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2970E" w14:textId="77777777" w:rsidR="009F396A" w:rsidRDefault="009F396A" w:rsidP="004F05D8">
      <w:pPr>
        <w:jc w:val="both"/>
        <w:rPr>
          <w:rFonts w:ascii="Arial" w:hAnsi="Arial" w:cs="Arial"/>
          <w:b/>
          <w:sz w:val="24"/>
          <w:szCs w:val="24"/>
          <w:lang w:val="es-MX"/>
        </w:rPr>
      </w:pPr>
    </w:p>
    <w:p w14:paraId="6F3AAA3A" w14:textId="1CC649A0" w:rsidR="004F05D8" w:rsidRPr="007E6D94" w:rsidRDefault="004F05D8" w:rsidP="00231C31">
      <w:pPr>
        <w:spacing w:line="360" w:lineRule="auto"/>
        <w:jc w:val="both"/>
        <w:rPr>
          <w:rFonts w:ascii="Arial" w:hAnsi="Arial" w:cs="Arial"/>
          <w:sz w:val="20"/>
          <w:szCs w:val="20"/>
          <w:lang w:val="es-MX"/>
        </w:rPr>
      </w:pPr>
      <w:r w:rsidRPr="007E6D94">
        <w:rPr>
          <w:rFonts w:ascii="Arial" w:hAnsi="Arial" w:cs="Arial"/>
          <w:sz w:val="20"/>
          <w:szCs w:val="20"/>
          <w:lang w:val="es-MX"/>
        </w:rPr>
        <w:t xml:space="preserve">De acuerdo con lo establecido en los artículos 46, 48, 49 y 52 de la Ley General de Contabilidad Gubernamental (LGCG), los entes públicos deberán emitir en forma periódica </w:t>
      </w:r>
      <w:r w:rsidR="00EC5011">
        <w:rPr>
          <w:rFonts w:ascii="Arial" w:hAnsi="Arial" w:cs="Arial"/>
          <w:sz w:val="20"/>
          <w:szCs w:val="20"/>
          <w:lang w:val="es-MX"/>
        </w:rPr>
        <w:t>E</w:t>
      </w:r>
      <w:r w:rsidRPr="007E6D94">
        <w:rPr>
          <w:rFonts w:ascii="Arial" w:hAnsi="Arial" w:cs="Arial"/>
          <w:sz w:val="20"/>
          <w:szCs w:val="20"/>
          <w:lang w:val="es-MX"/>
        </w:rPr>
        <w:t xml:space="preserve">stados </w:t>
      </w:r>
      <w:r w:rsidR="00EC5011">
        <w:rPr>
          <w:rFonts w:ascii="Arial" w:hAnsi="Arial" w:cs="Arial"/>
          <w:sz w:val="20"/>
          <w:szCs w:val="20"/>
          <w:lang w:val="es-MX"/>
        </w:rPr>
        <w:t>F</w:t>
      </w:r>
      <w:r w:rsidRPr="007E6D94">
        <w:rPr>
          <w:rFonts w:ascii="Arial" w:hAnsi="Arial" w:cs="Arial"/>
          <w:sz w:val="20"/>
          <w:szCs w:val="20"/>
          <w:lang w:val="es-MX"/>
        </w:rPr>
        <w:t xml:space="preserve">inancieros; asimismo, cuando algún rubro así lo requiera, se deberá acompañar de Notas a los Estados Financieros, con la finalidad de revelar y proporcionar información adicional y suficiente que amplíe y de significado a los datos contenidos en los </w:t>
      </w:r>
      <w:r w:rsidR="00EC5011">
        <w:rPr>
          <w:rFonts w:ascii="Arial" w:hAnsi="Arial" w:cs="Arial"/>
          <w:sz w:val="20"/>
          <w:szCs w:val="20"/>
          <w:lang w:val="es-MX"/>
        </w:rPr>
        <w:t>E</w:t>
      </w:r>
      <w:r w:rsidRPr="007E6D94">
        <w:rPr>
          <w:rFonts w:ascii="Arial" w:hAnsi="Arial" w:cs="Arial"/>
          <w:sz w:val="20"/>
          <w:szCs w:val="20"/>
          <w:lang w:val="es-MX"/>
        </w:rPr>
        <w:t xml:space="preserve">stados </w:t>
      </w:r>
      <w:r w:rsidR="00EC5011">
        <w:rPr>
          <w:rFonts w:ascii="Arial" w:hAnsi="Arial" w:cs="Arial"/>
          <w:sz w:val="20"/>
          <w:szCs w:val="20"/>
          <w:lang w:val="es-MX"/>
        </w:rPr>
        <w:t>F</w:t>
      </w:r>
      <w:r w:rsidRPr="007E6D94">
        <w:rPr>
          <w:rFonts w:ascii="Arial" w:hAnsi="Arial" w:cs="Arial"/>
          <w:sz w:val="20"/>
          <w:szCs w:val="20"/>
          <w:lang w:val="es-MX"/>
        </w:rPr>
        <w:t>inancieros, los cuales serán la base para la emisión de Informes Periódicos y para la formulación de la Cuenta Pública Anual.</w:t>
      </w:r>
    </w:p>
    <w:p w14:paraId="271C38A9" w14:textId="1788421B" w:rsidR="006B2312" w:rsidRPr="00DF3A38" w:rsidRDefault="006B2312" w:rsidP="00DF3A38">
      <w:pPr>
        <w:pStyle w:val="Prrafodelista"/>
        <w:numPr>
          <w:ilvl w:val="0"/>
          <w:numId w:val="19"/>
        </w:numPr>
        <w:jc w:val="center"/>
        <w:rPr>
          <w:rFonts w:ascii="Arial" w:hAnsi="Arial" w:cs="Arial"/>
          <w:b/>
          <w:sz w:val="20"/>
          <w:szCs w:val="20"/>
          <w:lang w:val="es-ES_tradnl"/>
        </w:rPr>
      </w:pPr>
      <w:r w:rsidRPr="00DF3A38">
        <w:rPr>
          <w:rFonts w:ascii="Arial" w:hAnsi="Arial" w:cs="Arial"/>
          <w:b/>
          <w:sz w:val="20"/>
          <w:szCs w:val="20"/>
          <w:lang w:val="es-ES_tradnl"/>
        </w:rPr>
        <w:t>NOTAS DE GESTIÓN ADMINISTRATIVA</w:t>
      </w:r>
    </w:p>
    <w:p w14:paraId="00B67DD2" w14:textId="1D77DD82" w:rsidR="006B2312" w:rsidRPr="007E6D94" w:rsidRDefault="006B2312" w:rsidP="006B2312">
      <w:pPr>
        <w:jc w:val="center"/>
        <w:rPr>
          <w:rFonts w:ascii="Arial" w:hAnsi="Arial" w:cs="Arial"/>
          <w:b/>
          <w:sz w:val="20"/>
          <w:szCs w:val="20"/>
          <w:lang w:val="es-ES_tradnl"/>
        </w:rPr>
      </w:pPr>
      <w:r w:rsidRPr="007E6D94">
        <w:rPr>
          <w:rFonts w:ascii="Arial" w:hAnsi="Arial" w:cs="Arial"/>
          <w:b/>
          <w:sz w:val="20"/>
          <w:szCs w:val="20"/>
          <w:lang w:val="es-ES_tradnl"/>
        </w:rPr>
        <w:t>INTRODUCCIÓN</w:t>
      </w:r>
    </w:p>
    <w:p w14:paraId="1BE98D1B" w14:textId="77777777" w:rsidR="00DF3A38" w:rsidRPr="007E6D94" w:rsidRDefault="00DF3A38" w:rsidP="00DF3A38">
      <w:pPr>
        <w:spacing w:before="240" w:line="240" w:lineRule="auto"/>
        <w:jc w:val="both"/>
        <w:rPr>
          <w:rFonts w:ascii="Arial" w:eastAsia="Times New Roman" w:hAnsi="Arial" w:cs="Arial"/>
          <w:bCs/>
          <w:sz w:val="20"/>
          <w:szCs w:val="20"/>
          <w:lang w:eastAsia="es-MX"/>
        </w:rPr>
      </w:pPr>
      <w:r w:rsidRPr="007E6D94">
        <w:rPr>
          <w:rFonts w:ascii="Arial" w:eastAsia="Times New Roman" w:hAnsi="Arial" w:cs="Arial"/>
          <w:bCs/>
          <w:sz w:val="20"/>
          <w:szCs w:val="20"/>
          <w:lang w:eastAsia="es-MX"/>
        </w:rPr>
        <w:t xml:space="preserve">La información de los Estados Financieros y Presupuestales </w:t>
      </w:r>
      <w:r w:rsidRPr="008F3E81">
        <w:rPr>
          <w:rFonts w:ascii="Arial" w:eastAsia="Times New Roman" w:hAnsi="Arial" w:cs="Arial"/>
          <w:bCs/>
          <w:sz w:val="20"/>
          <w:szCs w:val="20"/>
          <w:lang w:eastAsia="es-MX"/>
        </w:rPr>
        <w:t>del Instituto Electoral de Michoacán</w:t>
      </w:r>
      <w:r>
        <w:rPr>
          <w:rFonts w:ascii="Arial" w:eastAsia="Times New Roman" w:hAnsi="Arial" w:cs="Arial"/>
          <w:bCs/>
          <w:sz w:val="20"/>
          <w:szCs w:val="20"/>
          <w:lang w:eastAsia="es-MX"/>
        </w:rPr>
        <w:t xml:space="preserve"> </w:t>
      </w:r>
      <w:r w:rsidRPr="007E6D94">
        <w:rPr>
          <w:rFonts w:ascii="Arial" w:eastAsia="Times New Roman" w:hAnsi="Arial" w:cs="Arial"/>
          <w:bCs/>
          <w:sz w:val="20"/>
          <w:szCs w:val="20"/>
          <w:lang w:eastAsia="es-MX"/>
        </w:rPr>
        <w:t xml:space="preserve">provee información financiera a los principales usuarios, instancias fiscalizadoras, ciudadanos y a las plataformas digitales. </w:t>
      </w:r>
    </w:p>
    <w:p w14:paraId="69D6F429" w14:textId="77777777" w:rsidR="00DF3A38" w:rsidRPr="007E6D94" w:rsidRDefault="00DF3A38" w:rsidP="00DF3A38">
      <w:pPr>
        <w:spacing w:before="240" w:line="240" w:lineRule="auto"/>
        <w:jc w:val="both"/>
        <w:rPr>
          <w:rFonts w:ascii="Arial" w:eastAsia="Times New Roman" w:hAnsi="Arial" w:cs="Arial"/>
          <w:bCs/>
          <w:sz w:val="20"/>
          <w:szCs w:val="20"/>
          <w:lang w:eastAsia="es-MX"/>
        </w:rPr>
      </w:pPr>
      <w:r w:rsidRPr="007E6D94">
        <w:rPr>
          <w:rFonts w:ascii="Arial" w:eastAsia="Times New Roman" w:hAnsi="Arial" w:cs="Arial"/>
          <w:bCs/>
          <w:sz w:val="20"/>
          <w:szCs w:val="20"/>
          <w:lang w:eastAsia="es-MX"/>
        </w:rPr>
        <w:t xml:space="preserve">El objetivo del presente documento es la revelación del contexto y de los aspectos económicos financieros más relevantes que influyeron en las decisiones del periodo, y que fueron considerados en la elaboración de </w:t>
      </w:r>
      <w:r w:rsidRPr="008F3E81">
        <w:rPr>
          <w:rFonts w:ascii="Arial" w:eastAsia="Times New Roman" w:hAnsi="Arial" w:cs="Arial"/>
          <w:bCs/>
          <w:sz w:val="20"/>
          <w:szCs w:val="20"/>
          <w:lang w:eastAsia="es-MX"/>
        </w:rPr>
        <w:t>los Estados Financieros</w:t>
      </w:r>
      <w:r w:rsidRPr="007E6D94">
        <w:rPr>
          <w:rFonts w:ascii="Arial" w:eastAsia="Times New Roman" w:hAnsi="Arial" w:cs="Arial"/>
          <w:bCs/>
          <w:sz w:val="20"/>
          <w:szCs w:val="20"/>
          <w:lang w:eastAsia="es-MX"/>
        </w:rPr>
        <w:t xml:space="preserve"> para la mayor comprensión de estos y sus particularidades.</w:t>
      </w:r>
    </w:p>
    <w:p w14:paraId="7661C14D" w14:textId="77777777" w:rsidR="00DF3A38" w:rsidRPr="007E6D94" w:rsidRDefault="00DF3A38" w:rsidP="00DF3A38">
      <w:pPr>
        <w:spacing w:before="240" w:line="240" w:lineRule="auto"/>
        <w:jc w:val="both"/>
        <w:rPr>
          <w:rFonts w:ascii="Arial" w:eastAsia="Times New Roman" w:hAnsi="Arial" w:cs="Arial"/>
          <w:bCs/>
          <w:sz w:val="20"/>
          <w:szCs w:val="20"/>
          <w:lang w:eastAsia="es-MX"/>
        </w:rPr>
      </w:pPr>
      <w:r w:rsidRPr="007E6D94">
        <w:rPr>
          <w:rFonts w:ascii="Arial" w:eastAsia="Times New Roman" w:hAnsi="Arial" w:cs="Arial"/>
          <w:bCs/>
          <w:sz w:val="20"/>
          <w:szCs w:val="20"/>
          <w:lang w:eastAsia="es-MX"/>
        </w:rPr>
        <w:t xml:space="preserve">De esta manera, se informa y explica la respuesta </w:t>
      </w:r>
      <w:r w:rsidRPr="008F3E81">
        <w:rPr>
          <w:rFonts w:ascii="Arial" w:eastAsia="Times New Roman" w:hAnsi="Arial" w:cs="Arial"/>
          <w:bCs/>
          <w:sz w:val="20"/>
          <w:szCs w:val="20"/>
          <w:lang w:eastAsia="es-MX"/>
        </w:rPr>
        <w:t>del Instituto</w:t>
      </w:r>
      <w:r>
        <w:rPr>
          <w:rFonts w:ascii="Arial" w:eastAsia="Times New Roman" w:hAnsi="Arial" w:cs="Arial"/>
          <w:bCs/>
          <w:sz w:val="20"/>
          <w:szCs w:val="20"/>
          <w:lang w:eastAsia="es-MX"/>
        </w:rPr>
        <w:t xml:space="preserve"> </w:t>
      </w:r>
      <w:r w:rsidRPr="007E6D94">
        <w:rPr>
          <w:rFonts w:ascii="Arial" w:eastAsia="Times New Roman" w:hAnsi="Arial" w:cs="Arial"/>
          <w:bCs/>
          <w:sz w:val="20"/>
          <w:szCs w:val="20"/>
          <w:lang w:eastAsia="es-MX"/>
        </w:rPr>
        <w:t>a las condiciones relacionadas con la información financiera de cada periodo de gestión; además, de exponer aquellas políticas que podrían afectar la toma de decisiones en periodos posteriores.</w:t>
      </w:r>
    </w:p>
    <w:p w14:paraId="07CBE7E7" w14:textId="2B90A25D" w:rsidR="00F774A0" w:rsidRPr="007E6D94" w:rsidRDefault="00F774A0" w:rsidP="00F774A0">
      <w:pPr>
        <w:spacing w:before="240" w:after="160"/>
        <w:jc w:val="both"/>
        <w:rPr>
          <w:rFonts w:ascii="Arial" w:hAnsi="Arial" w:cs="Arial"/>
          <w:b/>
          <w:sz w:val="20"/>
          <w:szCs w:val="20"/>
          <w:lang w:val="es-MX"/>
        </w:rPr>
      </w:pPr>
      <w:r w:rsidRPr="007E6D94">
        <w:rPr>
          <w:rFonts w:ascii="Arial" w:hAnsi="Arial" w:cs="Arial"/>
          <w:b/>
          <w:sz w:val="20"/>
          <w:szCs w:val="20"/>
          <w:lang w:val="es-MX"/>
        </w:rPr>
        <w:t>1.- AUTORIZACIÓN E HISTORIA</w:t>
      </w:r>
    </w:p>
    <w:p w14:paraId="73387A67" w14:textId="77777777" w:rsidR="00550B9D" w:rsidRPr="007E6D94" w:rsidRDefault="00550B9D" w:rsidP="00550B9D">
      <w:pPr>
        <w:jc w:val="both"/>
        <w:rPr>
          <w:rFonts w:ascii="Arial" w:eastAsia="Times New Roman" w:hAnsi="Arial" w:cs="Arial"/>
          <w:bCs/>
          <w:sz w:val="20"/>
          <w:szCs w:val="20"/>
          <w:lang w:eastAsia="es-MX"/>
        </w:rPr>
      </w:pPr>
      <w:r w:rsidRPr="007E6D94">
        <w:rPr>
          <w:rFonts w:ascii="Arial" w:eastAsia="Times New Roman" w:hAnsi="Arial" w:cs="Arial"/>
          <w:bCs/>
          <w:sz w:val="20"/>
          <w:szCs w:val="20"/>
          <w:lang w:eastAsia="es-MX"/>
        </w:rPr>
        <w:t xml:space="preserve">El Instituto Electoral de Michoacán, creado en 1995, es un órgano público autónomo, dotado de personalidad </w:t>
      </w:r>
      <w:r>
        <w:rPr>
          <w:rFonts w:ascii="Arial" w:eastAsia="Times New Roman" w:hAnsi="Arial" w:cs="Arial"/>
          <w:bCs/>
          <w:sz w:val="20"/>
          <w:szCs w:val="20"/>
          <w:lang w:eastAsia="es-MX"/>
        </w:rPr>
        <w:t xml:space="preserve">jurídica </w:t>
      </w:r>
      <w:r w:rsidRPr="007E6D94">
        <w:rPr>
          <w:rFonts w:ascii="Arial" w:eastAsia="Times New Roman" w:hAnsi="Arial" w:cs="Arial"/>
          <w:bCs/>
          <w:sz w:val="20"/>
          <w:szCs w:val="20"/>
          <w:lang w:eastAsia="es-MX"/>
        </w:rPr>
        <w:t>y patrimonio propio, cuya función es la de organizar las elecciones y los ejercicios de participación ciudadana que contemplan las leyes electorales, consolidamos ante los ciudadanos los actores de la vida política como un organismo autónomo con completa capacidad de garantizar la democracia en el Estado, rigiéndonos siempre por los principios de certeza, legalidad, independencia, imparcialidad, objetividad, equidad y profesionalismo.</w:t>
      </w:r>
    </w:p>
    <w:p w14:paraId="1C89AF40" w14:textId="432A98FC" w:rsidR="006B2312" w:rsidRPr="00A17AA3" w:rsidRDefault="006B2312" w:rsidP="006B2312">
      <w:pPr>
        <w:spacing w:after="160"/>
        <w:jc w:val="both"/>
        <w:rPr>
          <w:rFonts w:ascii="Arial" w:hAnsi="Arial" w:cs="Arial"/>
          <w:b/>
          <w:bCs/>
          <w:sz w:val="20"/>
          <w:szCs w:val="20"/>
          <w:lang w:val="es-MX"/>
        </w:rPr>
      </w:pPr>
      <w:r w:rsidRPr="00A17AA3">
        <w:rPr>
          <w:rFonts w:ascii="Arial" w:hAnsi="Arial" w:cs="Arial"/>
          <w:b/>
          <w:bCs/>
          <w:sz w:val="20"/>
          <w:szCs w:val="20"/>
          <w:lang w:val="es-MX"/>
        </w:rPr>
        <w:t>2.- PANORAMA ECONÓMICO Y FINANCIERO</w:t>
      </w:r>
    </w:p>
    <w:p w14:paraId="7753EFE7" w14:textId="01F39909" w:rsidR="0090476F" w:rsidRPr="0090476F" w:rsidRDefault="0090476F" w:rsidP="0090476F">
      <w:pPr>
        <w:jc w:val="both"/>
        <w:rPr>
          <w:rFonts w:ascii="Arial" w:eastAsia="Times New Roman" w:hAnsi="Arial" w:cs="Arial"/>
          <w:bCs/>
          <w:sz w:val="20"/>
          <w:szCs w:val="20"/>
          <w:lang w:eastAsia="es-MX"/>
        </w:rPr>
      </w:pPr>
      <w:r w:rsidRPr="0090476F">
        <w:rPr>
          <w:rFonts w:ascii="Arial" w:eastAsia="Times New Roman" w:hAnsi="Arial" w:cs="Arial"/>
          <w:bCs/>
          <w:sz w:val="20"/>
          <w:szCs w:val="20"/>
          <w:lang w:eastAsia="es-MX"/>
        </w:rPr>
        <w:t xml:space="preserve">El Instituto Electoral de Michoacán es un órgano público autónomo, dotado de personalidad jurídica y patrimonio propios, cuya función es la de organizar las elecciones y los ejercicios de participación ciudadana que contemplan las leyes electorales y que debe conducirse bajo los principios de la certeza, legalidad, máxima publicidad, objetividad, imparcialidad, independencia, equidad y profesionalismo y el cual opera mediante Subsidio Estatal, contemplado dentro del presupuesto de </w:t>
      </w:r>
      <w:r w:rsidR="005D7CFE">
        <w:rPr>
          <w:rFonts w:ascii="Arial" w:eastAsia="Times New Roman" w:hAnsi="Arial" w:cs="Arial"/>
          <w:bCs/>
          <w:sz w:val="20"/>
          <w:szCs w:val="20"/>
          <w:lang w:eastAsia="es-MX"/>
        </w:rPr>
        <w:t>E</w:t>
      </w:r>
      <w:r w:rsidRPr="0090476F">
        <w:rPr>
          <w:rFonts w:ascii="Arial" w:eastAsia="Times New Roman" w:hAnsi="Arial" w:cs="Arial"/>
          <w:bCs/>
          <w:sz w:val="20"/>
          <w:szCs w:val="20"/>
          <w:lang w:eastAsia="es-MX"/>
        </w:rPr>
        <w:t>gresos del Gobierno del Estado de Michoacán de Ocampo, que para este año fue aprobado por el Congreso del Estado mediante el Decreto 607.</w:t>
      </w:r>
    </w:p>
    <w:p w14:paraId="38B0FD4A" w14:textId="77777777" w:rsidR="00231C31" w:rsidRDefault="00231C31" w:rsidP="0090476F">
      <w:pPr>
        <w:jc w:val="both"/>
        <w:rPr>
          <w:rFonts w:ascii="Arial" w:eastAsia="Times New Roman" w:hAnsi="Arial" w:cs="Arial"/>
          <w:bCs/>
          <w:sz w:val="20"/>
          <w:szCs w:val="20"/>
          <w:lang w:eastAsia="es-MX"/>
        </w:rPr>
      </w:pPr>
    </w:p>
    <w:p w14:paraId="639B9696" w14:textId="0E8252D9" w:rsidR="00550B9D" w:rsidRDefault="0090476F" w:rsidP="0090476F">
      <w:pPr>
        <w:jc w:val="both"/>
        <w:rPr>
          <w:rFonts w:ascii="Arial" w:eastAsia="Times New Roman" w:hAnsi="Arial" w:cs="Arial"/>
          <w:bCs/>
          <w:sz w:val="20"/>
          <w:szCs w:val="20"/>
          <w:lang w:eastAsia="es-MX"/>
        </w:rPr>
      </w:pPr>
      <w:r w:rsidRPr="0090476F">
        <w:rPr>
          <w:rFonts w:ascii="Arial" w:eastAsia="Times New Roman" w:hAnsi="Arial" w:cs="Arial"/>
          <w:bCs/>
          <w:sz w:val="20"/>
          <w:szCs w:val="20"/>
          <w:lang w:eastAsia="es-MX"/>
        </w:rPr>
        <w:t>Es importante mencionar que en el artículo 15 del mencionado Decreto se encuentra el presupuesto asignado para este Instituto siendo un monto de $700,000,000.00 (setecientos millones de pesos 00/100 m.n.); además el Transitorio Quinto inciso F, se estableció que de las asignaciones contenidas en los incisos a) y b) del artículo 12 del presente Presupuesto, el Poder Ejecutivo del Estado de Michoacán realizará las adecuaciones compensadas necesarias para destinar $70,000,000.00 (setenta millones de pesos 00/100 m.n.) adicionales al Instituto Electoral de Michoacán, para que dicho organismo autónomo ejerza un total de $770,000,000.00 (setecientos setenta millones de pesos 00/100 m.n.).</w:t>
      </w:r>
      <w:r>
        <w:rPr>
          <w:rFonts w:ascii="Arial" w:eastAsia="Times New Roman" w:hAnsi="Arial" w:cs="Arial"/>
          <w:bCs/>
          <w:sz w:val="20"/>
          <w:szCs w:val="20"/>
          <w:lang w:eastAsia="es-MX"/>
        </w:rPr>
        <w:t xml:space="preserve"> </w:t>
      </w:r>
    </w:p>
    <w:p w14:paraId="2CA2DDC2" w14:textId="60A984D1" w:rsidR="006B2312" w:rsidRPr="007E6D94" w:rsidRDefault="00471C0E" w:rsidP="006B2312">
      <w:pPr>
        <w:spacing w:after="160"/>
        <w:jc w:val="both"/>
        <w:rPr>
          <w:rFonts w:ascii="Arial" w:hAnsi="Arial" w:cs="Arial"/>
          <w:b/>
          <w:caps/>
          <w:sz w:val="20"/>
          <w:szCs w:val="20"/>
          <w:lang w:val="es-MX"/>
        </w:rPr>
      </w:pPr>
      <w:r w:rsidRPr="007E6D94">
        <w:rPr>
          <w:rFonts w:ascii="Arial" w:hAnsi="Arial" w:cs="Arial"/>
          <w:b/>
          <w:caps/>
          <w:sz w:val="20"/>
          <w:szCs w:val="20"/>
          <w:lang w:val="es-MX"/>
        </w:rPr>
        <w:t>3</w:t>
      </w:r>
      <w:r w:rsidR="006B2312" w:rsidRPr="007E6D94">
        <w:rPr>
          <w:rFonts w:ascii="Arial" w:hAnsi="Arial" w:cs="Arial"/>
          <w:b/>
          <w:caps/>
          <w:sz w:val="20"/>
          <w:szCs w:val="20"/>
          <w:lang w:val="es-MX"/>
        </w:rPr>
        <w:t>.- Organización y Objeto Social</w:t>
      </w:r>
    </w:p>
    <w:p w14:paraId="56E45A12" w14:textId="77777777" w:rsidR="002B5DA3" w:rsidRPr="007E6D94" w:rsidRDefault="002B5DA3" w:rsidP="002B5DA3">
      <w:pPr>
        <w:pStyle w:val="Prrafodelista"/>
        <w:numPr>
          <w:ilvl w:val="0"/>
          <w:numId w:val="18"/>
        </w:numPr>
        <w:spacing w:after="0"/>
        <w:contextualSpacing w:val="0"/>
        <w:jc w:val="both"/>
        <w:rPr>
          <w:rFonts w:ascii="Arial" w:eastAsia="Times New Roman" w:hAnsi="Arial" w:cs="Arial"/>
          <w:bCs/>
          <w:sz w:val="20"/>
          <w:szCs w:val="20"/>
          <w:lang w:eastAsia="es-MX"/>
        </w:rPr>
      </w:pPr>
      <w:r w:rsidRPr="007E6D94">
        <w:rPr>
          <w:rFonts w:ascii="Arial" w:eastAsia="Times New Roman" w:hAnsi="Arial" w:cs="Arial"/>
          <w:b/>
          <w:sz w:val="20"/>
          <w:szCs w:val="20"/>
          <w:lang w:eastAsia="es-MX"/>
        </w:rPr>
        <w:t>Objeto social.</w:t>
      </w:r>
      <w:r w:rsidRPr="007E6D94">
        <w:rPr>
          <w:rFonts w:ascii="Arial" w:eastAsia="Times New Roman" w:hAnsi="Arial" w:cs="Arial"/>
          <w:bCs/>
          <w:sz w:val="20"/>
          <w:szCs w:val="20"/>
          <w:lang w:eastAsia="es-MX"/>
        </w:rPr>
        <w:t xml:space="preserve"> – Contribuir al desarrollo de la vida democrática, organizando las elecciones para renovar los poderes Ejecutivo, Legislativo </w:t>
      </w:r>
      <w:r w:rsidRPr="00061ADB">
        <w:rPr>
          <w:rFonts w:ascii="Arial" w:eastAsia="Times New Roman" w:hAnsi="Arial" w:cs="Arial"/>
          <w:bCs/>
          <w:sz w:val="20"/>
          <w:szCs w:val="20"/>
          <w:lang w:eastAsia="es-MX"/>
        </w:rPr>
        <w:t>y los 112</w:t>
      </w:r>
      <w:r w:rsidRPr="007E6D94">
        <w:rPr>
          <w:rFonts w:ascii="Arial" w:eastAsia="Times New Roman" w:hAnsi="Arial" w:cs="Arial"/>
          <w:bCs/>
          <w:sz w:val="20"/>
          <w:szCs w:val="20"/>
          <w:lang w:eastAsia="es-MX"/>
        </w:rPr>
        <w:t xml:space="preserve"> Ayuntamientos del Estado, promoviendo entre los ciudadanos, tanto el ejercicio como el cumplimiento de sus derechos y obligaciones político-electorales mediante el voto, el plebiscito y el referéndum como formas de participación ciudadana. Nos encaminamos al fortalecimiento del régimen de partidos políticos y a la difusión de la cultura política en el estado.</w:t>
      </w:r>
    </w:p>
    <w:p w14:paraId="11603C95" w14:textId="77777777" w:rsidR="002B5DA3" w:rsidRPr="007E6D94" w:rsidRDefault="002B5DA3" w:rsidP="002B5DA3">
      <w:pPr>
        <w:pStyle w:val="Prrafodelista"/>
        <w:numPr>
          <w:ilvl w:val="0"/>
          <w:numId w:val="18"/>
        </w:numPr>
        <w:spacing w:after="0"/>
        <w:contextualSpacing w:val="0"/>
        <w:jc w:val="both"/>
        <w:rPr>
          <w:rFonts w:ascii="Arial" w:eastAsia="Times New Roman" w:hAnsi="Arial" w:cs="Arial"/>
          <w:bCs/>
          <w:sz w:val="20"/>
          <w:szCs w:val="20"/>
          <w:lang w:eastAsia="es-MX"/>
        </w:rPr>
      </w:pPr>
      <w:r w:rsidRPr="007E6D94">
        <w:rPr>
          <w:rFonts w:ascii="Arial" w:eastAsia="Times New Roman" w:hAnsi="Arial" w:cs="Arial"/>
          <w:b/>
          <w:sz w:val="20"/>
          <w:szCs w:val="20"/>
          <w:lang w:eastAsia="es-MX"/>
        </w:rPr>
        <w:t>Principal actividad.</w:t>
      </w:r>
      <w:r w:rsidRPr="007E6D94">
        <w:rPr>
          <w:rFonts w:ascii="Arial" w:eastAsia="Times New Roman" w:hAnsi="Arial" w:cs="Arial"/>
          <w:bCs/>
          <w:sz w:val="20"/>
          <w:szCs w:val="20"/>
          <w:lang w:eastAsia="es-MX"/>
        </w:rPr>
        <w:t xml:space="preserve"> – Dirigir, organizar y vigilar las elecciones en el Estado, así como de organizar los procesos de participación ciudadana en los términos de las leyes de la materia.</w:t>
      </w:r>
    </w:p>
    <w:p w14:paraId="3400E404" w14:textId="5D4C8EF3" w:rsidR="002B5DA3" w:rsidRPr="007E6D94" w:rsidRDefault="002B5DA3" w:rsidP="002B5DA3">
      <w:pPr>
        <w:pStyle w:val="Prrafodelista"/>
        <w:numPr>
          <w:ilvl w:val="0"/>
          <w:numId w:val="18"/>
        </w:numPr>
        <w:spacing w:after="0"/>
        <w:contextualSpacing w:val="0"/>
        <w:jc w:val="both"/>
        <w:rPr>
          <w:rFonts w:ascii="Arial" w:eastAsia="Times New Roman" w:hAnsi="Arial" w:cs="Arial"/>
          <w:bCs/>
          <w:sz w:val="20"/>
          <w:szCs w:val="20"/>
          <w:lang w:eastAsia="es-MX"/>
        </w:rPr>
      </w:pPr>
      <w:r w:rsidRPr="007E6D94">
        <w:rPr>
          <w:rFonts w:ascii="Arial" w:eastAsia="Times New Roman" w:hAnsi="Arial" w:cs="Arial"/>
          <w:b/>
          <w:sz w:val="20"/>
          <w:szCs w:val="20"/>
          <w:lang w:eastAsia="es-MX"/>
        </w:rPr>
        <w:t>Ejercicio fiscal.</w:t>
      </w:r>
      <w:r w:rsidRPr="007E6D94">
        <w:rPr>
          <w:rFonts w:ascii="Arial" w:eastAsia="Times New Roman" w:hAnsi="Arial" w:cs="Arial"/>
          <w:bCs/>
          <w:sz w:val="20"/>
          <w:szCs w:val="20"/>
          <w:lang w:eastAsia="es-MX"/>
        </w:rPr>
        <w:t xml:space="preserve"> – 202</w:t>
      </w:r>
      <w:r w:rsidR="00F44B3D">
        <w:rPr>
          <w:rFonts w:ascii="Arial" w:eastAsia="Times New Roman" w:hAnsi="Arial" w:cs="Arial"/>
          <w:bCs/>
          <w:sz w:val="20"/>
          <w:szCs w:val="20"/>
          <w:lang w:eastAsia="es-MX"/>
        </w:rPr>
        <w:t>4</w:t>
      </w:r>
      <w:r w:rsidRPr="007E6D94">
        <w:rPr>
          <w:rFonts w:ascii="Arial" w:eastAsia="Times New Roman" w:hAnsi="Arial" w:cs="Arial"/>
          <w:bCs/>
          <w:sz w:val="20"/>
          <w:szCs w:val="20"/>
          <w:lang w:eastAsia="es-MX"/>
        </w:rPr>
        <w:t>.</w:t>
      </w:r>
    </w:p>
    <w:p w14:paraId="213836A9" w14:textId="167AFB73" w:rsidR="002B5DA3" w:rsidRPr="007E6D94" w:rsidRDefault="002B5DA3" w:rsidP="002B5DA3">
      <w:pPr>
        <w:pStyle w:val="Prrafodelista"/>
        <w:numPr>
          <w:ilvl w:val="0"/>
          <w:numId w:val="18"/>
        </w:numPr>
        <w:spacing w:after="0"/>
        <w:contextualSpacing w:val="0"/>
        <w:jc w:val="both"/>
        <w:rPr>
          <w:rFonts w:ascii="Arial" w:eastAsia="Times New Roman" w:hAnsi="Arial" w:cs="Arial"/>
          <w:bCs/>
          <w:sz w:val="20"/>
          <w:szCs w:val="20"/>
          <w:lang w:eastAsia="es-MX"/>
        </w:rPr>
      </w:pPr>
      <w:r w:rsidRPr="007E6D94">
        <w:rPr>
          <w:rFonts w:ascii="Arial" w:eastAsia="Times New Roman" w:hAnsi="Arial" w:cs="Arial"/>
          <w:b/>
          <w:sz w:val="20"/>
          <w:szCs w:val="20"/>
          <w:lang w:eastAsia="es-MX"/>
        </w:rPr>
        <w:t>Régimen jurídico.</w:t>
      </w:r>
      <w:r w:rsidRPr="007E6D94">
        <w:rPr>
          <w:rFonts w:ascii="Arial" w:eastAsia="Times New Roman" w:hAnsi="Arial" w:cs="Arial"/>
          <w:bCs/>
          <w:sz w:val="20"/>
          <w:szCs w:val="20"/>
          <w:lang w:eastAsia="es-MX"/>
        </w:rPr>
        <w:t xml:space="preserve"> – </w:t>
      </w:r>
      <w:r w:rsidR="0080513E" w:rsidRPr="0080513E">
        <w:rPr>
          <w:rFonts w:ascii="Arial" w:eastAsia="Times New Roman" w:hAnsi="Arial" w:cs="Arial"/>
          <w:bCs/>
          <w:sz w:val="20"/>
          <w:szCs w:val="20"/>
          <w:lang w:eastAsia="es-MX"/>
        </w:rPr>
        <w:t>Nuestro Ente Público</w:t>
      </w:r>
      <w:r w:rsidR="0080513E">
        <w:rPr>
          <w:rFonts w:ascii="Arial" w:eastAsia="Times New Roman" w:hAnsi="Arial" w:cs="Arial"/>
          <w:bCs/>
          <w:sz w:val="20"/>
          <w:szCs w:val="20"/>
          <w:lang w:eastAsia="es-MX"/>
        </w:rPr>
        <w:t xml:space="preserve"> es un </w:t>
      </w:r>
      <w:r w:rsidR="0080513E" w:rsidRPr="007E6D94">
        <w:rPr>
          <w:rFonts w:ascii="Arial" w:eastAsia="Times New Roman" w:hAnsi="Arial" w:cs="Arial"/>
          <w:bCs/>
          <w:sz w:val="20"/>
          <w:szCs w:val="20"/>
          <w:lang w:eastAsia="es-MX"/>
        </w:rPr>
        <w:t>Organismo público autónomo</w:t>
      </w:r>
      <w:r w:rsidR="0080513E" w:rsidRPr="0080513E">
        <w:rPr>
          <w:rFonts w:ascii="Arial" w:eastAsia="Times New Roman" w:hAnsi="Arial" w:cs="Arial"/>
          <w:bCs/>
          <w:sz w:val="20"/>
          <w:szCs w:val="20"/>
          <w:lang w:eastAsia="es-MX"/>
        </w:rPr>
        <w:t xml:space="preserve">, está constituido como Persona Moral </w:t>
      </w:r>
      <w:r w:rsidR="005D7CFE">
        <w:rPr>
          <w:rFonts w:ascii="Arial" w:eastAsia="Times New Roman" w:hAnsi="Arial" w:cs="Arial"/>
          <w:bCs/>
          <w:sz w:val="20"/>
          <w:szCs w:val="20"/>
          <w:lang w:eastAsia="es-MX"/>
        </w:rPr>
        <w:t>c</w:t>
      </w:r>
      <w:r w:rsidR="0080513E" w:rsidRPr="0080513E">
        <w:rPr>
          <w:rFonts w:ascii="Arial" w:eastAsia="Times New Roman" w:hAnsi="Arial" w:cs="Arial"/>
          <w:bCs/>
          <w:sz w:val="20"/>
          <w:szCs w:val="20"/>
          <w:lang w:eastAsia="es-MX"/>
        </w:rPr>
        <w:t xml:space="preserve">on </w:t>
      </w:r>
      <w:r w:rsidR="00CE6499">
        <w:rPr>
          <w:rFonts w:ascii="Arial" w:eastAsia="Times New Roman" w:hAnsi="Arial" w:cs="Arial"/>
          <w:bCs/>
          <w:sz w:val="20"/>
          <w:szCs w:val="20"/>
          <w:lang w:eastAsia="es-MX"/>
        </w:rPr>
        <w:t>F</w:t>
      </w:r>
      <w:r w:rsidR="0080513E" w:rsidRPr="0080513E">
        <w:rPr>
          <w:rFonts w:ascii="Arial" w:eastAsia="Times New Roman" w:hAnsi="Arial" w:cs="Arial"/>
          <w:bCs/>
          <w:sz w:val="20"/>
          <w:szCs w:val="20"/>
          <w:lang w:eastAsia="es-MX"/>
        </w:rPr>
        <w:t xml:space="preserve">ines </w:t>
      </w:r>
      <w:r w:rsidR="00CE6499">
        <w:rPr>
          <w:rFonts w:ascii="Arial" w:eastAsia="Times New Roman" w:hAnsi="Arial" w:cs="Arial"/>
          <w:bCs/>
          <w:sz w:val="20"/>
          <w:szCs w:val="20"/>
          <w:lang w:eastAsia="es-MX"/>
        </w:rPr>
        <w:t>n</w:t>
      </w:r>
      <w:r w:rsidR="0080513E" w:rsidRPr="0080513E">
        <w:rPr>
          <w:rFonts w:ascii="Arial" w:eastAsia="Times New Roman" w:hAnsi="Arial" w:cs="Arial"/>
          <w:bCs/>
          <w:sz w:val="20"/>
          <w:szCs w:val="20"/>
          <w:lang w:eastAsia="es-MX"/>
        </w:rPr>
        <w:t>o Lucrativos, con personalidad jurídica y patrimonio propio</w:t>
      </w:r>
      <w:r w:rsidR="0080513E">
        <w:rPr>
          <w:rFonts w:ascii="Arial" w:eastAsia="Times New Roman" w:hAnsi="Arial" w:cs="Arial"/>
          <w:bCs/>
          <w:sz w:val="20"/>
          <w:szCs w:val="20"/>
          <w:lang w:eastAsia="es-MX"/>
        </w:rPr>
        <w:t>.</w:t>
      </w:r>
    </w:p>
    <w:p w14:paraId="0495B6A2" w14:textId="29F67CB3" w:rsidR="002B5DA3" w:rsidRPr="007E6D94" w:rsidRDefault="002B5DA3" w:rsidP="002B5DA3">
      <w:pPr>
        <w:pStyle w:val="Prrafodelista"/>
        <w:numPr>
          <w:ilvl w:val="0"/>
          <w:numId w:val="18"/>
        </w:numPr>
        <w:spacing w:after="0"/>
        <w:contextualSpacing w:val="0"/>
        <w:jc w:val="both"/>
        <w:rPr>
          <w:rFonts w:ascii="Arial" w:eastAsia="Times New Roman" w:hAnsi="Arial" w:cs="Arial"/>
          <w:bCs/>
          <w:sz w:val="20"/>
          <w:szCs w:val="20"/>
          <w:lang w:eastAsia="es-MX"/>
        </w:rPr>
      </w:pPr>
      <w:r w:rsidRPr="007E6D94">
        <w:rPr>
          <w:rFonts w:ascii="Arial" w:eastAsia="Times New Roman" w:hAnsi="Arial" w:cs="Arial"/>
          <w:b/>
          <w:sz w:val="20"/>
          <w:szCs w:val="20"/>
          <w:lang w:eastAsia="es-MX"/>
        </w:rPr>
        <w:t>Consideraciones fiscales del ente.</w:t>
      </w:r>
      <w:r w:rsidRPr="007E6D94">
        <w:rPr>
          <w:rFonts w:ascii="Arial" w:eastAsia="Times New Roman" w:hAnsi="Arial" w:cs="Arial"/>
          <w:bCs/>
          <w:sz w:val="20"/>
          <w:szCs w:val="20"/>
          <w:lang w:eastAsia="es-MX"/>
        </w:rPr>
        <w:t xml:space="preserve"> – Retención y entero de Impuesto sobre la Renta (ISR) e Impuesto al Valor Agregado (IVA); Pago de 3% sobre nómina, Seguridad Social (IMSS), INFONAVIT y FONACOT.</w:t>
      </w:r>
      <w:r w:rsidR="0080513E">
        <w:rPr>
          <w:rFonts w:ascii="Arial" w:eastAsia="Times New Roman" w:hAnsi="Arial" w:cs="Arial"/>
          <w:bCs/>
          <w:sz w:val="20"/>
          <w:szCs w:val="20"/>
          <w:lang w:eastAsia="es-MX"/>
        </w:rPr>
        <w:t xml:space="preserve"> y</w:t>
      </w:r>
      <w:r w:rsidR="0080513E" w:rsidRPr="0080513E">
        <w:rPr>
          <w:rFonts w:ascii="Arial" w:eastAsia="Times New Roman" w:hAnsi="Arial" w:cs="Arial"/>
          <w:bCs/>
          <w:sz w:val="20"/>
          <w:szCs w:val="20"/>
          <w:lang w:eastAsia="es-MX"/>
        </w:rPr>
        <w:t xml:space="preserve"> las demás que determine la legislación Federal o Local</w:t>
      </w:r>
      <w:r w:rsidR="0080513E">
        <w:rPr>
          <w:rFonts w:ascii="Arial" w:eastAsia="Times New Roman" w:hAnsi="Arial" w:cs="Arial"/>
          <w:bCs/>
          <w:sz w:val="20"/>
          <w:szCs w:val="20"/>
          <w:lang w:eastAsia="es-MX"/>
        </w:rPr>
        <w:t>.</w:t>
      </w:r>
    </w:p>
    <w:p w14:paraId="7E8C1208" w14:textId="77777777" w:rsidR="002B5DA3" w:rsidRPr="005E16C1" w:rsidRDefault="002B5DA3" w:rsidP="002B5DA3">
      <w:pPr>
        <w:pStyle w:val="Prrafodelista"/>
        <w:numPr>
          <w:ilvl w:val="0"/>
          <w:numId w:val="18"/>
        </w:numPr>
        <w:spacing w:after="0"/>
        <w:contextualSpacing w:val="0"/>
        <w:rPr>
          <w:rFonts w:ascii="Arial" w:eastAsia="Times New Roman" w:hAnsi="Arial" w:cs="Arial"/>
          <w:bCs/>
          <w:sz w:val="20"/>
          <w:szCs w:val="20"/>
          <w:lang w:eastAsia="es-MX"/>
        </w:rPr>
      </w:pPr>
      <w:r w:rsidRPr="005E16C1">
        <w:rPr>
          <w:rFonts w:ascii="Arial" w:eastAsia="Times New Roman" w:hAnsi="Arial" w:cs="Arial"/>
          <w:b/>
          <w:sz w:val="20"/>
          <w:szCs w:val="20"/>
          <w:lang w:eastAsia="es-MX"/>
        </w:rPr>
        <w:t>Estructura organizacional básica.</w:t>
      </w:r>
      <w:r w:rsidRPr="005E16C1">
        <w:rPr>
          <w:rFonts w:ascii="Arial" w:eastAsia="Times New Roman" w:hAnsi="Arial" w:cs="Arial"/>
          <w:bCs/>
          <w:sz w:val="20"/>
          <w:szCs w:val="20"/>
          <w:lang w:eastAsia="es-MX"/>
        </w:rPr>
        <w:t xml:space="preserve"> – El organigrama del Instituto Electoral de Michoacán puede ser consultado en el siguiente enlace:</w:t>
      </w:r>
      <w:r w:rsidRPr="00F571BF">
        <w:t xml:space="preserve"> </w:t>
      </w:r>
      <w:hyperlink r:id="rId8" w:history="1">
        <w:r w:rsidRPr="005E16C1">
          <w:rPr>
            <w:rStyle w:val="Hipervnculo"/>
            <w:rFonts w:ascii="Arial" w:eastAsia="Times New Roman" w:hAnsi="Arial" w:cs="Arial"/>
            <w:bCs/>
            <w:sz w:val="20"/>
            <w:szCs w:val="20"/>
            <w:lang w:eastAsia="es-MX"/>
          </w:rPr>
          <w:t>https://www.iem.org.mx/documentos/estructura_organica/organigrama_Sep2022.pdf</w:t>
        </w:r>
      </w:hyperlink>
    </w:p>
    <w:p w14:paraId="5E9CAB0D" w14:textId="77777777" w:rsidR="002B5DA3" w:rsidRPr="007E6D94" w:rsidRDefault="002B5DA3" w:rsidP="002B5DA3">
      <w:pPr>
        <w:pStyle w:val="Prrafodelista"/>
        <w:numPr>
          <w:ilvl w:val="0"/>
          <w:numId w:val="18"/>
        </w:numPr>
        <w:spacing w:after="0"/>
        <w:contextualSpacing w:val="0"/>
        <w:jc w:val="both"/>
        <w:rPr>
          <w:rFonts w:ascii="Arial" w:eastAsia="Times New Roman" w:hAnsi="Arial" w:cs="Arial"/>
          <w:bCs/>
          <w:sz w:val="20"/>
          <w:szCs w:val="20"/>
          <w:lang w:eastAsia="es-MX"/>
        </w:rPr>
      </w:pPr>
      <w:r w:rsidRPr="007E6D94">
        <w:rPr>
          <w:rFonts w:ascii="Arial" w:eastAsia="Times New Roman" w:hAnsi="Arial" w:cs="Arial"/>
          <w:b/>
          <w:sz w:val="20"/>
          <w:szCs w:val="20"/>
          <w:lang w:eastAsia="es-MX"/>
        </w:rPr>
        <w:t>Fideicomisos, mandatos y análogos de los cuales es fideicomitente o fideicomisario.</w:t>
      </w:r>
      <w:r w:rsidRPr="007E6D94">
        <w:rPr>
          <w:rFonts w:ascii="Arial" w:eastAsia="Times New Roman" w:hAnsi="Arial" w:cs="Arial"/>
          <w:bCs/>
          <w:sz w:val="20"/>
          <w:szCs w:val="20"/>
          <w:lang w:eastAsia="es-MX"/>
        </w:rPr>
        <w:t xml:space="preserve"> – El Instituto Electoral de Michoacán no cuenta con fideicomisos, mandatos y análogos.</w:t>
      </w:r>
    </w:p>
    <w:p w14:paraId="03D72635" w14:textId="0B53591C" w:rsidR="006B2312" w:rsidRPr="00A17AA3" w:rsidRDefault="00331576" w:rsidP="006B2312">
      <w:pPr>
        <w:spacing w:before="240" w:after="160"/>
        <w:jc w:val="both"/>
        <w:rPr>
          <w:rFonts w:ascii="Arial" w:hAnsi="Arial" w:cs="Arial"/>
          <w:b/>
          <w:bCs/>
          <w:caps/>
          <w:sz w:val="20"/>
          <w:szCs w:val="20"/>
          <w:lang w:val="es-MX"/>
        </w:rPr>
      </w:pPr>
      <w:r w:rsidRPr="00A17AA3">
        <w:rPr>
          <w:rFonts w:ascii="Arial" w:hAnsi="Arial" w:cs="Arial"/>
          <w:b/>
          <w:bCs/>
          <w:caps/>
          <w:sz w:val="20"/>
          <w:szCs w:val="20"/>
          <w:lang w:val="es-MX"/>
        </w:rPr>
        <w:t>4</w:t>
      </w:r>
      <w:r w:rsidR="006B2312" w:rsidRPr="00A17AA3">
        <w:rPr>
          <w:rFonts w:ascii="Arial" w:hAnsi="Arial" w:cs="Arial"/>
          <w:b/>
          <w:bCs/>
          <w:caps/>
          <w:sz w:val="20"/>
          <w:szCs w:val="20"/>
          <w:lang w:val="es-MX"/>
        </w:rPr>
        <w:t>.- Bases de preparación de los Estados Financieros</w:t>
      </w:r>
    </w:p>
    <w:p w14:paraId="3D03BC08" w14:textId="77777777" w:rsidR="002B5DA3" w:rsidRPr="007E6D94" w:rsidRDefault="002B5DA3" w:rsidP="002B5DA3">
      <w:pPr>
        <w:spacing w:before="240" w:after="160"/>
        <w:jc w:val="both"/>
        <w:rPr>
          <w:rFonts w:ascii="Arial" w:hAnsi="Arial" w:cs="Arial"/>
          <w:bCs/>
          <w:sz w:val="20"/>
          <w:szCs w:val="20"/>
          <w:lang w:val="es-MX"/>
        </w:rPr>
      </w:pPr>
      <w:r w:rsidRPr="007E6D94">
        <w:rPr>
          <w:rFonts w:ascii="Arial" w:hAnsi="Arial" w:cs="Arial"/>
          <w:bCs/>
          <w:sz w:val="20"/>
          <w:szCs w:val="20"/>
          <w:lang w:val="es-MX"/>
        </w:rPr>
        <w:t xml:space="preserve">Las bases de preparación de los </w:t>
      </w:r>
      <w:r>
        <w:rPr>
          <w:rFonts w:ascii="Arial" w:hAnsi="Arial" w:cs="Arial"/>
          <w:bCs/>
          <w:sz w:val="20"/>
          <w:szCs w:val="20"/>
          <w:lang w:val="es-MX"/>
        </w:rPr>
        <w:t>E</w:t>
      </w:r>
      <w:r w:rsidRPr="007E6D94">
        <w:rPr>
          <w:rFonts w:ascii="Arial" w:hAnsi="Arial" w:cs="Arial"/>
          <w:bCs/>
          <w:sz w:val="20"/>
          <w:szCs w:val="20"/>
          <w:lang w:val="es-MX"/>
        </w:rPr>
        <w:t xml:space="preserve">stados </w:t>
      </w:r>
      <w:r>
        <w:rPr>
          <w:rFonts w:ascii="Arial" w:hAnsi="Arial" w:cs="Arial"/>
          <w:bCs/>
          <w:sz w:val="20"/>
          <w:szCs w:val="20"/>
          <w:lang w:val="es-MX"/>
        </w:rPr>
        <w:t>F</w:t>
      </w:r>
      <w:r w:rsidRPr="007E6D94">
        <w:rPr>
          <w:rFonts w:ascii="Arial" w:hAnsi="Arial" w:cs="Arial"/>
          <w:bCs/>
          <w:sz w:val="20"/>
          <w:szCs w:val="20"/>
          <w:lang w:val="es-MX"/>
        </w:rPr>
        <w:t xml:space="preserve">inancieros </w:t>
      </w:r>
      <w:r w:rsidRPr="00F81C59">
        <w:rPr>
          <w:rFonts w:ascii="Arial" w:hAnsi="Arial" w:cs="Arial"/>
          <w:bCs/>
          <w:sz w:val="20"/>
          <w:szCs w:val="20"/>
          <w:lang w:val="es-MX"/>
        </w:rPr>
        <w:t>del</w:t>
      </w:r>
      <w:r w:rsidRPr="00F81C59">
        <w:rPr>
          <w:rFonts w:ascii="Arial" w:hAnsi="Arial" w:cs="Arial"/>
          <w:sz w:val="20"/>
          <w:szCs w:val="20"/>
        </w:rPr>
        <w:t xml:space="preserve"> </w:t>
      </w:r>
      <w:r w:rsidRPr="00E9170D">
        <w:rPr>
          <w:rFonts w:ascii="Arial" w:hAnsi="Arial" w:cs="Arial"/>
          <w:sz w:val="20"/>
          <w:szCs w:val="20"/>
        </w:rPr>
        <w:t>Instituto</w:t>
      </w:r>
      <w:r w:rsidRPr="007E6D94">
        <w:rPr>
          <w:rFonts w:ascii="Arial" w:hAnsi="Arial" w:cs="Arial"/>
          <w:sz w:val="20"/>
          <w:szCs w:val="20"/>
        </w:rPr>
        <w:t xml:space="preserve"> </w:t>
      </w:r>
      <w:r w:rsidRPr="007E6D94">
        <w:rPr>
          <w:rFonts w:ascii="Arial" w:hAnsi="Arial" w:cs="Arial"/>
          <w:bCs/>
          <w:sz w:val="20"/>
          <w:szCs w:val="20"/>
          <w:lang w:val="es-MX"/>
        </w:rPr>
        <w:t>y con el objeto de dar cumplimiento con la normatividad aplicable, mencionamos que los hemos elaborado de conformidad a las bases siguientes:</w:t>
      </w:r>
    </w:p>
    <w:p w14:paraId="53515513" w14:textId="77777777" w:rsidR="002B5DA3" w:rsidRDefault="002B5DA3" w:rsidP="00231C31">
      <w:pPr>
        <w:numPr>
          <w:ilvl w:val="0"/>
          <w:numId w:val="9"/>
        </w:numPr>
        <w:spacing w:before="240"/>
        <w:contextualSpacing/>
        <w:jc w:val="both"/>
        <w:rPr>
          <w:rFonts w:ascii="Arial" w:hAnsi="Arial" w:cs="Arial"/>
          <w:bCs/>
          <w:sz w:val="20"/>
          <w:szCs w:val="20"/>
          <w:lang w:val="es-MX"/>
        </w:rPr>
      </w:pPr>
      <w:r w:rsidRPr="007E6D94">
        <w:rPr>
          <w:rFonts w:ascii="Arial" w:hAnsi="Arial" w:cs="Arial"/>
          <w:bCs/>
          <w:sz w:val="20"/>
          <w:szCs w:val="20"/>
          <w:lang w:val="es-MX"/>
        </w:rPr>
        <w:t xml:space="preserve">Los Estados Financieros se encuentran expresados en moneda nacional y han sido elaborados de conformidad con las disposiciones de la Ley General de Contabilidad Gubernamental, publicada el 31 de diciembre de 2008, con sus respectivas reformas del 12 de noviembre del 2012, 30 de diciembre de 2015, 19 de enero de 2018 y 30 de enero de 2018 respectivamente; </w:t>
      </w:r>
      <w:r w:rsidRPr="00F81C59">
        <w:rPr>
          <w:rFonts w:ascii="Arial" w:hAnsi="Arial" w:cs="Arial"/>
          <w:bCs/>
          <w:sz w:val="20"/>
          <w:szCs w:val="20"/>
          <w:lang w:val="es-MX"/>
        </w:rPr>
        <w:t>así como,</w:t>
      </w:r>
      <w:r w:rsidRPr="007E6D94">
        <w:rPr>
          <w:rFonts w:ascii="Arial" w:hAnsi="Arial" w:cs="Arial"/>
          <w:bCs/>
          <w:sz w:val="20"/>
          <w:szCs w:val="20"/>
          <w:lang w:val="es-MX"/>
        </w:rPr>
        <w:t xml:space="preserve"> los acuerdos, lineamientos y documentos emitidos por el Consejo Nacional de Armonización Contable (CONAC) aplicables, con sus respectivas modificaciones</w:t>
      </w:r>
      <w:r w:rsidRPr="00E9170D">
        <w:rPr>
          <w:rFonts w:ascii="Arial" w:hAnsi="Arial" w:cs="Arial"/>
          <w:bCs/>
          <w:sz w:val="20"/>
          <w:szCs w:val="20"/>
          <w:lang w:val="es-MX"/>
        </w:rPr>
        <w:t>, y</w:t>
      </w:r>
      <w:r>
        <w:rPr>
          <w:rFonts w:ascii="Arial" w:hAnsi="Arial" w:cs="Arial"/>
          <w:bCs/>
          <w:sz w:val="20"/>
          <w:szCs w:val="20"/>
          <w:lang w:val="es-MX"/>
        </w:rPr>
        <w:t xml:space="preserve"> </w:t>
      </w:r>
      <w:r w:rsidRPr="007E6D94">
        <w:rPr>
          <w:rFonts w:ascii="Arial" w:hAnsi="Arial" w:cs="Arial"/>
          <w:bCs/>
          <w:sz w:val="20"/>
          <w:szCs w:val="20"/>
          <w:lang w:val="es-MX"/>
        </w:rPr>
        <w:t>considerando las Normas de Información Financiera (NIF).</w:t>
      </w:r>
    </w:p>
    <w:p w14:paraId="72398F65" w14:textId="77777777" w:rsidR="002B5DA3" w:rsidRPr="007E6D94" w:rsidRDefault="002B5DA3" w:rsidP="002B5DA3">
      <w:pPr>
        <w:spacing w:before="240" w:line="360" w:lineRule="auto"/>
        <w:ind w:left="720"/>
        <w:contextualSpacing/>
        <w:jc w:val="both"/>
        <w:rPr>
          <w:rFonts w:ascii="Arial" w:hAnsi="Arial" w:cs="Arial"/>
          <w:bCs/>
          <w:sz w:val="20"/>
          <w:szCs w:val="20"/>
          <w:lang w:val="es-MX"/>
        </w:rPr>
      </w:pPr>
    </w:p>
    <w:p w14:paraId="253EF933" w14:textId="756DB9FA" w:rsidR="002B5DA3" w:rsidRDefault="002B5DA3" w:rsidP="003E3A51">
      <w:pPr>
        <w:numPr>
          <w:ilvl w:val="0"/>
          <w:numId w:val="9"/>
        </w:numPr>
        <w:spacing w:before="240" w:line="360" w:lineRule="auto"/>
        <w:contextualSpacing/>
        <w:jc w:val="both"/>
        <w:rPr>
          <w:rFonts w:ascii="Arial" w:hAnsi="Arial" w:cs="Arial"/>
          <w:bCs/>
          <w:sz w:val="20"/>
          <w:szCs w:val="20"/>
          <w:lang w:val="es-MX"/>
        </w:rPr>
      </w:pPr>
      <w:r w:rsidRPr="001F15FD">
        <w:rPr>
          <w:rFonts w:ascii="Arial" w:hAnsi="Arial" w:cs="Arial"/>
          <w:bCs/>
          <w:sz w:val="20"/>
          <w:szCs w:val="20"/>
          <w:lang w:val="es-MX"/>
        </w:rPr>
        <w:t>Los presentes Estados Financieros, han sido elaborados a partir de la información ingresada al Sistema de Armonización Contable y Gubernamental (SIDEACG)</w:t>
      </w:r>
      <w:r w:rsidRPr="003D4D76">
        <w:rPr>
          <w:rFonts w:ascii="Arial" w:hAnsi="Arial" w:cs="Arial"/>
          <w:bCs/>
          <w:sz w:val="20"/>
          <w:szCs w:val="20"/>
          <w:lang w:val="es-MX"/>
        </w:rPr>
        <w:t>,</w:t>
      </w:r>
      <w:r w:rsidRPr="001F15FD">
        <w:rPr>
          <w:rFonts w:ascii="Arial" w:hAnsi="Arial" w:cs="Arial"/>
          <w:bCs/>
          <w:sz w:val="20"/>
          <w:szCs w:val="20"/>
          <w:lang w:val="es-MX"/>
        </w:rPr>
        <w:t xml:space="preserve"> </w:t>
      </w:r>
      <w:r w:rsidRPr="00E9170D">
        <w:rPr>
          <w:rFonts w:ascii="Arial" w:hAnsi="Arial" w:cs="Arial"/>
          <w:bCs/>
          <w:sz w:val="20"/>
          <w:szCs w:val="20"/>
          <w:lang w:val="es-MX"/>
        </w:rPr>
        <w:t>por el departamento de Finanzas, departamento de Materiales y servicios, departamento de Recursos Humanos</w:t>
      </w:r>
      <w:r>
        <w:rPr>
          <w:rFonts w:ascii="Arial" w:hAnsi="Arial" w:cs="Arial"/>
          <w:bCs/>
          <w:sz w:val="20"/>
          <w:szCs w:val="20"/>
          <w:lang w:val="es-MX"/>
        </w:rPr>
        <w:t xml:space="preserve">, </w:t>
      </w:r>
      <w:r w:rsidRPr="00F81C59">
        <w:rPr>
          <w:rFonts w:ascii="Arial" w:hAnsi="Arial" w:cs="Arial"/>
          <w:bCs/>
          <w:sz w:val="20"/>
          <w:szCs w:val="20"/>
          <w:lang w:val="es-MX"/>
        </w:rPr>
        <w:t xml:space="preserve">sí como las distintas áreas ejecutoras del </w:t>
      </w:r>
      <w:r w:rsidRPr="003D4D76">
        <w:rPr>
          <w:rFonts w:ascii="Arial" w:hAnsi="Arial" w:cs="Arial"/>
          <w:bCs/>
          <w:sz w:val="20"/>
          <w:szCs w:val="20"/>
          <w:lang w:val="es-MX"/>
        </w:rPr>
        <w:t>gasto,</w:t>
      </w:r>
      <w:r>
        <w:rPr>
          <w:rFonts w:ascii="Arial" w:hAnsi="Arial" w:cs="Arial"/>
          <w:bCs/>
          <w:sz w:val="20"/>
          <w:szCs w:val="20"/>
          <w:lang w:val="es-MX"/>
        </w:rPr>
        <w:t xml:space="preserve"> </w:t>
      </w:r>
      <w:r w:rsidRPr="001F15FD">
        <w:rPr>
          <w:rFonts w:ascii="Arial" w:hAnsi="Arial" w:cs="Arial"/>
          <w:bCs/>
          <w:sz w:val="20"/>
          <w:szCs w:val="20"/>
          <w:lang w:val="es-MX"/>
        </w:rPr>
        <w:t>misma que es convertida en registros presupuestales y contables por el sistema, los cuales se generan reconociendo el efecto contable y presupuestal de las operaciones realizadas por el ente público, conforme a los documentos emitidos por el Consejo Nacional de Armonización Contable (CONAC), en sus momentos de Ley de Ingresos Estimada, Ley de Ingresos por Ejecutar, Ley de Ingresos Modificada, Ley de Ingresos Devengada y Ley de Ingresos Recaudada, en el supuesto de los egresos se da cumplimiento con los momentos contables de Presupuesto de Egresos Aprobado, Presupuesto de Egresos por Ejercer, Presupuesto de Egresos Modificado, Presupuesto de Egresos Comprometido, Presupuesto de Egresos Devengado, Presupuesto de Egresos Ejercido y Presupuesto de Egresos Pagado.</w:t>
      </w:r>
    </w:p>
    <w:p w14:paraId="7BEAD564" w14:textId="77777777" w:rsidR="002B5DA3" w:rsidRPr="001F15FD" w:rsidRDefault="002B5DA3" w:rsidP="002B5DA3">
      <w:pPr>
        <w:spacing w:before="240" w:line="360" w:lineRule="auto"/>
        <w:ind w:left="720"/>
        <w:contextualSpacing/>
        <w:jc w:val="both"/>
        <w:rPr>
          <w:rFonts w:ascii="Arial" w:hAnsi="Arial" w:cs="Arial"/>
          <w:bCs/>
          <w:sz w:val="20"/>
          <w:szCs w:val="20"/>
          <w:lang w:val="es-MX"/>
        </w:rPr>
      </w:pPr>
    </w:p>
    <w:p w14:paraId="7B09628C" w14:textId="77777777" w:rsidR="002B5DA3" w:rsidRPr="007E6D94" w:rsidRDefault="002B5DA3" w:rsidP="002B5DA3">
      <w:pPr>
        <w:numPr>
          <w:ilvl w:val="0"/>
          <w:numId w:val="9"/>
        </w:numPr>
        <w:spacing w:before="240" w:line="360" w:lineRule="auto"/>
        <w:contextualSpacing/>
        <w:jc w:val="both"/>
        <w:rPr>
          <w:rFonts w:ascii="Arial" w:hAnsi="Arial" w:cs="Arial"/>
          <w:bCs/>
          <w:sz w:val="20"/>
          <w:szCs w:val="20"/>
          <w:lang w:val="es-MX"/>
        </w:rPr>
      </w:pPr>
      <w:r w:rsidRPr="007E6D94">
        <w:rPr>
          <w:rFonts w:ascii="Arial" w:hAnsi="Arial" w:cs="Arial"/>
          <w:bCs/>
          <w:sz w:val="20"/>
          <w:szCs w:val="20"/>
          <w:lang w:val="es-MX"/>
        </w:rPr>
        <w:t xml:space="preserve">Los Postulados básicos, son aplicados para </w:t>
      </w:r>
      <w:r w:rsidRPr="00E9170D">
        <w:rPr>
          <w:rFonts w:ascii="Arial" w:hAnsi="Arial" w:cs="Arial"/>
          <w:bCs/>
          <w:sz w:val="20"/>
          <w:szCs w:val="20"/>
          <w:lang w:val="es-MX"/>
        </w:rPr>
        <w:t>el Instituto</w:t>
      </w:r>
      <w:r>
        <w:rPr>
          <w:rFonts w:ascii="Arial" w:hAnsi="Arial" w:cs="Arial"/>
          <w:bCs/>
          <w:sz w:val="20"/>
          <w:szCs w:val="20"/>
          <w:lang w:val="es-MX"/>
        </w:rPr>
        <w:t>,</w:t>
      </w:r>
      <w:r w:rsidRPr="007E6D94">
        <w:rPr>
          <w:rFonts w:ascii="Arial" w:hAnsi="Arial" w:cs="Arial"/>
          <w:bCs/>
          <w:sz w:val="20"/>
          <w:szCs w:val="20"/>
          <w:lang w:val="es-MX"/>
        </w:rPr>
        <w:t xml:space="preserve"> con el objeto de presentar la información presupuestal y financiera, conforme se solicita por la gran cantidad de usuarios y sociedad que exigen la rendición de cuentas, se concentran en los siguientes:</w:t>
      </w:r>
    </w:p>
    <w:p w14:paraId="32169390" w14:textId="77777777" w:rsidR="002B5DA3" w:rsidRPr="007E6D94" w:rsidRDefault="002B5DA3" w:rsidP="002B5DA3">
      <w:pPr>
        <w:spacing w:before="240" w:line="360" w:lineRule="auto"/>
        <w:ind w:left="720"/>
        <w:contextualSpacing/>
        <w:jc w:val="both"/>
        <w:rPr>
          <w:rFonts w:ascii="Arial" w:hAnsi="Arial" w:cs="Arial"/>
          <w:bCs/>
          <w:sz w:val="20"/>
          <w:szCs w:val="20"/>
          <w:lang w:val="es-MX"/>
        </w:rPr>
      </w:pPr>
      <w:r w:rsidRPr="007E6D94">
        <w:rPr>
          <w:rFonts w:ascii="Arial" w:hAnsi="Arial" w:cs="Arial"/>
          <w:bCs/>
          <w:sz w:val="20"/>
          <w:szCs w:val="20"/>
          <w:lang w:val="es-MX"/>
        </w:rPr>
        <w:t xml:space="preserve">1.- Sustancia Económica </w:t>
      </w:r>
    </w:p>
    <w:p w14:paraId="2727DB26" w14:textId="77777777" w:rsidR="002B5DA3" w:rsidRPr="007E6D94" w:rsidRDefault="002B5DA3" w:rsidP="002B5DA3">
      <w:pPr>
        <w:spacing w:before="240" w:line="360" w:lineRule="auto"/>
        <w:ind w:left="720"/>
        <w:contextualSpacing/>
        <w:jc w:val="both"/>
        <w:rPr>
          <w:rFonts w:ascii="Arial" w:hAnsi="Arial" w:cs="Arial"/>
          <w:bCs/>
          <w:sz w:val="20"/>
          <w:szCs w:val="20"/>
          <w:lang w:val="es-MX"/>
        </w:rPr>
      </w:pPr>
      <w:r w:rsidRPr="007E6D94">
        <w:rPr>
          <w:rFonts w:ascii="Arial" w:hAnsi="Arial" w:cs="Arial"/>
          <w:bCs/>
          <w:sz w:val="20"/>
          <w:szCs w:val="20"/>
          <w:lang w:val="es-MX"/>
        </w:rPr>
        <w:t>Con este principio se reconocen todas y cada una de las operaciones del</w:t>
      </w:r>
      <w:r>
        <w:rPr>
          <w:rFonts w:ascii="Arial" w:hAnsi="Arial" w:cs="Arial"/>
          <w:sz w:val="20"/>
          <w:szCs w:val="20"/>
        </w:rPr>
        <w:t xml:space="preserve"> </w:t>
      </w:r>
      <w:r w:rsidRPr="00E9170D">
        <w:rPr>
          <w:rFonts w:ascii="Arial" w:hAnsi="Arial" w:cs="Arial"/>
          <w:sz w:val="20"/>
          <w:szCs w:val="20"/>
        </w:rPr>
        <w:t>Instituto</w:t>
      </w:r>
    </w:p>
    <w:p w14:paraId="3F0F007E" w14:textId="77777777" w:rsidR="002B5DA3" w:rsidRPr="007E6D94" w:rsidRDefault="002B5DA3" w:rsidP="002B5DA3">
      <w:pPr>
        <w:spacing w:before="240" w:line="360" w:lineRule="auto"/>
        <w:ind w:left="720"/>
        <w:contextualSpacing/>
        <w:jc w:val="both"/>
        <w:rPr>
          <w:rFonts w:ascii="Arial" w:hAnsi="Arial" w:cs="Arial"/>
          <w:bCs/>
          <w:sz w:val="20"/>
          <w:szCs w:val="20"/>
          <w:lang w:val="es-MX"/>
        </w:rPr>
      </w:pPr>
      <w:r w:rsidRPr="007E6D94">
        <w:rPr>
          <w:rFonts w:ascii="Arial" w:hAnsi="Arial" w:cs="Arial"/>
          <w:bCs/>
          <w:sz w:val="20"/>
          <w:szCs w:val="20"/>
          <w:lang w:val="es-MX"/>
        </w:rPr>
        <w:t>2.- Entes Públicos</w:t>
      </w:r>
    </w:p>
    <w:p w14:paraId="3D92CAC0" w14:textId="77777777" w:rsidR="002B5DA3" w:rsidRPr="007E6D94" w:rsidRDefault="002B5DA3" w:rsidP="002B5DA3">
      <w:pPr>
        <w:spacing w:before="240" w:line="360" w:lineRule="auto"/>
        <w:ind w:left="720"/>
        <w:contextualSpacing/>
        <w:jc w:val="both"/>
        <w:rPr>
          <w:rFonts w:ascii="Arial" w:hAnsi="Arial" w:cs="Arial"/>
          <w:bCs/>
          <w:sz w:val="20"/>
          <w:szCs w:val="20"/>
          <w:lang w:val="es-MX"/>
        </w:rPr>
      </w:pPr>
      <w:r w:rsidRPr="007E6D94">
        <w:rPr>
          <w:rFonts w:ascii="Arial" w:hAnsi="Arial" w:cs="Arial"/>
          <w:bCs/>
          <w:sz w:val="20"/>
          <w:szCs w:val="20"/>
          <w:lang w:val="es-MX"/>
        </w:rPr>
        <w:t xml:space="preserve">Este postulado reconoce como ente público al </w:t>
      </w:r>
      <w:r w:rsidRPr="00E9170D">
        <w:rPr>
          <w:rFonts w:ascii="Arial" w:hAnsi="Arial" w:cs="Arial"/>
          <w:sz w:val="20"/>
          <w:szCs w:val="20"/>
        </w:rPr>
        <w:t>Instituto</w:t>
      </w:r>
      <w:r w:rsidRPr="007E6D94">
        <w:rPr>
          <w:rFonts w:ascii="Arial" w:hAnsi="Arial" w:cs="Arial"/>
          <w:bCs/>
          <w:sz w:val="20"/>
          <w:szCs w:val="20"/>
          <w:lang w:val="es-MX"/>
        </w:rPr>
        <w:t>, de acuerdo como se establece en el decreto de creación y elevación a Organismo Autónomo.</w:t>
      </w:r>
    </w:p>
    <w:p w14:paraId="4378ED95" w14:textId="77777777" w:rsidR="002B5DA3" w:rsidRPr="007E6D94" w:rsidRDefault="002B5DA3" w:rsidP="002B5DA3">
      <w:pPr>
        <w:spacing w:before="240" w:line="360" w:lineRule="auto"/>
        <w:ind w:left="720"/>
        <w:contextualSpacing/>
        <w:jc w:val="both"/>
        <w:rPr>
          <w:rFonts w:ascii="Arial" w:hAnsi="Arial" w:cs="Arial"/>
          <w:bCs/>
          <w:sz w:val="20"/>
          <w:szCs w:val="20"/>
          <w:lang w:val="es-MX"/>
        </w:rPr>
      </w:pPr>
      <w:r w:rsidRPr="007E6D94">
        <w:rPr>
          <w:rFonts w:ascii="Arial" w:hAnsi="Arial" w:cs="Arial"/>
          <w:bCs/>
          <w:sz w:val="20"/>
          <w:szCs w:val="20"/>
          <w:lang w:val="es-MX"/>
        </w:rPr>
        <w:t>3.- Existencia Permanente</w:t>
      </w:r>
    </w:p>
    <w:p w14:paraId="113F520F" w14:textId="77777777" w:rsidR="002B5DA3" w:rsidRPr="007E6D94" w:rsidRDefault="002B5DA3" w:rsidP="002B5DA3">
      <w:pPr>
        <w:spacing w:before="240" w:line="360" w:lineRule="auto"/>
        <w:ind w:left="720"/>
        <w:contextualSpacing/>
        <w:jc w:val="both"/>
        <w:rPr>
          <w:rFonts w:ascii="Arial" w:hAnsi="Arial" w:cs="Arial"/>
          <w:bCs/>
          <w:sz w:val="20"/>
          <w:szCs w:val="20"/>
          <w:lang w:val="es-MX"/>
        </w:rPr>
      </w:pPr>
      <w:r w:rsidRPr="007E6D94">
        <w:rPr>
          <w:rFonts w:ascii="Arial" w:hAnsi="Arial" w:cs="Arial"/>
          <w:bCs/>
          <w:sz w:val="20"/>
          <w:szCs w:val="20"/>
          <w:lang w:val="es-MX"/>
        </w:rPr>
        <w:t xml:space="preserve">El postulado presente hace que se reconozca </w:t>
      </w:r>
      <w:r w:rsidRPr="00E9170D">
        <w:rPr>
          <w:rFonts w:ascii="Arial" w:hAnsi="Arial" w:cs="Arial"/>
          <w:bCs/>
          <w:sz w:val="20"/>
          <w:szCs w:val="20"/>
          <w:lang w:val="es-MX"/>
        </w:rPr>
        <w:t>al Instituto de</w:t>
      </w:r>
      <w:r w:rsidRPr="007E6D94">
        <w:rPr>
          <w:rFonts w:ascii="Arial" w:hAnsi="Arial" w:cs="Arial"/>
          <w:bCs/>
          <w:sz w:val="20"/>
          <w:szCs w:val="20"/>
          <w:lang w:val="es-MX"/>
        </w:rPr>
        <w:t xml:space="preserve"> forma indefinida, salvo instrucciones o indicaciones contrarias a su decreto de creación.</w:t>
      </w:r>
    </w:p>
    <w:p w14:paraId="453BD6A0" w14:textId="77777777" w:rsidR="002B5DA3" w:rsidRPr="007E6D94" w:rsidRDefault="002B5DA3" w:rsidP="002B5DA3">
      <w:pPr>
        <w:spacing w:before="240" w:line="360" w:lineRule="auto"/>
        <w:ind w:left="720"/>
        <w:contextualSpacing/>
        <w:jc w:val="both"/>
        <w:rPr>
          <w:rFonts w:ascii="Arial" w:hAnsi="Arial" w:cs="Arial"/>
          <w:bCs/>
          <w:sz w:val="20"/>
          <w:szCs w:val="20"/>
          <w:lang w:val="es-MX"/>
        </w:rPr>
      </w:pPr>
      <w:r w:rsidRPr="007E6D94">
        <w:rPr>
          <w:rFonts w:ascii="Arial" w:hAnsi="Arial" w:cs="Arial"/>
          <w:bCs/>
          <w:sz w:val="20"/>
          <w:szCs w:val="20"/>
          <w:lang w:val="es-MX"/>
        </w:rPr>
        <w:t>4.- Revelación Suficiente</w:t>
      </w:r>
    </w:p>
    <w:p w14:paraId="23A5956A" w14:textId="77777777" w:rsidR="002B5DA3" w:rsidRPr="007E6D94" w:rsidRDefault="002B5DA3" w:rsidP="002B5DA3">
      <w:pPr>
        <w:spacing w:before="240" w:line="360" w:lineRule="auto"/>
        <w:ind w:left="720"/>
        <w:contextualSpacing/>
        <w:jc w:val="both"/>
        <w:rPr>
          <w:rFonts w:ascii="Arial" w:hAnsi="Arial" w:cs="Arial"/>
          <w:bCs/>
          <w:sz w:val="20"/>
          <w:szCs w:val="20"/>
          <w:lang w:val="es-MX"/>
        </w:rPr>
      </w:pPr>
      <w:r w:rsidRPr="007E6D94">
        <w:rPr>
          <w:rFonts w:ascii="Arial" w:hAnsi="Arial" w:cs="Arial"/>
          <w:bCs/>
          <w:sz w:val="20"/>
          <w:szCs w:val="20"/>
          <w:lang w:val="es-MX"/>
        </w:rPr>
        <w:t xml:space="preserve">Con este postulado se presenta la información financiera presupuestal de forma clara y amplia, con el objeto de salvaguardar la revelación objetiva de la misma.  </w:t>
      </w:r>
    </w:p>
    <w:p w14:paraId="2261BC75" w14:textId="77777777" w:rsidR="002B5DA3" w:rsidRPr="007E6D94" w:rsidRDefault="002B5DA3" w:rsidP="002B5DA3">
      <w:pPr>
        <w:spacing w:before="240" w:line="360" w:lineRule="auto"/>
        <w:ind w:left="720"/>
        <w:contextualSpacing/>
        <w:jc w:val="both"/>
        <w:rPr>
          <w:rFonts w:ascii="Arial" w:hAnsi="Arial" w:cs="Arial"/>
          <w:bCs/>
          <w:sz w:val="20"/>
          <w:szCs w:val="20"/>
          <w:lang w:val="es-MX"/>
        </w:rPr>
      </w:pPr>
      <w:r w:rsidRPr="007E6D94">
        <w:rPr>
          <w:rFonts w:ascii="Arial" w:hAnsi="Arial" w:cs="Arial"/>
          <w:bCs/>
          <w:sz w:val="20"/>
          <w:szCs w:val="20"/>
          <w:lang w:val="es-MX"/>
        </w:rPr>
        <w:t>5.- Importancia Relativa</w:t>
      </w:r>
    </w:p>
    <w:p w14:paraId="1A8789C8" w14:textId="77777777" w:rsidR="002B5DA3" w:rsidRPr="007E6D94" w:rsidRDefault="002B5DA3" w:rsidP="002B5DA3">
      <w:pPr>
        <w:spacing w:before="240" w:line="360" w:lineRule="auto"/>
        <w:ind w:left="720"/>
        <w:contextualSpacing/>
        <w:jc w:val="both"/>
        <w:rPr>
          <w:rFonts w:ascii="Arial" w:hAnsi="Arial" w:cs="Arial"/>
          <w:bCs/>
          <w:sz w:val="20"/>
          <w:szCs w:val="20"/>
          <w:lang w:val="es-MX"/>
        </w:rPr>
      </w:pPr>
      <w:r w:rsidRPr="007E6D94">
        <w:rPr>
          <w:rFonts w:ascii="Arial" w:hAnsi="Arial" w:cs="Arial"/>
          <w:bCs/>
          <w:sz w:val="20"/>
          <w:szCs w:val="20"/>
          <w:lang w:val="es-MX"/>
        </w:rPr>
        <w:t xml:space="preserve">La información financiera, presupuestal y contable muestra los aspectos importantes en el ámbito de las operaciones </w:t>
      </w:r>
      <w:r w:rsidRPr="00E9170D">
        <w:rPr>
          <w:rFonts w:ascii="Arial" w:hAnsi="Arial" w:cs="Arial"/>
          <w:bCs/>
          <w:sz w:val="20"/>
          <w:szCs w:val="20"/>
          <w:lang w:val="es-MX"/>
        </w:rPr>
        <w:t>del</w:t>
      </w:r>
      <w:r w:rsidRPr="00E9170D">
        <w:rPr>
          <w:rFonts w:ascii="Arial" w:hAnsi="Arial" w:cs="Arial"/>
          <w:sz w:val="20"/>
          <w:szCs w:val="20"/>
        </w:rPr>
        <w:t xml:space="preserve"> </w:t>
      </w:r>
      <w:r w:rsidRPr="00E9170D">
        <w:rPr>
          <w:rFonts w:ascii="Arial" w:hAnsi="Arial" w:cs="Arial"/>
          <w:bCs/>
          <w:sz w:val="20"/>
          <w:szCs w:val="20"/>
          <w:lang w:val="es-MX"/>
        </w:rPr>
        <w:t>Instituto.</w:t>
      </w:r>
    </w:p>
    <w:p w14:paraId="5CBD76C0" w14:textId="77777777" w:rsidR="002B5DA3" w:rsidRPr="007E6D94" w:rsidRDefault="002B5DA3" w:rsidP="002B5DA3">
      <w:pPr>
        <w:spacing w:before="240" w:line="360" w:lineRule="auto"/>
        <w:ind w:left="720"/>
        <w:contextualSpacing/>
        <w:jc w:val="both"/>
        <w:rPr>
          <w:rFonts w:ascii="Arial" w:hAnsi="Arial" w:cs="Arial"/>
          <w:bCs/>
          <w:sz w:val="20"/>
          <w:szCs w:val="20"/>
          <w:lang w:val="es-MX"/>
        </w:rPr>
      </w:pPr>
      <w:r w:rsidRPr="007E6D94">
        <w:rPr>
          <w:rFonts w:ascii="Arial" w:hAnsi="Arial" w:cs="Arial"/>
          <w:bCs/>
          <w:sz w:val="20"/>
          <w:szCs w:val="20"/>
          <w:lang w:val="es-MX"/>
        </w:rPr>
        <w:t>6.- Registro e Integración Presupuestaria</w:t>
      </w:r>
    </w:p>
    <w:p w14:paraId="6B818D52" w14:textId="77777777" w:rsidR="002B5DA3" w:rsidRPr="007E6D94" w:rsidRDefault="002B5DA3" w:rsidP="002B5DA3">
      <w:pPr>
        <w:spacing w:before="240" w:line="360" w:lineRule="auto"/>
        <w:ind w:left="720"/>
        <w:contextualSpacing/>
        <w:jc w:val="both"/>
        <w:rPr>
          <w:rFonts w:ascii="Arial" w:hAnsi="Arial" w:cs="Arial"/>
          <w:bCs/>
          <w:sz w:val="20"/>
          <w:szCs w:val="20"/>
          <w:lang w:val="es-MX"/>
        </w:rPr>
      </w:pPr>
      <w:r w:rsidRPr="007E6D94">
        <w:rPr>
          <w:rFonts w:ascii="Arial" w:hAnsi="Arial" w:cs="Arial"/>
          <w:bCs/>
          <w:sz w:val="20"/>
          <w:szCs w:val="20"/>
          <w:lang w:val="es-MX"/>
        </w:rPr>
        <w:lastRenderedPageBreak/>
        <w:t xml:space="preserve">Este postulado nos permite que la información presupuestal, se relacione y se integre en la contabilidad </w:t>
      </w:r>
      <w:r w:rsidRPr="00E9170D">
        <w:rPr>
          <w:rFonts w:ascii="Arial" w:hAnsi="Arial" w:cs="Arial"/>
          <w:bCs/>
          <w:sz w:val="20"/>
          <w:szCs w:val="20"/>
          <w:lang w:val="es-MX"/>
        </w:rPr>
        <w:t>del Instituto,</w:t>
      </w:r>
      <w:r w:rsidRPr="007E6D94">
        <w:rPr>
          <w:rFonts w:ascii="Arial" w:hAnsi="Arial" w:cs="Arial"/>
          <w:bCs/>
          <w:sz w:val="20"/>
          <w:szCs w:val="20"/>
          <w:lang w:val="es-MX"/>
        </w:rPr>
        <w:t xml:space="preserve"> de conformidad a la Ley de Ingresos y el Presupuesto de Egresos, considerando los registros patrimoniales.</w:t>
      </w:r>
    </w:p>
    <w:p w14:paraId="6417805E" w14:textId="77777777" w:rsidR="002B5DA3" w:rsidRPr="007E6D94" w:rsidRDefault="002B5DA3" w:rsidP="002B5DA3">
      <w:pPr>
        <w:spacing w:before="240" w:line="360" w:lineRule="auto"/>
        <w:ind w:left="720"/>
        <w:contextualSpacing/>
        <w:jc w:val="both"/>
        <w:rPr>
          <w:rFonts w:ascii="Arial" w:hAnsi="Arial" w:cs="Arial"/>
          <w:bCs/>
          <w:sz w:val="20"/>
          <w:szCs w:val="20"/>
          <w:lang w:val="es-MX"/>
        </w:rPr>
      </w:pPr>
      <w:r w:rsidRPr="007E6D94">
        <w:rPr>
          <w:rFonts w:ascii="Arial" w:hAnsi="Arial" w:cs="Arial"/>
          <w:bCs/>
          <w:sz w:val="20"/>
          <w:szCs w:val="20"/>
          <w:lang w:val="es-MX"/>
        </w:rPr>
        <w:t>7.- Consolidación de la Información Financiera</w:t>
      </w:r>
    </w:p>
    <w:p w14:paraId="74A48078" w14:textId="77777777" w:rsidR="002B5DA3" w:rsidRPr="007E6D94" w:rsidRDefault="002B5DA3" w:rsidP="002B5DA3">
      <w:pPr>
        <w:spacing w:before="240" w:line="360" w:lineRule="auto"/>
        <w:ind w:left="720"/>
        <w:contextualSpacing/>
        <w:jc w:val="both"/>
        <w:rPr>
          <w:rFonts w:ascii="Arial" w:hAnsi="Arial" w:cs="Arial"/>
          <w:bCs/>
          <w:sz w:val="20"/>
          <w:szCs w:val="20"/>
          <w:lang w:val="es-MX"/>
        </w:rPr>
      </w:pPr>
      <w:r w:rsidRPr="007E6D94">
        <w:rPr>
          <w:rFonts w:ascii="Arial" w:hAnsi="Arial" w:cs="Arial"/>
          <w:bCs/>
          <w:sz w:val="20"/>
          <w:szCs w:val="20"/>
          <w:lang w:val="es-MX"/>
        </w:rPr>
        <w:t xml:space="preserve">El presente postulado, nos permite consolidar o concentrar la información presupuestal y contable </w:t>
      </w:r>
      <w:r w:rsidRPr="000263E1">
        <w:rPr>
          <w:rFonts w:ascii="Arial" w:hAnsi="Arial" w:cs="Arial"/>
          <w:bCs/>
          <w:sz w:val="20"/>
          <w:szCs w:val="20"/>
          <w:lang w:val="es-MX"/>
        </w:rPr>
        <w:t>de dos o más entes</w:t>
      </w:r>
      <w:r>
        <w:rPr>
          <w:rFonts w:ascii="Arial" w:hAnsi="Arial" w:cs="Arial"/>
          <w:bCs/>
          <w:sz w:val="20"/>
          <w:szCs w:val="20"/>
          <w:lang w:val="es-MX"/>
        </w:rPr>
        <w:t>. N</w:t>
      </w:r>
      <w:r w:rsidRPr="007E6D94">
        <w:rPr>
          <w:rFonts w:ascii="Arial" w:hAnsi="Arial" w:cs="Arial"/>
          <w:bCs/>
          <w:sz w:val="20"/>
          <w:szCs w:val="20"/>
          <w:lang w:val="es-MX"/>
        </w:rPr>
        <w:t>uestro</w:t>
      </w:r>
      <w:r>
        <w:rPr>
          <w:rFonts w:ascii="Arial" w:hAnsi="Arial" w:cs="Arial"/>
          <w:bCs/>
          <w:sz w:val="20"/>
          <w:szCs w:val="20"/>
          <w:lang w:val="es-MX"/>
        </w:rPr>
        <w:t xml:space="preserve"> Instituto Electoral no tiene dicha obligación ya que la encargada de consolidar la información es la Secretaría de Finanzas y Administración. </w:t>
      </w:r>
    </w:p>
    <w:p w14:paraId="65E17221" w14:textId="77777777" w:rsidR="002B5DA3" w:rsidRPr="007E6D94" w:rsidRDefault="002B5DA3" w:rsidP="002B5DA3">
      <w:pPr>
        <w:spacing w:before="240" w:line="360" w:lineRule="auto"/>
        <w:ind w:left="720"/>
        <w:contextualSpacing/>
        <w:jc w:val="both"/>
        <w:rPr>
          <w:rFonts w:ascii="Arial" w:hAnsi="Arial" w:cs="Arial"/>
          <w:bCs/>
          <w:sz w:val="20"/>
          <w:szCs w:val="20"/>
          <w:lang w:val="es-MX"/>
        </w:rPr>
      </w:pPr>
      <w:r w:rsidRPr="007E6D94">
        <w:rPr>
          <w:rFonts w:ascii="Arial" w:hAnsi="Arial" w:cs="Arial"/>
          <w:bCs/>
          <w:sz w:val="20"/>
          <w:szCs w:val="20"/>
          <w:lang w:val="es-MX"/>
        </w:rPr>
        <w:t>8.- Devengo Contable</w:t>
      </w:r>
    </w:p>
    <w:p w14:paraId="14E4439E" w14:textId="77777777" w:rsidR="002B5DA3" w:rsidRPr="00A93C91" w:rsidRDefault="002B5DA3" w:rsidP="002B5DA3">
      <w:pPr>
        <w:spacing w:before="240" w:line="360" w:lineRule="auto"/>
        <w:ind w:left="720"/>
        <w:contextualSpacing/>
        <w:jc w:val="both"/>
        <w:rPr>
          <w:rFonts w:ascii="Arial" w:hAnsi="Arial" w:cs="Arial"/>
          <w:bCs/>
          <w:sz w:val="20"/>
          <w:szCs w:val="20"/>
          <w:lang w:val="es-MX"/>
        </w:rPr>
      </w:pPr>
      <w:r w:rsidRPr="007E6D94">
        <w:rPr>
          <w:rFonts w:ascii="Arial" w:hAnsi="Arial" w:cs="Arial"/>
          <w:bCs/>
          <w:sz w:val="20"/>
          <w:szCs w:val="20"/>
          <w:lang w:val="es-MX"/>
        </w:rPr>
        <w:t xml:space="preserve">El presente postulado presenta el momento del devengado de los ingresos, que es el que nos permite reconocer el derecho de cobro jurídicamente, en base acumulativa y en el gasto nos </w:t>
      </w:r>
      <w:r w:rsidRPr="00A93C91">
        <w:rPr>
          <w:rFonts w:ascii="Arial" w:hAnsi="Arial" w:cs="Arial"/>
          <w:bCs/>
          <w:sz w:val="20"/>
          <w:szCs w:val="20"/>
          <w:lang w:val="es-MX"/>
        </w:rPr>
        <w:t>permite el reconocimiento de una obligación de pago a favor de terceros por la adquisición</w:t>
      </w:r>
      <w:r>
        <w:rPr>
          <w:rFonts w:ascii="Arial" w:hAnsi="Arial" w:cs="Arial"/>
          <w:bCs/>
          <w:sz w:val="20"/>
          <w:szCs w:val="20"/>
          <w:lang w:val="es-MX"/>
        </w:rPr>
        <w:t>,</w:t>
      </w:r>
      <w:r w:rsidRPr="00A93C91">
        <w:rPr>
          <w:rFonts w:ascii="Arial" w:hAnsi="Arial" w:cs="Arial"/>
          <w:bCs/>
          <w:sz w:val="20"/>
          <w:szCs w:val="20"/>
          <w:lang w:val="es-MX"/>
        </w:rPr>
        <w:t xml:space="preserve"> recepción de bienes y servicios u obra contratada.  </w:t>
      </w:r>
    </w:p>
    <w:p w14:paraId="1402BFE5" w14:textId="77777777" w:rsidR="002B5DA3" w:rsidRPr="007E6D94" w:rsidRDefault="002B5DA3" w:rsidP="002B5DA3">
      <w:pPr>
        <w:spacing w:before="240" w:line="360" w:lineRule="auto"/>
        <w:ind w:left="720"/>
        <w:contextualSpacing/>
        <w:jc w:val="both"/>
        <w:rPr>
          <w:rFonts w:ascii="Arial" w:hAnsi="Arial" w:cs="Arial"/>
          <w:bCs/>
          <w:sz w:val="20"/>
          <w:szCs w:val="20"/>
          <w:lang w:val="es-MX"/>
        </w:rPr>
      </w:pPr>
      <w:r w:rsidRPr="00A93C91">
        <w:rPr>
          <w:rFonts w:ascii="Arial" w:hAnsi="Arial" w:cs="Arial"/>
          <w:bCs/>
          <w:sz w:val="20"/>
          <w:szCs w:val="20"/>
          <w:lang w:val="es-MX"/>
        </w:rPr>
        <w:t>9.- Valuación</w:t>
      </w:r>
    </w:p>
    <w:p w14:paraId="48887035" w14:textId="77777777" w:rsidR="002B5DA3" w:rsidRPr="007E6D94" w:rsidRDefault="002B5DA3" w:rsidP="002B5DA3">
      <w:pPr>
        <w:spacing w:before="240" w:line="360" w:lineRule="auto"/>
        <w:ind w:left="720"/>
        <w:contextualSpacing/>
        <w:jc w:val="both"/>
        <w:rPr>
          <w:rFonts w:ascii="Arial" w:hAnsi="Arial" w:cs="Arial"/>
          <w:bCs/>
          <w:sz w:val="20"/>
          <w:szCs w:val="20"/>
          <w:lang w:val="es-MX"/>
        </w:rPr>
      </w:pPr>
      <w:r w:rsidRPr="007E6D94">
        <w:rPr>
          <w:rFonts w:ascii="Arial" w:hAnsi="Arial" w:cs="Arial"/>
          <w:bCs/>
          <w:sz w:val="20"/>
          <w:szCs w:val="20"/>
          <w:lang w:val="es-MX"/>
        </w:rPr>
        <w:t xml:space="preserve">Con este precepto se nos otorga la obligación de cuantificar los eventos que afectan </w:t>
      </w:r>
      <w:r w:rsidRPr="00CA71D1">
        <w:rPr>
          <w:rFonts w:ascii="Arial" w:hAnsi="Arial" w:cs="Arial"/>
          <w:bCs/>
          <w:sz w:val="20"/>
          <w:szCs w:val="20"/>
          <w:lang w:val="es-MX"/>
        </w:rPr>
        <w:t>al</w:t>
      </w:r>
      <w:r w:rsidRPr="00CA71D1">
        <w:rPr>
          <w:rFonts w:ascii="Arial" w:hAnsi="Arial" w:cs="Arial"/>
          <w:sz w:val="20"/>
          <w:szCs w:val="20"/>
        </w:rPr>
        <w:t xml:space="preserve"> Instituto,</w:t>
      </w:r>
      <w:r w:rsidRPr="007E6D94">
        <w:rPr>
          <w:rFonts w:ascii="Arial" w:hAnsi="Arial" w:cs="Arial"/>
          <w:bCs/>
          <w:sz w:val="20"/>
          <w:szCs w:val="20"/>
          <w:lang w:val="es-MX"/>
        </w:rPr>
        <w:t xml:space="preserve"> se cuantifican en términos monetarios a costo histórico y valor económico objetivo, registrándose en moneda nacional. </w:t>
      </w:r>
    </w:p>
    <w:p w14:paraId="35458E0D" w14:textId="77777777" w:rsidR="002B5DA3" w:rsidRPr="007E6D94" w:rsidRDefault="002B5DA3" w:rsidP="002B5DA3">
      <w:pPr>
        <w:spacing w:before="240" w:line="360" w:lineRule="auto"/>
        <w:ind w:left="720"/>
        <w:contextualSpacing/>
        <w:jc w:val="both"/>
        <w:rPr>
          <w:rFonts w:ascii="Arial" w:hAnsi="Arial" w:cs="Arial"/>
          <w:bCs/>
          <w:sz w:val="20"/>
          <w:szCs w:val="20"/>
          <w:lang w:val="es-MX"/>
        </w:rPr>
      </w:pPr>
      <w:r w:rsidRPr="007E6D94">
        <w:rPr>
          <w:rFonts w:ascii="Arial" w:hAnsi="Arial" w:cs="Arial"/>
          <w:bCs/>
          <w:sz w:val="20"/>
          <w:szCs w:val="20"/>
          <w:lang w:val="es-MX"/>
        </w:rPr>
        <w:t>10.- Dualidad Económica</w:t>
      </w:r>
    </w:p>
    <w:p w14:paraId="486758AC" w14:textId="77777777" w:rsidR="002B5DA3" w:rsidRPr="007E6D94" w:rsidRDefault="002B5DA3" w:rsidP="002B5DA3">
      <w:pPr>
        <w:spacing w:before="240" w:line="360" w:lineRule="auto"/>
        <w:ind w:left="720"/>
        <w:contextualSpacing/>
        <w:jc w:val="both"/>
        <w:rPr>
          <w:rFonts w:ascii="Arial" w:hAnsi="Arial" w:cs="Arial"/>
          <w:bCs/>
          <w:sz w:val="20"/>
          <w:szCs w:val="20"/>
          <w:lang w:val="es-MX"/>
        </w:rPr>
      </w:pPr>
      <w:r w:rsidRPr="007E6D94">
        <w:rPr>
          <w:rFonts w:ascii="Arial" w:hAnsi="Arial" w:cs="Arial"/>
          <w:bCs/>
          <w:sz w:val="20"/>
          <w:szCs w:val="20"/>
          <w:lang w:val="es-MX"/>
        </w:rPr>
        <w:t xml:space="preserve">El presente postulado permite </w:t>
      </w:r>
      <w:r w:rsidRPr="00E61A69">
        <w:rPr>
          <w:rFonts w:ascii="Arial" w:hAnsi="Arial" w:cs="Arial"/>
          <w:bCs/>
          <w:sz w:val="20"/>
          <w:szCs w:val="20"/>
          <w:lang w:val="es-MX"/>
        </w:rPr>
        <w:t>al</w:t>
      </w:r>
      <w:r w:rsidRPr="00E61A69">
        <w:rPr>
          <w:rFonts w:ascii="Arial" w:hAnsi="Arial" w:cs="Arial"/>
          <w:sz w:val="20"/>
          <w:szCs w:val="20"/>
        </w:rPr>
        <w:t xml:space="preserve"> Instituto</w:t>
      </w:r>
      <w:r>
        <w:rPr>
          <w:rFonts w:ascii="Arial" w:hAnsi="Arial" w:cs="Arial"/>
          <w:sz w:val="20"/>
          <w:szCs w:val="20"/>
        </w:rPr>
        <w:t>,</w:t>
      </w:r>
      <w:r w:rsidRPr="007E6D94">
        <w:rPr>
          <w:rFonts w:ascii="Arial" w:hAnsi="Arial" w:cs="Arial"/>
          <w:sz w:val="20"/>
          <w:szCs w:val="20"/>
        </w:rPr>
        <w:t xml:space="preserve"> </w:t>
      </w:r>
      <w:r w:rsidRPr="007E6D94">
        <w:rPr>
          <w:rFonts w:ascii="Arial" w:hAnsi="Arial" w:cs="Arial"/>
          <w:bCs/>
          <w:sz w:val="20"/>
          <w:szCs w:val="20"/>
          <w:lang w:val="es-MX"/>
        </w:rPr>
        <w:t>reconocer las operaciones de conformidad a la afectación por un lado a los activos y por el otro a los pasivos o aspectos patrimoniales, conservando la dualidad económica.</w:t>
      </w:r>
    </w:p>
    <w:p w14:paraId="3FC1910E" w14:textId="77777777" w:rsidR="002B5DA3" w:rsidRPr="007E6D94" w:rsidRDefault="002B5DA3" w:rsidP="002B5DA3">
      <w:pPr>
        <w:spacing w:before="240" w:line="360" w:lineRule="auto"/>
        <w:ind w:left="720"/>
        <w:contextualSpacing/>
        <w:jc w:val="both"/>
        <w:rPr>
          <w:rFonts w:ascii="Arial" w:hAnsi="Arial" w:cs="Arial"/>
          <w:bCs/>
          <w:sz w:val="20"/>
          <w:szCs w:val="20"/>
          <w:lang w:val="es-MX"/>
        </w:rPr>
      </w:pPr>
      <w:r w:rsidRPr="007E6D94">
        <w:rPr>
          <w:rFonts w:ascii="Arial" w:hAnsi="Arial" w:cs="Arial"/>
          <w:bCs/>
          <w:sz w:val="20"/>
          <w:szCs w:val="20"/>
          <w:lang w:val="es-MX"/>
        </w:rPr>
        <w:t>11.- Consistencia</w:t>
      </w:r>
    </w:p>
    <w:p w14:paraId="7596800F" w14:textId="4865E5DF" w:rsidR="003E3A51" w:rsidRDefault="002B5DA3" w:rsidP="006A6C7A">
      <w:pPr>
        <w:spacing w:before="240" w:line="360" w:lineRule="auto"/>
        <w:ind w:left="720"/>
        <w:contextualSpacing/>
        <w:jc w:val="both"/>
        <w:rPr>
          <w:rFonts w:ascii="Arial" w:hAnsi="Arial" w:cs="Arial"/>
          <w:bCs/>
          <w:sz w:val="20"/>
          <w:szCs w:val="20"/>
          <w:lang w:val="es-MX"/>
        </w:rPr>
      </w:pPr>
      <w:r w:rsidRPr="007E6D94">
        <w:rPr>
          <w:rFonts w:ascii="Arial" w:hAnsi="Arial" w:cs="Arial"/>
          <w:bCs/>
          <w:sz w:val="20"/>
          <w:szCs w:val="20"/>
          <w:lang w:val="es-MX"/>
        </w:rPr>
        <w:t xml:space="preserve">Este postulado nos permite conservar el mismo tratamiento contable de las operaciones del </w:t>
      </w:r>
      <w:r w:rsidRPr="00E61A69">
        <w:rPr>
          <w:rFonts w:ascii="Arial" w:hAnsi="Arial" w:cs="Arial"/>
          <w:bCs/>
          <w:sz w:val="20"/>
          <w:szCs w:val="20"/>
          <w:lang w:val="es-MX"/>
        </w:rPr>
        <w:t>Instituto,</w:t>
      </w:r>
      <w:r>
        <w:rPr>
          <w:rFonts w:ascii="Arial" w:hAnsi="Arial" w:cs="Arial"/>
          <w:bCs/>
          <w:sz w:val="20"/>
          <w:szCs w:val="20"/>
          <w:lang w:val="es-MX"/>
        </w:rPr>
        <w:t xml:space="preserve"> </w:t>
      </w:r>
      <w:r w:rsidRPr="007E6D94">
        <w:rPr>
          <w:rFonts w:ascii="Arial" w:hAnsi="Arial" w:cs="Arial"/>
          <w:bCs/>
          <w:sz w:val="20"/>
          <w:szCs w:val="20"/>
          <w:lang w:val="es-MX"/>
        </w:rPr>
        <w:t xml:space="preserve">permaneciendo por el tiempo sin hacer cambios. </w:t>
      </w:r>
      <w:r w:rsidRPr="00E61A69">
        <w:rPr>
          <w:rFonts w:ascii="Arial" w:hAnsi="Arial" w:cs="Arial"/>
          <w:bCs/>
          <w:sz w:val="20"/>
          <w:szCs w:val="20"/>
          <w:lang w:val="es-MX"/>
        </w:rPr>
        <w:t>En tanto no cambie la esencia económica de las operaciones.</w:t>
      </w:r>
    </w:p>
    <w:p w14:paraId="443D53DA" w14:textId="77777777" w:rsidR="006A6C7A" w:rsidRPr="007E6D94" w:rsidRDefault="006A6C7A" w:rsidP="006A6C7A">
      <w:pPr>
        <w:spacing w:before="240" w:line="360" w:lineRule="auto"/>
        <w:ind w:left="720"/>
        <w:contextualSpacing/>
        <w:jc w:val="both"/>
        <w:rPr>
          <w:rFonts w:ascii="Arial" w:hAnsi="Arial" w:cs="Arial"/>
          <w:bCs/>
          <w:sz w:val="20"/>
          <w:szCs w:val="20"/>
          <w:lang w:val="es-MX"/>
        </w:rPr>
      </w:pPr>
    </w:p>
    <w:p w14:paraId="0474A98F" w14:textId="7F88B9AD" w:rsidR="002B5DA3" w:rsidRPr="007E6D94" w:rsidRDefault="002B5DA3" w:rsidP="002B5DA3">
      <w:pPr>
        <w:numPr>
          <w:ilvl w:val="0"/>
          <w:numId w:val="9"/>
        </w:numPr>
        <w:spacing w:before="240" w:line="360" w:lineRule="auto"/>
        <w:contextualSpacing/>
        <w:jc w:val="both"/>
        <w:rPr>
          <w:rFonts w:ascii="Arial" w:hAnsi="Arial" w:cs="Arial"/>
          <w:bCs/>
          <w:sz w:val="20"/>
          <w:szCs w:val="20"/>
          <w:lang w:val="es-MX"/>
        </w:rPr>
      </w:pPr>
      <w:r w:rsidRPr="007E6D94">
        <w:rPr>
          <w:rFonts w:ascii="Arial" w:hAnsi="Arial" w:cs="Arial"/>
          <w:bCs/>
          <w:sz w:val="20"/>
          <w:szCs w:val="20"/>
          <w:lang w:val="es-MX"/>
        </w:rPr>
        <w:t xml:space="preserve">Normatividad Supletoria: El </w:t>
      </w:r>
      <w:r w:rsidRPr="00E61A69">
        <w:rPr>
          <w:rFonts w:ascii="Arial" w:hAnsi="Arial" w:cs="Arial"/>
          <w:bCs/>
          <w:sz w:val="20"/>
          <w:szCs w:val="20"/>
          <w:lang w:val="es-MX"/>
        </w:rPr>
        <w:t>Instituto,</w:t>
      </w:r>
      <w:r>
        <w:rPr>
          <w:rFonts w:ascii="Arial" w:hAnsi="Arial" w:cs="Arial"/>
          <w:bCs/>
          <w:sz w:val="20"/>
          <w:szCs w:val="20"/>
          <w:lang w:val="es-MX"/>
        </w:rPr>
        <w:t xml:space="preserve"> </w:t>
      </w:r>
      <w:r w:rsidRPr="007E6D94">
        <w:rPr>
          <w:rFonts w:ascii="Arial" w:hAnsi="Arial" w:cs="Arial"/>
          <w:bCs/>
          <w:sz w:val="20"/>
          <w:szCs w:val="20"/>
          <w:lang w:val="es-MX"/>
        </w:rPr>
        <w:t>ha tenido la necesidad de adaptarse a la normatividad supletoria que conforme pasa el tiempo se ha modificado o creado por diferentes instituciones, es decir, se tiene como primera instancia la normatividad emitida por el Consejo Nacional de Armonización Contable (CONAC), pero de forma supletoria nuestro Instituto ha necesitado la aplicación de normatividad emitida por la Secretar</w:t>
      </w:r>
      <w:r w:rsidR="00A71E54">
        <w:rPr>
          <w:rFonts w:ascii="Arial" w:hAnsi="Arial" w:cs="Arial"/>
          <w:bCs/>
          <w:sz w:val="20"/>
          <w:szCs w:val="20"/>
          <w:lang w:val="es-MX"/>
        </w:rPr>
        <w:t>í</w:t>
      </w:r>
      <w:r w:rsidRPr="007E6D94">
        <w:rPr>
          <w:rFonts w:ascii="Arial" w:hAnsi="Arial" w:cs="Arial"/>
          <w:bCs/>
          <w:sz w:val="20"/>
          <w:szCs w:val="20"/>
          <w:lang w:val="es-MX"/>
        </w:rPr>
        <w:t>a de Hacienda y Crédito Público, la Auditoria Superior de la Federación, así como organismos estatales en materia de Contabilidad Gubernamental, con el objeto de actualizar y modificar los software que emiten los estados financieros y presupuestales.</w:t>
      </w:r>
    </w:p>
    <w:p w14:paraId="0A9974AC" w14:textId="77777777" w:rsidR="002B5DA3" w:rsidRPr="007E6D94" w:rsidRDefault="002B5DA3" w:rsidP="002B5DA3">
      <w:pPr>
        <w:pStyle w:val="Prrafodelista"/>
        <w:numPr>
          <w:ilvl w:val="0"/>
          <w:numId w:val="9"/>
        </w:numPr>
        <w:spacing w:before="240" w:line="360" w:lineRule="auto"/>
        <w:jc w:val="both"/>
        <w:rPr>
          <w:rFonts w:ascii="Arial" w:hAnsi="Arial" w:cs="Arial"/>
          <w:bCs/>
          <w:sz w:val="20"/>
          <w:szCs w:val="20"/>
          <w:lang w:val="es-MX"/>
        </w:rPr>
      </w:pPr>
      <w:r w:rsidRPr="00E61A69">
        <w:rPr>
          <w:rFonts w:ascii="Arial" w:hAnsi="Arial" w:cs="Arial"/>
          <w:bCs/>
          <w:sz w:val="20"/>
          <w:szCs w:val="20"/>
          <w:lang w:val="es-MX"/>
        </w:rPr>
        <w:lastRenderedPageBreak/>
        <w:t>El</w:t>
      </w:r>
      <w:r w:rsidRPr="00E61A69">
        <w:rPr>
          <w:rFonts w:ascii="Arial" w:hAnsi="Arial" w:cs="Arial"/>
          <w:sz w:val="20"/>
          <w:szCs w:val="20"/>
        </w:rPr>
        <w:t xml:space="preserve"> Instituto</w:t>
      </w:r>
      <w:r>
        <w:rPr>
          <w:rFonts w:ascii="Arial" w:hAnsi="Arial" w:cs="Arial"/>
          <w:sz w:val="20"/>
          <w:szCs w:val="20"/>
        </w:rPr>
        <w:t>,</w:t>
      </w:r>
      <w:r w:rsidRPr="007E6D94">
        <w:rPr>
          <w:rFonts w:ascii="Arial" w:hAnsi="Arial" w:cs="Arial"/>
          <w:sz w:val="20"/>
          <w:szCs w:val="20"/>
        </w:rPr>
        <w:t xml:space="preserve"> </w:t>
      </w:r>
      <w:r>
        <w:rPr>
          <w:rFonts w:ascii="Arial" w:hAnsi="Arial" w:cs="Arial"/>
          <w:sz w:val="20"/>
          <w:szCs w:val="20"/>
        </w:rPr>
        <w:t xml:space="preserve">esta </w:t>
      </w:r>
      <w:r w:rsidRPr="007E6D94">
        <w:rPr>
          <w:rFonts w:ascii="Arial" w:hAnsi="Arial" w:cs="Arial"/>
          <w:bCs/>
          <w:sz w:val="20"/>
          <w:szCs w:val="20"/>
          <w:lang w:val="es-MX"/>
        </w:rPr>
        <w:t>implementando la base del devengado de acuerdo con la Ley General de Contabilidad Gubernamental por lo que se menciona lo siguiente:</w:t>
      </w:r>
    </w:p>
    <w:p w14:paraId="3C1D93EC" w14:textId="77777777" w:rsidR="002B5DA3" w:rsidRPr="007E6D94" w:rsidRDefault="002B5DA3" w:rsidP="002B5DA3">
      <w:pPr>
        <w:numPr>
          <w:ilvl w:val="0"/>
          <w:numId w:val="10"/>
        </w:numPr>
        <w:spacing w:before="240" w:line="360" w:lineRule="auto"/>
        <w:contextualSpacing/>
        <w:jc w:val="both"/>
        <w:rPr>
          <w:rFonts w:ascii="Arial" w:hAnsi="Arial" w:cs="Arial"/>
          <w:bCs/>
          <w:sz w:val="20"/>
          <w:szCs w:val="20"/>
          <w:lang w:val="es-MX"/>
        </w:rPr>
      </w:pPr>
      <w:r w:rsidRPr="007E6D94">
        <w:rPr>
          <w:rFonts w:ascii="Arial" w:hAnsi="Arial" w:cs="Arial"/>
          <w:bCs/>
          <w:sz w:val="20"/>
          <w:szCs w:val="20"/>
          <w:lang w:val="es-MX"/>
        </w:rPr>
        <w:t>Revelar las nuevas políticas de reconocimiento.</w:t>
      </w:r>
    </w:p>
    <w:p w14:paraId="55C0895E" w14:textId="1DE15458" w:rsidR="002B5DA3" w:rsidRPr="007E6D94" w:rsidRDefault="00484129" w:rsidP="002B5DA3">
      <w:pPr>
        <w:spacing w:before="240" w:line="360" w:lineRule="auto"/>
        <w:ind w:left="1440"/>
        <w:contextualSpacing/>
        <w:jc w:val="both"/>
        <w:rPr>
          <w:rFonts w:ascii="Arial" w:hAnsi="Arial" w:cs="Arial"/>
          <w:bCs/>
          <w:sz w:val="20"/>
          <w:szCs w:val="20"/>
          <w:lang w:val="es-MX"/>
        </w:rPr>
      </w:pPr>
      <w:r>
        <w:rPr>
          <w:rFonts w:ascii="Arial" w:hAnsi="Arial" w:cs="Arial"/>
          <w:bCs/>
          <w:sz w:val="20"/>
          <w:szCs w:val="20"/>
          <w:lang w:val="es-MX"/>
        </w:rPr>
        <w:t xml:space="preserve">Nuestro </w:t>
      </w:r>
      <w:r w:rsidR="002B5DA3" w:rsidRPr="007E6D94">
        <w:rPr>
          <w:rFonts w:ascii="Arial" w:hAnsi="Arial" w:cs="Arial"/>
          <w:bCs/>
          <w:sz w:val="20"/>
          <w:szCs w:val="20"/>
          <w:lang w:val="es-MX"/>
        </w:rPr>
        <w:t xml:space="preserve">sistema de contabilidad gubernamental, que está diseñado de conformidad a toda la normatividad aplicable al caso en concreto, de igual forma, al procedimiento de elaboración de la Ley de Ingresos, Presupuesto de Egresos basado en Resultados, estructurar el mismo, conforme lo dicta la Ley de Planeación Hacendaria, Presupuesto, Gasto Público, Contabilidad Gubernamental del Estado de Michoacán de Ocampo, en relación a estructurar el presupuesto de egresos en función a Unidad Programática Presupuestal, Unidad Responsable, Programa Presupuestario, Proyecto y/o Acción y Partida Presupuestal, así como a dar cumplimiento a toda la normatividad de transparencia y de publicación de la información.  </w:t>
      </w:r>
    </w:p>
    <w:p w14:paraId="5662C3AC" w14:textId="77777777" w:rsidR="002B5DA3" w:rsidRDefault="002B5DA3" w:rsidP="002B5DA3">
      <w:pPr>
        <w:numPr>
          <w:ilvl w:val="0"/>
          <w:numId w:val="10"/>
        </w:numPr>
        <w:spacing w:before="240" w:line="360" w:lineRule="auto"/>
        <w:contextualSpacing/>
        <w:jc w:val="both"/>
        <w:rPr>
          <w:rFonts w:ascii="Arial" w:hAnsi="Arial" w:cs="Arial"/>
          <w:bCs/>
          <w:sz w:val="20"/>
          <w:szCs w:val="20"/>
          <w:lang w:val="es-MX"/>
        </w:rPr>
      </w:pPr>
      <w:r w:rsidRPr="007E6D94">
        <w:rPr>
          <w:rFonts w:ascii="Arial" w:hAnsi="Arial" w:cs="Arial"/>
          <w:bCs/>
          <w:sz w:val="20"/>
          <w:szCs w:val="20"/>
          <w:lang w:val="es-MX"/>
        </w:rPr>
        <w:t>Cambios en las políticas, la clasificación y medición de estas, así como su impacto en la información financiera.</w:t>
      </w:r>
    </w:p>
    <w:p w14:paraId="09E1B820" w14:textId="77777777" w:rsidR="00AB7518" w:rsidRPr="007E6D94" w:rsidRDefault="00AB7518" w:rsidP="00AB7518">
      <w:pPr>
        <w:spacing w:before="240" w:line="360" w:lineRule="auto"/>
        <w:ind w:left="1440"/>
        <w:contextualSpacing/>
        <w:jc w:val="both"/>
        <w:rPr>
          <w:rFonts w:ascii="Arial" w:hAnsi="Arial" w:cs="Arial"/>
          <w:bCs/>
          <w:sz w:val="20"/>
          <w:szCs w:val="20"/>
          <w:lang w:val="es-MX"/>
        </w:rPr>
      </w:pPr>
    </w:p>
    <w:p w14:paraId="0E334099" w14:textId="7248247E" w:rsidR="006B2312" w:rsidRPr="009C00CB" w:rsidRDefault="006569AB" w:rsidP="006B2312">
      <w:pPr>
        <w:spacing w:after="160"/>
        <w:jc w:val="both"/>
        <w:rPr>
          <w:rFonts w:ascii="Arial" w:hAnsi="Arial" w:cs="Arial"/>
          <w:b/>
          <w:bCs/>
          <w:caps/>
          <w:sz w:val="20"/>
          <w:szCs w:val="20"/>
          <w:lang w:val="es-MX"/>
        </w:rPr>
      </w:pPr>
      <w:r w:rsidRPr="009C00CB">
        <w:rPr>
          <w:rFonts w:ascii="Arial" w:hAnsi="Arial" w:cs="Arial"/>
          <w:b/>
          <w:bCs/>
          <w:caps/>
          <w:sz w:val="20"/>
          <w:szCs w:val="20"/>
          <w:lang w:val="es-MX"/>
        </w:rPr>
        <w:t>5</w:t>
      </w:r>
      <w:r w:rsidR="006B2312" w:rsidRPr="009C00CB">
        <w:rPr>
          <w:rFonts w:ascii="Arial" w:hAnsi="Arial" w:cs="Arial"/>
          <w:b/>
          <w:bCs/>
          <w:caps/>
          <w:sz w:val="20"/>
          <w:szCs w:val="20"/>
          <w:lang w:val="es-MX"/>
        </w:rPr>
        <w:t>.- Políticas de Contabilidad Significativas</w:t>
      </w:r>
    </w:p>
    <w:p w14:paraId="54C63AB9" w14:textId="77777777" w:rsidR="002B5DA3" w:rsidRPr="007E6D94" w:rsidRDefault="002B5DA3" w:rsidP="002B5DA3">
      <w:pPr>
        <w:pStyle w:val="Default"/>
        <w:jc w:val="both"/>
        <w:rPr>
          <w:rFonts w:ascii="Arial" w:hAnsi="Arial" w:cs="Arial"/>
          <w:b/>
          <w:bCs/>
          <w:color w:val="auto"/>
          <w:sz w:val="20"/>
          <w:szCs w:val="20"/>
        </w:rPr>
      </w:pPr>
      <w:r w:rsidRPr="009C00CB">
        <w:rPr>
          <w:rFonts w:ascii="Arial" w:hAnsi="Arial" w:cs="Arial"/>
          <w:b/>
          <w:bCs/>
          <w:color w:val="auto"/>
          <w:sz w:val="20"/>
          <w:szCs w:val="20"/>
        </w:rPr>
        <w:t>A continuación, se enlistan las políticas contables más significativas de Instituto</w:t>
      </w:r>
    </w:p>
    <w:p w14:paraId="53C7BC6C" w14:textId="77777777" w:rsidR="002B5DA3" w:rsidRPr="007E6D94" w:rsidRDefault="002B5DA3" w:rsidP="002B5DA3">
      <w:pPr>
        <w:pStyle w:val="Default"/>
        <w:jc w:val="both"/>
        <w:rPr>
          <w:rFonts w:ascii="Arial" w:hAnsi="Arial" w:cs="Arial"/>
          <w:b/>
          <w:bCs/>
          <w:color w:val="auto"/>
          <w:sz w:val="20"/>
          <w:szCs w:val="20"/>
        </w:rPr>
      </w:pPr>
    </w:p>
    <w:p w14:paraId="6F5566EE" w14:textId="10ED6905" w:rsidR="00BB4D6D" w:rsidRDefault="00330B65" w:rsidP="0017095C">
      <w:pPr>
        <w:pStyle w:val="Default"/>
        <w:numPr>
          <w:ilvl w:val="0"/>
          <w:numId w:val="22"/>
        </w:numPr>
        <w:spacing w:line="276" w:lineRule="auto"/>
        <w:jc w:val="both"/>
        <w:rPr>
          <w:rFonts w:ascii="Arial" w:hAnsi="Arial" w:cs="Arial"/>
          <w:color w:val="auto"/>
          <w:sz w:val="20"/>
          <w:szCs w:val="20"/>
        </w:rPr>
      </w:pPr>
      <w:r w:rsidRPr="000471CA">
        <w:rPr>
          <w:rFonts w:ascii="Arial" w:hAnsi="Arial" w:cs="Arial"/>
          <w:b/>
          <w:bCs/>
          <w:color w:val="auto"/>
          <w:sz w:val="20"/>
          <w:szCs w:val="20"/>
        </w:rPr>
        <w:t>Actualización</w:t>
      </w:r>
      <w:r w:rsidR="00B63CBB" w:rsidRPr="000471CA">
        <w:rPr>
          <w:rFonts w:ascii="Arial" w:hAnsi="Arial" w:cs="Arial"/>
          <w:b/>
          <w:bCs/>
          <w:color w:val="auto"/>
          <w:sz w:val="20"/>
          <w:szCs w:val="20"/>
        </w:rPr>
        <w:t>.</w:t>
      </w:r>
      <w:r w:rsidRPr="000471CA">
        <w:rPr>
          <w:rFonts w:ascii="Arial" w:hAnsi="Arial" w:cs="Arial"/>
          <w:color w:val="auto"/>
          <w:sz w:val="20"/>
          <w:szCs w:val="20"/>
        </w:rPr>
        <w:t xml:space="preserve"> </w:t>
      </w:r>
      <w:r w:rsidR="00C93567" w:rsidRPr="000471CA">
        <w:rPr>
          <w:rFonts w:ascii="Arial" w:hAnsi="Arial" w:cs="Arial"/>
          <w:color w:val="auto"/>
          <w:sz w:val="20"/>
          <w:szCs w:val="20"/>
        </w:rPr>
        <w:t>S</w:t>
      </w:r>
      <w:r w:rsidRPr="000471CA">
        <w:rPr>
          <w:rFonts w:ascii="Arial" w:hAnsi="Arial" w:cs="Arial"/>
          <w:color w:val="auto"/>
          <w:sz w:val="20"/>
          <w:szCs w:val="20"/>
        </w:rPr>
        <w:t>in información que revelar</w:t>
      </w:r>
      <w:r w:rsidR="000471CA">
        <w:rPr>
          <w:rFonts w:ascii="Arial" w:hAnsi="Arial" w:cs="Arial"/>
          <w:color w:val="auto"/>
          <w:sz w:val="20"/>
          <w:szCs w:val="20"/>
        </w:rPr>
        <w:t>.</w:t>
      </w:r>
    </w:p>
    <w:p w14:paraId="592F61EE" w14:textId="77777777" w:rsidR="000471CA" w:rsidRPr="000471CA" w:rsidRDefault="000471CA" w:rsidP="000471CA">
      <w:pPr>
        <w:pStyle w:val="Default"/>
        <w:spacing w:line="276" w:lineRule="auto"/>
        <w:ind w:left="720"/>
        <w:jc w:val="both"/>
        <w:rPr>
          <w:rFonts w:ascii="Arial" w:hAnsi="Arial" w:cs="Arial"/>
          <w:color w:val="auto"/>
          <w:sz w:val="20"/>
          <w:szCs w:val="20"/>
        </w:rPr>
      </w:pPr>
    </w:p>
    <w:p w14:paraId="438DF8F9" w14:textId="02F372E8" w:rsidR="00BB4D6D" w:rsidRDefault="00330B65" w:rsidP="00A0526E">
      <w:pPr>
        <w:pStyle w:val="Default"/>
        <w:numPr>
          <w:ilvl w:val="0"/>
          <w:numId w:val="22"/>
        </w:numPr>
        <w:spacing w:line="276" w:lineRule="auto"/>
        <w:jc w:val="both"/>
        <w:rPr>
          <w:rFonts w:ascii="Arial" w:hAnsi="Arial" w:cs="Arial"/>
          <w:color w:val="auto"/>
          <w:sz w:val="20"/>
          <w:szCs w:val="20"/>
        </w:rPr>
      </w:pPr>
      <w:r w:rsidRPr="00292D32">
        <w:rPr>
          <w:rFonts w:ascii="Arial" w:hAnsi="Arial" w:cs="Arial"/>
          <w:b/>
          <w:bCs/>
          <w:color w:val="auto"/>
          <w:sz w:val="20"/>
          <w:szCs w:val="20"/>
        </w:rPr>
        <w:t>Informar sobre la realización de operaciones en el extranjero</w:t>
      </w:r>
      <w:r w:rsidR="00AB7518" w:rsidRPr="00292D32">
        <w:rPr>
          <w:rFonts w:ascii="Arial" w:hAnsi="Arial" w:cs="Arial"/>
          <w:b/>
          <w:bCs/>
          <w:color w:val="auto"/>
          <w:sz w:val="20"/>
          <w:szCs w:val="20"/>
        </w:rPr>
        <w:t xml:space="preserve"> y de sus efectos en la información financiera gubernamental</w:t>
      </w:r>
      <w:r w:rsidRPr="00292D32">
        <w:rPr>
          <w:rFonts w:ascii="Arial" w:hAnsi="Arial" w:cs="Arial"/>
          <w:b/>
          <w:bCs/>
          <w:color w:val="auto"/>
          <w:sz w:val="20"/>
          <w:szCs w:val="20"/>
        </w:rPr>
        <w:t>.</w:t>
      </w:r>
      <w:r w:rsidRPr="00292D32">
        <w:rPr>
          <w:rFonts w:ascii="Arial" w:hAnsi="Arial" w:cs="Arial"/>
          <w:color w:val="auto"/>
          <w:sz w:val="20"/>
          <w:szCs w:val="20"/>
        </w:rPr>
        <w:t xml:space="preserve"> Sin Información que revelar. </w:t>
      </w:r>
    </w:p>
    <w:p w14:paraId="23044E45" w14:textId="77777777" w:rsidR="00292D32" w:rsidRPr="00292D32" w:rsidRDefault="00292D32" w:rsidP="00292D32">
      <w:pPr>
        <w:pStyle w:val="Default"/>
        <w:spacing w:line="276" w:lineRule="auto"/>
        <w:jc w:val="both"/>
        <w:rPr>
          <w:rFonts w:ascii="Arial" w:hAnsi="Arial" w:cs="Arial"/>
          <w:color w:val="auto"/>
          <w:sz w:val="20"/>
          <w:szCs w:val="20"/>
        </w:rPr>
      </w:pPr>
    </w:p>
    <w:p w14:paraId="55F2206F" w14:textId="4E64B4A4" w:rsidR="00BB4D6D" w:rsidRDefault="00330B65" w:rsidP="005B25B1">
      <w:pPr>
        <w:pStyle w:val="Default"/>
        <w:numPr>
          <w:ilvl w:val="0"/>
          <w:numId w:val="22"/>
        </w:numPr>
        <w:spacing w:line="276" w:lineRule="auto"/>
        <w:jc w:val="both"/>
        <w:rPr>
          <w:rFonts w:ascii="Arial" w:hAnsi="Arial" w:cs="Arial"/>
          <w:color w:val="auto"/>
          <w:sz w:val="20"/>
          <w:szCs w:val="20"/>
        </w:rPr>
      </w:pPr>
      <w:r w:rsidRPr="00292D32">
        <w:rPr>
          <w:rFonts w:ascii="Arial" w:hAnsi="Arial" w:cs="Arial"/>
          <w:b/>
          <w:bCs/>
          <w:color w:val="auto"/>
          <w:sz w:val="20"/>
          <w:szCs w:val="20"/>
        </w:rPr>
        <w:t xml:space="preserve">Método de </w:t>
      </w:r>
      <w:r w:rsidR="00AB7518" w:rsidRPr="00292D32">
        <w:rPr>
          <w:rFonts w:ascii="Arial" w:hAnsi="Arial" w:cs="Arial"/>
          <w:b/>
          <w:bCs/>
          <w:color w:val="auto"/>
          <w:sz w:val="20"/>
          <w:szCs w:val="20"/>
        </w:rPr>
        <w:t>v</w:t>
      </w:r>
      <w:r w:rsidRPr="00292D32">
        <w:rPr>
          <w:rFonts w:ascii="Arial" w:hAnsi="Arial" w:cs="Arial"/>
          <w:b/>
          <w:bCs/>
          <w:color w:val="auto"/>
          <w:sz w:val="20"/>
          <w:szCs w:val="20"/>
        </w:rPr>
        <w:t>aluación</w:t>
      </w:r>
      <w:r w:rsidR="00AB7518" w:rsidRPr="00292D32">
        <w:rPr>
          <w:rFonts w:ascii="Arial" w:hAnsi="Arial" w:cs="Arial"/>
          <w:b/>
          <w:bCs/>
          <w:color w:val="auto"/>
          <w:sz w:val="20"/>
          <w:szCs w:val="20"/>
        </w:rPr>
        <w:t xml:space="preserve"> de la inversión en acciones de Compañías subsidiarias no consolidadas y asociadas</w:t>
      </w:r>
      <w:r w:rsidR="00AB7518" w:rsidRPr="00292D32">
        <w:rPr>
          <w:rFonts w:ascii="Arial" w:hAnsi="Arial" w:cs="Arial"/>
          <w:color w:val="auto"/>
          <w:sz w:val="20"/>
          <w:szCs w:val="20"/>
        </w:rPr>
        <w:t>.</w:t>
      </w:r>
      <w:r w:rsidRPr="00292D32">
        <w:rPr>
          <w:rFonts w:ascii="Arial" w:hAnsi="Arial" w:cs="Arial"/>
          <w:color w:val="auto"/>
          <w:sz w:val="20"/>
          <w:szCs w:val="20"/>
        </w:rPr>
        <w:t xml:space="preserve"> Sin información que revelar</w:t>
      </w:r>
      <w:r w:rsidR="00292D32">
        <w:rPr>
          <w:rFonts w:ascii="Arial" w:hAnsi="Arial" w:cs="Arial"/>
          <w:color w:val="auto"/>
          <w:sz w:val="20"/>
          <w:szCs w:val="20"/>
        </w:rPr>
        <w:t>.</w:t>
      </w:r>
    </w:p>
    <w:p w14:paraId="3637FA4C" w14:textId="77777777" w:rsidR="00292D32" w:rsidRPr="00292D32" w:rsidRDefault="00292D32" w:rsidP="00292D32">
      <w:pPr>
        <w:pStyle w:val="Default"/>
        <w:spacing w:line="276" w:lineRule="auto"/>
        <w:jc w:val="both"/>
        <w:rPr>
          <w:rFonts w:ascii="Arial" w:hAnsi="Arial" w:cs="Arial"/>
          <w:color w:val="auto"/>
          <w:sz w:val="20"/>
          <w:szCs w:val="20"/>
        </w:rPr>
      </w:pPr>
    </w:p>
    <w:p w14:paraId="4A47D882" w14:textId="20FB5ADD" w:rsidR="009C00CB" w:rsidRDefault="00330B65" w:rsidP="00292D32">
      <w:pPr>
        <w:pStyle w:val="Default"/>
        <w:numPr>
          <w:ilvl w:val="0"/>
          <w:numId w:val="22"/>
        </w:numPr>
        <w:spacing w:line="276" w:lineRule="auto"/>
        <w:jc w:val="both"/>
        <w:rPr>
          <w:rFonts w:ascii="Arial" w:hAnsi="Arial" w:cs="Arial"/>
          <w:color w:val="auto"/>
          <w:sz w:val="20"/>
          <w:szCs w:val="20"/>
        </w:rPr>
      </w:pPr>
      <w:r w:rsidRPr="00AB7518">
        <w:rPr>
          <w:rFonts w:ascii="Arial" w:hAnsi="Arial" w:cs="Arial"/>
          <w:b/>
          <w:bCs/>
          <w:color w:val="auto"/>
          <w:sz w:val="20"/>
          <w:szCs w:val="20"/>
        </w:rPr>
        <w:t>Sistema y Método de valuación de inventarios y costo de lo vendido</w:t>
      </w:r>
      <w:r w:rsidRPr="00BB4D6D">
        <w:rPr>
          <w:rFonts w:ascii="Arial" w:hAnsi="Arial" w:cs="Arial"/>
          <w:color w:val="auto"/>
          <w:sz w:val="20"/>
          <w:szCs w:val="20"/>
        </w:rPr>
        <w:t>.</w:t>
      </w:r>
      <w:r w:rsidR="00BB4D6D" w:rsidRPr="00BB4D6D">
        <w:rPr>
          <w:rFonts w:ascii="Arial" w:hAnsi="Arial" w:cs="Arial"/>
          <w:color w:val="auto"/>
          <w:sz w:val="20"/>
          <w:szCs w:val="20"/>
        </w:rPr>
        <w:t xml:space="preserve"> </w:t>
      </w:r>
      <w:r w:rsidR="00292D32" w:rsidRPr="00292D32">
        <w:rPr>
          <w:rFonts w:ascii="Arial" w:hAnsi="Arial" w:cs="Arial"/>
          <w:color w:val="auto"/>
          <w:sz w:val="20"/>
          <w:szCs w:val="20"/>
        </w:rPr>
        <w:t>Sin información que revelar</w:t>
      </w:r>
      <w:r w:rsidR="00292D32">
        <w:rPr>
          <w:rFonts w:ascii="Arial" w:hAnsi="Arial" w:cs="Arial"/>
          <w:color w:val="auto"/>
          <w:sz w:val="20"/>
          <w:szCs w:val="20"/>
        </w:rPr>
        <w:t>.</w:t>
      </w:r>
    </w:p>
    <w:p w14:paraId="7F73FC3D" w14:textId="77777777" w:rsidR="00C93567" w:rsidRDefault="00C93567" w:rsidP="00C93567">
      <w:pPr>
        <w:pStyle w:val="Default"/>
        <w:spacing w:line="276" w:lineRule="auto"/>
        <w:ind w:left="720"/>
        <w:jc w:val="both"/>
        <w:rPr>
          <w:rFonts w:ascii="Arial" w:hAnsi="Arial" w:cs="Arial"/>
          <w:color w:val="auto"/>
          <w:sz w:val="20"/>
          <w:szCs w:val="20"/>
        </w:rPr>
      </w:pPr>
    </w:p>
    <w:p w14:paraId="335BB689" w14:textId="2720F4A3" w:rsidR="00330B65" w:rsidRDefault="009F1B3A" w:rsidP="002D169C">
      <w:pPr>
        <w:pStyle w:val="Default"/>
        <w:numPr>
          <w:ilvl w:val="0"/>
          <w:numId w:val="22"/>
        </w:numPr>
        <w:spacing w:line="276" w:lineRule="auto"/>
        <w:jc w:val="both"/>
        <w:rPr>
          <w:rFonts w:ascii="Arial" w:hAnsi="Arial" w:cs="Arial"/>
          <w:color w:val="auto"/>
          <w:sz w:val="20"/>
          <w:szCs w:val="20"/>
        </w:rPr>
      </w:pPr>
      <w:r w:rsidRPr="00B63CBB">
        <w:rPr>
          <w:rFonts w:ascii="Arial" w:hAnsi="Arial" w:cs="Arial"/>
          <w:b/>
          <w:bCs/>
          <w:color w:val="auto"/>
          <w:sz w:val="20"/>
          <w:szCs w:val="20"/>
        </w:rPr>
        <w:t>Beneficios a empleados</w:t>
      </w:r>
      <w:r w:rsidR="00B63CBB">
        <w:rPr>
          <w:rFonts w:ascii="Arial" w:hAnsi="Arial" w:cs="Arial"/>
          <w:color w:val="auto"/>
          <w:sz w:val="20"/>
          <w:szCs w:val="20"/>
        </w:rPr>
        <w:t>.</w:t>
      </w:r>
      <w:r w:rsidRPr="009F1B3A">
        <w:rPr>
          <w:rFonts w:ascii="Arial" w:hAnsi="Arial" w:cs="Arial"/>
          <w:color w:val="auto"/>
          <w:sz w:val="20"/>
          <w:szCs w:val="20"/>
        </w:rPr>
        <w:t xml:space="preserve"> Tenemos a bien a informar que nuestro Instituto Electoral no tiene una población objetivo u afiliación de pensiones, ya que todo es por medio el sistema de salud: Instituto Mexicano del Seguro Social (IMSS),</w:t>
      </w:r>
      <w:r>
        <w:rPr>
          <w:rFonts w:ascii="Arial" w:hAnsi="Arial" w:cs="Arial"/>
          <w:color w:val="auto"/>
          <w:sz w:val="20"/>
          <w:szCs w:val="20"/>
        </w:rPr>
        <w:t xml:space="preserve"> </w:t>
      </w:r>
      <w:r w:rsidRPr="009F1B3A">
        <w:rPr>
          <w:rFonts w:ascii="Arial" w:hAnsi="Arial" w:cs="Arial"/>
          <w:color w:val="auto"/>
          <w:sz w:val="20"/>
          <w:szCs w:val="20"/>
        </w:rPr>
        <w:t>por lo consecuente no tenemos información que revela</w:t>
      </w:r>
      <w:r>
        <w:rPr>
          <w:rFonts w:ascii="Arial" w:hAnsi="Arial" w:cs="Arial"/>
          <w:color w:val="auto"/>
          <w:sz w:val="20"/>
          <w:szCs w:val="20"/>
        </w:rPr>
        <w:t>r.</w:t>
      </w:r>
    </w:p>
    <w:p w14:paraId="120A3233" w14:textId="77777777" w:rsidR="00BB4D6D" w:rsidRPr="009F1B3A" w:rsidRDefault="00BB4D6D" w:rsidP="00BB4D6D">
      <w:pPr>
        <w:pStyle w:val="Default"/>
        <w:spacing w:line="276" w:lineRule="auto"/>
        <w:ind w:left="720"/>
        <w:jc w:val="both"/>
        <w:rPr>
          <w:rFonts w:ascii="Arial" w:hAnsi="Arial" w:cs="Arial"/>
          <w:color w:val="auto"/>
          <w:sz w:val="20"/>
          <w:szCs w:val="20"/>
        </w:rPr>
      </w:pPr>
    </w:p>
    <w:p w14:paraId="6FC89A81" w14:textId="00A16BAB" w:rsidR="009F1B3A" w:rsidRDefault="009F1B3A" w:rsidP="002D169C">
      <w:pPr>
        <w:pStyle w:val="Default"/>
        <w:numPr>
          <w:ilvl w:val="0"/>
          <w:numId w:val="22"/>
        </w:numPr>
        <w:spacing w:line="276" w:lineRule="auto"/>
        <w:jc w:val="both"/>
        <w:rPr>
          <w:rFonts w:ascii="Arial" w:hAnsi="Arial" w:cs="Arial"/>
          <w:color w:val="auto"/>
          <w:sz w:val="20"/>
          <w:szCs w:val="20"/>
        </w:rPr>
      </w:pPr>
      <w:r w:rsidRPr="009C00CB">
        <w:rPr>
          <w:rFonts w:ascii="Arial" w:hAnsi="Arial" w:cs="Arial"/>
          <w:b/>
          <w:bCs/>
          <w:color w:val="auto"/>
          <w:sz w:val="20"/>
          <w:szCs w:val="20"/>
        </w:rPr>
        <w:t>Provisiones</w:t>
      </w:r>
      <w:r w:rsidR="00B63CBB" w:rsidRPr="009C00CB">
        <w:rPr>
          <w:rFonts w:ascii="Arial" w:hAnsi="Arial" w:cs="Arial"/>
          <w:color w:val="auto"/>
          <w:sz w:val="20"/>
          <w:szCs w:val="20"/>
        </w:rPr>
        <w:t>.</w:t>
      </w:r>
      <w:r w:rsidRPr="009C00CB">
        <w:rPr>
          <w:rFonts w:ascii="Arial" w:hAnsi="Arial" w:cs="Arial"/>
          <w:color w:val="auto"/>
          <w:sz w:val="20"/>
          <w:szCs w:val="20"/>
        </w:rPr>
        <w:t xml:space="preserve"> </w:t>
      </w:r>
      <w:r w:rsidR="00B63CBB" w:rsidRPr="009C00CB">
        <w:rPr>
          <w:rFonts w:ascii="Arial" w:hAnsi="Arial" w:cs="Arial"/>
          <w:color w:val="auto"/>
          <w:sz w:val="20"/>
          <w:szCs w:val="20"/>
        </w:rPr>
        <w:t>E</w:t>
      </w:r>
      <w:r w:rsidRPr="009C00CB">
        <w:rPr>
          <w:rFonts w:ascii="Arial" w:hAnsi="Arial" w:cs="Arial"/>
          <w:color w:val="auto"/>
          <w:sz w:val="20"/>
          <w:szCs w:val="20"/>
        </w:rPr>
        <w:t>n el mes de diciembre se consideraron provisiones de los gastos comprometidos y/o devengados, por los montos de las obligaciones adquiridas pendientes de pago al 31 de diciembre de 2024 y pagaderos al primer trimestre del ejercicio 2025.</w:t>
      </w:r>
    </w:p>
    <w:p w14:paraId="0EB908D9" w14:textId="77777777" w:rsidR="00DD26AF" w:rsidRDefault="00DD26AF" w:rsidP="00DD26AF">
      <w:pPr>
        <w:pStyle w:val="Prrafodelista"/>
        <w:rPr>
          <w:rFonts w:ascii="Arial" w:hAnsi="Arial" w:cs="Arial"/>
          <w:sz w:val="20"/>
          <w:szCs w:val="20"/>
        </w:rPr>
      </w:pPr>
    </w:p>
    <w:p w14:paraId="766926A7" w14:textId="367C863F" w:rsidR="00BB4D6D" w:rsidRPr="00DD26AF" w:rsidRDefault="00DD26AF" w:rsidP="00DD26AF">
      <w:pPr>
        <w:pStyle w:val="Default"/>
        <w:spacing w:line="276" w:lineRule="auto"/>
        <w:ind w:left="720"/>
        <w:jc w:val="both"/>
        <w:rPr>
          <w:rFonts w:ascii="Arial" w:hAnsi="Arial" w:cs="Arial"/>
          <w:color w:val="auto"/>
          <w:sz w:val="20"/>
          <w:szCs w:val="20"/>
        </w:rPr>
      </w:pPr>
      <w:r>
        <w:rPr>
          <w:rFonts w:ascii="Arial" w:hAnsi="Arial" w:cs="Arial"/>
          <w:color w:val="auto"/>
          <w:sz w:val="20"/>
          <w:szCs w:val="20"/>
        </w:rPr>
        <w:t xml:space="preserve">Dichas provisiones se realizaron en apego </w:t>
      </w:r>
      <w:r w:rsidRPr="00DD26AF">
        <w:rPr>
          <w:rFonts w:ascii="Arial" w:hAnsi="Arial" w:cs="Arial"/>
          <w:sz w:val="20"/>
          <w:szCs w:val="20"/>
        </w:rPr>
        <w:t>al artículo 17 de la Ley de Disciplina Financiera de las Entidades Federativas y Municipios</w:t>
      </w:r>
      <w:r>
        <w:rPr>
          <w:rFonts w:ascii="Arial" w:hAnsi="Arial" w:cs="Arial"/>
          <w:sz w:val="20"/>
          <w:szCs w:val="20"/>
        </w:rPr>
        <w:t>, por lo</w:t>
      </w:r>
      <w:r w:rsidRPr="00DD26AF">
        <w:rPr>
          <w:rFonts w:ascii="Arial" w:hAnsi="Arial" w:cs="Arial"/>
          <w:sz w:val="20"/>
          <w:szCs w:val="20"/>
        </w:rPr>
        <w:t xml:space="preserve"> </w:t>
      </w:r>
      <w:r>
        <w:rPr>
          <w:rFonts w:ascii="Arial" w:hAnsi="Arial" w:cs="Arial"/>
          <w:sz w:val="20"/>
          <w:szCs w:val="20"/>
        </w:rPr>
        <w:t xml:space="preserve">que </w:t>
      </w:r>
      <w:r w:rsidRPr="00DD26AF">
        <w:rPr>
          <w:rFonts w:ascii="Arial" w:hAnsi="Arial" w:cs="Arial"/>
          <w:sz w:val="20"/>
          <w:szCs w:val="20"/>
        </w:rPr>
        <w:t>se est</w:t>
      </w:r>
      <w:r w:rsidR="00B07313">
        <w:rPr>
          <w:rFonts w:ascii="Arial" w:hAnsi="Arial" w:cs="Arial"/>
          <w:sz w:val="20"/>
          <w:szCs w:val="20"/>
        </w:rPr>
        <w:t>arán</w:t>
      </w:r>
      <w:r w:rsidRPr="00DD26AF">
        <w:rPr>
          <w:rFonts w:ascii="Arial" w:hAnsi="Arial" w:cs="Arial"/>
          <w:sz w:val="20"/>
          <w:szCs w:val="20"/>
        </w:rPr>
        <w:t xml:space="preserve"> realizando los pagos en el primer trimestre del ejercicio actual o bien de acuerdo con el calendario del convenio respectivo</w:t>
      </w:r>
      <w:r>
        <w:rPr>
          <w:rFonts w:ascii="Arial" w:hAnsi="Arial" w:cs="Arial"/>
          <w:sz w:val="20"/>
          <w:szCs w:val="20"/>
        </w:rPr>
        <w:t>.</w:t>
      </w:r>
    </w:p>
    <w:p w14:paraId="07B3442B" w14:textId="77777777" w:rsidR="00292D32" w:rsidRPr="00292D32" w:rsidRDefault="00292D32" w:rsidP="00BB4D6D">
      <w:pPr>
        <w:pStyle w:val="Default"/>
        <w:spacing w:line="276" w:lineRule="auto"/>
        <w:ind w:left="720"/>
        <w:jc w:val="both"/>
        <w:rPr>
          <w:rFonts w:ascii="Arial" w:hAnsi="Arial" w:cs="Arial"/>
          <w:color w:val="auto"/>
          <w:sz w:val="20"/>
          <w:szCs w:val="20"/>
        </w:rPr>
      </w:pPr>
    </w:p>
    <w:p w14:paraId="300DE269" w14:textId="77777777" w:rsidR="00BB4D6D" w:rsidRDefault="00137892" w:rsidP="00BB4D6D">
      <w:pPr>
        <w:pStyle w:val="Default"/>
        <w:numPr>
          <w:ilvl w:val="0"/>
          <w:numId w:val="22"/>
        </w:numPr>
        <w:spacing w:line="276" w:lineRule="auto"/>
        <w:jc w:val="both"/>
        <w:rPr>
          <w:rFonts w:ascii="Arial" w:hAnsi="Arial" w:cs="Arial"/>
          <w:color w:val="auto"/>
          <w:sz w:val="20"/>
          <w:szCs w:val="20"/>
        </w:rPr>
      </w:pPr>
      <w:r w:rsidRPr="00531D4A">
        <w:rPr>
          <w:rFonts w:ascii="Arial" w:hAnsi="Arial" w:cs="Arial"/>
          <w:b/>
          <w:bCs/>
          <w:color w:val="auto"/>
          <w:sz w:val="20"/>
          <w:szCs w:val="20"/>
        </w:rPr>
        <w:t>Reservas</w:t>
      </w:r>
      <w:r w:rsidRPr="00531D4A">
        <w:rPr>
          <w:rFonts w:ascii="Arial" w:hAnsi="Arial" w:cs="Arial"/>
          <w:color w:val="auto"/>
          <w:sz w:val="20"/>
          <w:szCs w:val="20"/>
        </w:rPr>
        <w:t>. Se adjunta a los Estados Financieros informe sobre pasivos contingentes de</w:t>
      </w:r>
      <w:r w:rsidRPr="00BB4D6D">
        <w:rPr>
          <w:rFonts w:ascii="Arial" w:hAnsi="Arial" w:cs="Arial"/>
          <w:color w:val="auto"/>
          <w:sz w:val="20"/>
          <w:szCs w:val="20"/>
        </w:rPr>
        <w:t xml:space="preserve"> obligaciones laborales que en el futuro pueden ocurrir o no</w:t>
      </w:r>
      <w:r w:rsidR="00BB4D6D">
        <w:rPr>
          <w:rFonts w:ascii="Arial" w:hAnsi="Arial" w:cs="Arial"/>
          <w:color w:val="auto"/>
          <w:sz w:val="20"/>
          <w:szCs w:val="20"/>
        </w:rPr>
        <w:t>.</w:t>
      </w:r>
    </w:p>
    <w:p w14:paraId="59006FA3" w14:textId="77777777" w:rsidR="00BB4D6D" w:rsidRDefault="00BB4D6D" w:rsidP="00BB4D6D">
      <w:pPr>
        <w:pStyle w:val="Default"/>
        <w:spacing w:line="276" w:lineRule="auto"/>
        <w:ind w:left="720"/>
        <w:jc w:val="both"/>
        <w:rPr>
          <w:rFonts w:ascii="Arial" w:hAnsi="Arial" w:cs="Arial"/>
          <w:color w:val="auto"/>
          <w:sz w:val="20"/>
          <w:szCs w:val="20"/>
        </w:rPr>
      </w:pPr>
    </w:p>
    <w:p w14:paraId="65B73CFA" w14:textId="17A8FAF6" w:rsidR="00C93567" w:rsidRPr="00BB4D6D" w:rsidRDefault="00C93567" w:rsidP="00BB4D6D">
      <w:pPr>
        <w:pStyle w:val="Default"/>
        <w:numPr>
          <w:ilvl w:val="0"/>
          <w:numId w:val="22"/>
        </w:numPr>
        <w:spacing w:line="276" w:lineRule="auto"/>
        <w:jc w:val="both"/>
        <w:rPr>
          <w:rFonts w:ascii="Arial" w:hAnsi="Arial" w:cs="Arial"/>
          <w:color w:val="auto"/>
          <w:sz w:val="20"/>
          <w:szCs w:val="20"/>
        </w:rPr>
      </w:pPr>
      <w:r w:rsidRPr="00B63CBB">
        <w:rPr>
          <w:rFonts w:ascii="Arial" w:hAnsi="Arial" w:cs="Arial"/>
          <w:b/>
          <w:bCs/>
          <w:color w:val="auto"/>
          <w:sz w:val="20"/>
          <w:szCs w:val="20"/>
        </w:rPr>
        <w:t>Cambios en políticas contables y corrección de errores</w:t>
      </w:r>
      <w:r w:rsidR="00B63CBB">
        <w:rPr>
          <w:rFonts w:ascii="Arial" w:hAnsi="Arial" w:cs="Arial"/>
          <w:bCs/>
          <w:color w:val="auto"/>
          <w:sz w:val="20"/>
          <w:szCs w:val="20"/>
        </w:rPr>
        <w:t>.</w:t>
      </w:r>
      <w:r w:rsidRPr="00B63CBB">
        <w:rPr>
          <w:rFonts w:ascii="Arial" w:hAnsi="Arial" w:cs="Arial"/>
          <w:bCs/>
          <w:color w:val="auto"/>
          <w:sz w:val="20"/>
          <w:szCs w:val="20"/>
        </w:rPr>
        <w:t xml:space="preserve"> </w:t>
      </w:r>
      <w:r w:rsidRPr="00BB4D6D">
        <w:rPr>
          <w:rFonts w:ascii="Arial" w:hAnsi="Arial" w:cs="Arial"/>
          <w:bCs/>
          <w:color w:val="auto"/>
          <w:sz w:val="20"/>
          <w:szCs w:val="20"/>
        </w:rPr>
        <w:t>El Instituto revela periódicamente y de forma anual los cambios en políticas contables y correcciones de errores en las notas de gestión administrativa.</w:t>
      </w:r>
    </w:p>
    <w:p w14:paraId="2BE44EF6" w14:textId="77777777" w:rsidR="00BB4D6D" w:rsidRPr="00C93567" w:rsidRDefault="00BB4D6D" w:rsidP="00BB4D6D">
      <w:pPr>
        <w:pStyle w:val="Default"/>
        <w:spacing w:line="276" w:lineRule="auto"/>
        <w:ind w:left="720"/>
        <w:jc w:val="both"/>
        <w:rPr>
          <w:rFonts w:ascii="Arial" w:hAnsi="Arial" w:cs="Arial"/>
          <w:b/>
          <w:bCs/>
          <w:color w:val="auto"/>
          <w:sz w:val="20"/>
          <w:szCs w:val="20"/>
        </w:rPr>
      </w:pPr>
    </w:p>
    <w:p w14:paraId="3861274E" w14:textId="24DC8A48" w:rsidR="002B2149" w:rsidRPr="00DD26AF" w:rsidRDefault="00C93567" w:rsidP="001E117B">
      <w:pPr>
        <w:pStyle w:val="Default"/>
        <w:numPr>
          <w:ilvl w:val="0"/>
          <w:numId w:val="22"/>
        </w:numPr>
        <w:spacing w:line="276" w:lineRule="auto"/>
        <w:ind w:left="708"/>
        <w:jc w:val="both"/>
        <w:rPr>
          <w:rFonts w:ascii="Arial" w:hAnsi="Arial" w:cs="Arial"/>
          <w:sz w:val="20"/>
          <w:szCs w:val="20"/>
        </w:rPr>
      </w:pPr>
      <w:r w:rsidRPr="00DD26AF">
        <w:rPr>
          <w:rFonts w:ascii="Arial" w:hAnsi="Arial" w:cs="Arial"/>
          <w:b/>
          <w:color w:val="auto"/>
          <w:sz w:val="20"/>
          <w:szCs w:val="20"/>
        </w:rPr>
        <w:t>Reclasificaciones.</w:t>
      </w:r>
      <w:r w:rsidRPr="00DD26AF">
        <w:rPr>
          <w:rFonts w:ascii="Arial" w:hAnsi="Arial" w:cs="Arial"/>
          <w:bCs/>
          <w:color w:val="auto"/>
          <w:sz w:val="20"/>
          <w:szCs w:val="20"/>
        </w:rPr>
        <w:t xml:space="preserve"> Sin información que revelar</w:t>
      </w:r>
      <w:r w:rsidR="00DD26AF">
        <w:rPr>
          <w:rFonts w:ascii="Arial" w:hAnsi="Arial" w:cs="Arial"/>
          <w:bCs/>
          <w:color w:val="auto"/>
          <w:sz w:val="20"/>
          <w:szCs w:val="20"/>
        </w:rPr>
        <w:t>.</w:t>
      </w:r>
    </w:p>
    <w:p w14:paraId="082C2F79" w14:textId="77777777" w:rsidR="00DD26AF" w:rsidRPr="00DD26AF" w:rsidRDefault="00DD26AF" w:rsidP="00DD26AF">
      <w:pPr>
        <w:pStyle w:val="Default"/>
        <w:spacing w:line="276" w:lineRule="auto"/>
        <w:jc w:val="both"/>
        <w:rPr>
          <w:rFonts w:ascii="Arial" w:hAnsi="Arial" w:cs="Arial"/>
          <w:sz w:val="20"/>
          <w:szCs w:val="20"/>
        </w:rPr>
      </w:pPr>
    </w:p>
    <w:p w14:paraId="1E114BCF" w14:textId="7EA955F7" w:rsidR="00BB4D6D" w:rsidRPr="00BB4D6D" w:rsidRDefault="00C93567" w:rsidP="00386E93">
      <w:pPr>
        <w:pStyle w:val="Default"/>
        <w:numPr>
          <w:ilvl w:val="0"/>
          <w:numId w:val="22"/>
        </w:numPr>
        <w:spacing w:line="276" w:lineRule="auto"/>
        <w:ind w:left="708"/>
        <w:jc w:val="both"/>
        <w:rPr>
          <w:rFonts w:ascii="Arial" w:hAnsi="Arial" w:cs="Arial"/>
          <w:sz w:val="20"/>
          <w:szCs w:val="20"/>
        </w:rPr>
      </w:pPr>
      <w:r w:rsidRPr="00B63CBB">
        <w:rPr>
          <w:rFonts w:ascii="Arial" w:hAnsi="Arial" w:cs="Arial"/>
          <w:b/>
          <w:color w:val="auto"/>
          <w:sz w:val="20"/>
          <w:szCs w:val="20"/>
        </w:rPr>
        <w:t>Depuración y cancelación de saldos</w:t>
      </w:r>
      <w:r w:rsidRPr="00BB4D6D">
        <w:rPr>
          <w:rFonts w:ascii="Arial" w:hAnsi="Arial" w:cs="Arial"/>
          <w:bCs/>
          <w:color w:val="auto"/>
          <w:sz w:val="20"/>
          <w:szCs w:val="20"/>
        </w:rPr>
        <w:t>.</w:t>
      </w:r>
      <w:r w:rsidR="00BB4D6D" w:rsidRPr="00BB4D6D">
        <w:rPr>
          <w:rFonts w:ascii="Arial" w:hAnsi="Arial" w:cs="Arial"/>
          <w:bCs/>
          <w:color w:val="auto"/>
          <w:sz w:val="20"/>
          <w:szCs w:val="20"/>
        </w:rPr>
        <w:t xml:space="preserve"> </w:t>
      </w:r>
      <w:r w:rsidR="00BB4D6D" w:rsidRPr="00BB4D6D">
        <w:rPr>
          <w:rFonts w:ascii="Arial" w:hAnsi="Arial" w:cs="Arial"/>
          <w:sz w:val="20"/>
          <w:szCs w:val="20"/>
        </w:rPr>
        <w:t xml:space="preserve">El instituto no cuenta con alguna política interna de depuración de saldos, sin embargo, mediante nuestro Órgano Interno de Control, hacen observaciones de saldos a las cuentas contables, y se aplican las correcciones en apego a la Ley General de Contabilidad Gubernamental.   </w:t>
      </w:r>
    </w:p>
    <w:p w14:paraId="4A752FDF" w14:textId="0A70A596" w:rsidR="00C93567" w:rsidRPr="00137892" w:rsidRDefault="00C93567" w:rsidP="00BB4D6D">
      <w:pPr>
        <w:pStyle w:val="Default"/>
        <w:spacing w:line="276" w:lineRule="auto"/>
        <w:ind w:left="720"/>
        <w:jc w:val="both"/>
        <w:rPr>
          <w:rFonts w:ascii="Arial" w:hAnsi="Arial" w:cs="Arial"/>
          <w:b/>
          <w:bCs/>
          <w:color w:val="auto"/>
          <w:sz w:val="20"/>
          <w:szCs w:val="20"/>
        </w:rPr>
      </w:pPr>
      <w:r>
        <w:rPr>
          <w:rFonts w:ascii="Arial" w:hAnsi="Arial" w:cs="Arial"/>
          <w:bCs/>
          <w:color w:val="auto"/>
          <w:sz w:val="20"/>
          <w:szCs w:val="20"/>
        </w:rPr>
        <w:t xml:space="preserve"> </w:t>
      </w:r>
    </w:p>
    <w:p w14:paraId="7DA57A7A" w14:textId="2F75268C" w:rsidR="006B2312" w:rsidRPr="00A17AA3" w:rsidRDefault="006569AB" w:rsidP="006B2312">
      <w:pPr>
        <w:spacing w:before="240" w:after="160"/>
        <w:jc w:val="both"/>
        <w:rPr>
          <w:rFonts w:ascii="Arial" w:hAnsi="Arial" w:cs="Arial"/>
          <w:b/>
          <w:bCs/>
          <w:caps/>
          <w:sz w:val="20"/>
          <w:szCs w:val="20"/>
          <w:lang w:val="es-MX"/>
        </w:rPr>
      </w:pPr>
      <w:r w:rsidRPr="00A17AA3">
        <w:rPr>
          <w:rFonts w:ascii="Arial" w:hAnsi="Arial" w:cs="Arial"/>
          <w:b/>
          <w:bCs/>
          <w:caps/>
          <w:sz w:val="20"/>
          <w:szCs w:val="20"/>
          <w:lang w:val="es-MX"/>
        </w:rPr>
        <w:t>6</w:t>
      </w:r>
      <w:r w:rsidR="006B2312" w:rsidRPr="00A17AA3">
        <w:rPr>
          <w:rFonts w:ascii="Arial" w:hAnsi="Arial" w:cs="Arial"/>
          <w:b/>
          <w:bCs/>
          <w:caps/>
          <w:sz w:val="20"/>
          <w:szCs w:val="20"/>
          <w:lang w:val="es-MX"/>
        </w:rPr>
        <w:t>.- Posición en La MONEDA Extranjera y Protección por riesgo cambiario</w:t>
      </w:r>
    </w:p>
    <w:p w14:paraId="2F69198A" w14:textId="77777777" w:rsidR="002B5DA3" w:rsidRPr="007E6D94" w:rsidRDefault="002B5DA3" w:rsidP="002B5DA3">
      <w:pPr>
        <w:spacing w:before="240" w:after="160"/>
        <w:jc w:val="both"/>
        <w:rPr>
          <w:rFonts w:ascii="Arial" w:hAnsi="Arial" w:cs="Arial"/>
          <w:bCs/>
          <w:sz w:val="20"/>
          <w:szCs w:val="20"/>
          <w:lang w:val="es-MX"/>
        </w:rPr>
      </w:pPr>
      <w:r w:rsidRPr="007E6D94">
        <w:rPr>
          <w:rFonts w:ascii="Arial" w:hAnsi="Arial" w:cs="Arial"/>
          <w:bCs/>
          <w:sz w:val="20"/>
          <w:szCs w:val="20"/>
          <w:lang w:val="es-MX"/>
        </w:rPr>
        <w:t xml:space="preserve">No contamos con activos valuados, valorados o registrados en moneda extranjera, puesto que la propia normatividad y postulados de la contabilidad gubernamental establecen la obligación de que todas las operaciones del </w:t>
      </w:r>
      <w:r w:rsidRPr="00F42517">
        <w:rPr>
          <w:rFonts w:ascii="Arial" w:hAnsi="Arial" w:cs="Arial"/>
          <w:bCs/>
          <w:sz w:val="20"/>
          <w:szCs w:val="20"/>
          <w:lang w:val="es-MX"/>
        </w:rPr>
        <w:t>Instituto</w:t>
      </w:r>
      <w:r>
        <w:rPr>
          <w:rFonts w:ascii="Arial" w:hAnsi="Arial" w:cs="Arial"/>
          <w:bCs/>
          <w:sz w:val="20"/>
          <w:szCs w:val="20"/>
          <w:lang w:val="es-MX"/>
        </w:rPr>
        <w:t xml:space="preserve"> </w:t>
      </w:r>
      <w:r w:rsidRPr="007E6D94">
        <w:rPr>
          <w:rFonts w:ascii="Arial" w:hAnsi="Arial" w:cs="Arial"/>
          <w:bCs/>
          <w:sz w:val="20"/>
          <w:szCs w:val="20"/>
          <w:lang w:val="es-MX"/>
        </w:rPr>
        <w:t>deben estar registradas en moneda nacional.</w:t>
      </w:r>
    </w:p>
    <w:p w14:paraId="47D10E27" w14:textId="2B1DFAB8" w:rsidR="006B2312" w:rsidRPr="00A17AA3" w:rsidRDefault="006569AB" w:rsidP="006B2312">
      <w:pPr>
        <w:spacing w:before="240" w:after="160"/>
        <w:jc w:val="both"/>
        <w:rPr>
          <w:rFonts w:ascii="Arial" w:hAnsi="Arial" w:cs="Arial"/>
          <w:b/>
          <w:bCs/>
          <w:caps/>
          <w:sz w:val="20"/>
          <w:szCs w:val="20"/>
          <w:lang w:val="es-MX"/>
        </w:rPr>
      </w:pPr>
      <w:r w:rsidRPr="00A17AA3">
        <w:rPr>
          <w:rFonts w:ascii="Arial" w:hAnsi="Arial" w:cs="Arial"/>
          <w:b/>
          <w:bCs/>
          <w:caps/>
          <w:sz w:val="20"/>
          <w:szCs w:val="20"/>
          <w:lang w:val="es-MX"/>
        </w:rPr>
        <w:t>7</w:t>
      </w:r>
      <w:r w:rsidR="006B2312" w:rsidRPr="00A17AA3">
        <w:rPr>
          <w:rFonts w:ascii="Arial" w:hAnsi="Arial" w:cs="Arial"/>
          <w:b/>
          <w:bCs/>
          <w:caps/>
          <w:sz w:val="20"/>
          <w:szCs w:val="20"/>
          <w:lang w:val="es-MX"/>
        </w:rPr>
        <w:t>.- Reporte Analítico del Activo</w:t>
      </w:r>
    </w:p>
    <w:p w14:paraId="515972C6" w14:textId="77777777" w:rsidR="002A5C79" w:rsidRDefault="00A4208E" w:rsidP="003E3A51">
      <w:pPr>
        <w:spacing w:after="0" w:line="360" w:lineRule="auto"/>
        <w:jc w:val="both"/>
        <w:rPr>
          <w:rFonts w:ascii="Arial" w:hAnsi="Arial" w:cs="Arial"/>
          <w:bCs/>
          <w:sz w:val="20"/>
          <w:szCs w:val="20"/>
          <w:lang w:val="es-MX"/>
        </w:rPr>
      </w:pPr>
      <w:r>
        <w:rPr>
          <w:rFonts w:ascii="Arial" w:hAnsi="Arial" w:cs="Arial"/>
          <w:bCs/>
          <w:sz w:val="20"/>
          <w:szCs w:val="20"/>
          <w:lang w:val="es-MX"/>
        </w:rPr>
        <w:t>P</w:t>
      </w:r>
      <w:r w:rsidRPr="00745572">
        <w:rPr>
          <w:rFonts w:ascii="Arial" w:hAnsi="Arial" w:cs="Arial"/>
          <w:bCs/>
          <w:sz w:val="20"/>
          <w:szCs w:val="20"/>
          <w:lang w:val="es-MX"/>
        </w:rPr>
        <w:t xml:space="preserve">ara el control del patrimonio nos sujetamos a los lineamientos establecidos por el Consejo Nacional para la Armonización Contable (CONAC), específicamente en la vida útil y porcentajes de depreciación, deterioro y amortización, independientemente que exista la Ley del Impuesto sobre la Renta, misma que </w:t>
      </w:r>
    </w:p>
    <w:p w14:paraId="7EDAA0DC" w14:textId="6F950951" w:rsidR="00A4208E" w:rsidRDefault="00A4208E" w:rsidP="003E3A51">
      <w:pPr>
        <w:spacing w:after="0" w:line="360" w:lineRule="auto"/>
        <w:jc w:val="both"/>
        <w:rPr>
          <w:rFonts w:ascii="Arial" w:hAnsi="Arial" w:cs="Arial"/>
          <w:bCs/>
          <w:sz w:val="20"/>
          <w:szCs w:val="20"/>
          <w:lang w:val="es-MX"/>
        </w:rPr>
      </w:pPr>
      <w:r w:rsidRPr="00745572">
        <w:rPr>
          <w:rFonts w:ascii="Arial" w:hAnsi="Arial" w:cs="Arial"/>
          <w:bCs/>
          <w:sz w:val="20"/>
          <w:szCs w:val="20"/>
          <w:lang w:val="es-MX"/>
        </w:rPr>
        <w:t xml:space="preserve">establece otros porcentajes y otras características para efectos de </w:t>
      </w:r>
      <w:r>
        <w:rPr>
          <w:rFonts w:ascii="Arial" w:hAnsi="Arial" w:cs="Arial"/>
          <w:bCs/>
          <w:sz w:val="20"/>
          <w:szCs w:val="20"/>
          <w:lang w:val="es-MX"/>
        </w:rPr>
        <w:t xml:space="preserve">deducibilidad para fines de lucro y siendo nuestro </w:t>
      </w:r>
      <w:r>
        <w:rPr>
          <w:rFonts w:ascii="Arial" w:eastAsia="Times New Roman" w:hAnsi="Arial" w:cs="Arial"/>
          <w:bCs/>
          <w:sz w:val="20"/>
          <w:szCs w:val="20"/>
          <w:lang w:eastAsia="es-MX"/>
        </w:rPr>
        <w:t>Instituto</w:t>
      </w:r>
      <w:r w:rsidRPr="007E6D94">
        <w:rPr>
          <w:rFonts w:ascii="Arial" w:eastAsia="Times New Roman" w:hAnsi="Arial" w:cs="Arial"/>
          <w:bCs/>
          <w:sz w:val="20"/>
          <w:szCs w:val="20"/>
          <w:lang w:eastAsia="es-MX"/>
        </w:rPr>
        <w:t xml:space="preserve"> </w:t>
      </w:r>
      <w:r>
        <w:rPr>
          <w:rFonts w:ascii="Arial" w:eastAsia="Times New Roman" w:hAnsi="Arial" w:cs="Arial"/>
          <w:bCs/>
          <w:sz w:val="20"/>
          <w:szCs w:val="20"/>
          <w:lang w:eastAsia="es-MX"/>
        </w:rPr>
        <w:t>un ente P</w:t>
      </w:r>
      <w:r w:rsidRPr="007E6D94">
        <w:rPr>
          <w:rFonts w:ascii="Arial" w:eastAsia="Times New Roman" w:hAnsi="Arial" w:cs="Arial"/>
          <w:bCs/>
          <w:sz w:val="20"/>
          <w:szCs w:val="20"/>
          <w:lang w:eastAsia="es-MX"/>
        </w:rPr>
        <w:t xml:space="preserve">úblico </w:t>
      </w:r>
      <w:r>
        <w:rPr>
          <w:rFonts w:ascii="Arial" w:eastAsia="Times New Roman" w:hAnsi="Arial" w:cs="Arial"/>
          <w:bCs/>
          <w:sz w:val="20"/>
          <w:szCs w:val="20"/>
          <w:lang w:eastAsia="es-MX"/>
        </w:rPr>
        <w:t>A</w:t>
      </w:r>
      <w:r w:rsidRPr="007E6D94">
        <w:rPr>
          <w:rFonts w:ascii="Arial" w:eastAsia="Times New Roman" w:hAnsi="Arial" w:cs="Arial"/>
          <w:bCs/>
          <w:sz w:val="20"/>
          <w:szCs w:val="20"/>
          <w:lang w:eastAsia="es-MX"/>
        </w:rPr>
        <w:t>utónomo</w:t>
      </w:r>
      <w:r w:rsidRPr="0080513E">
        <w:rPr>
          <w:rFonts w:ascii="Arial" w:eastAsia="Times New Roman" w:hAnsi="Arial" w:cs="Arial"/>
          <w:bCs/>
          <w:sz w:val="20"/>
          <w:szCs w:val="20"/>
          <w:lang w:eastAsia="es-MX"/>
        </w:rPr>
        <w:t>,</w:t>
      </w:r>
      <w:r>
        <w:rPr>
          <w:rFonts w:ascii="Arial" w:eastAsia="Times New Roman" w:hAnsi="Arial" w:cs="Arial"/>
          <w:bCs/>
          <w:sz w:val="20"/>
          <w:szCs w:val="20"/>
          <w:lang w:eastAsia="es-MX"/>
        </w:rPr>
        <w:t xml:space="preserve"> </w:t>
      </w:r>
      <w:r w:rsidRPr="0080513E">
        <w:rPr>
          <w:rFonts w:ascii="Arial" w:eastAsia="Times New Roman" w:hAnsi="Arial" w:cs="Arial"/>
          <w:bCs/>
          <w:sz w:val="20"/>
          <w:szCs w:val="20"/>
          <w:lang w:eastAsia="es-MX"/>
        </w:rPr>
        <w:t xml:space="preserve">constituido como Persona Moral </w:t>
      </w:r>
      <w:r>
        <w:rPr>
          <w:rFonts w:ascii="Arial" w:eastAsia="Times New Roman" w:hAnsi="Arial" w:cs="Arial"/>
          <w:bCs/>
          <w:sz w:val="20"/>
          <w:szCs w:val="20"/>
          <w:lang w:eastAsia="es-MX"/>
        </w:rPr>
        <w:t>c</w:t>
      </w:r>
      <w:r w:rsidRPr="0080513E">
        <w:rPr>
          <w:rFonts w:ascii="Arial" w:eastAsia="Times New Roman" w:hAnsi="Arial" w:cs="Arial"/>
          <w:bCs/>
          <w:sz w:val="20"/>
          <w:szCs w:val="20"/>
          <w:lang w:eastAsia="es-MX"/>
        </w:rPr>
        <w:t xml:space="preserve">on Fines </w:t>
      </w:r>
      <w:r>
        <w:rPr>
          <w:rFonts w:ascii="Arial" w:eastAsia="Times New Roman" w:hAnsi="Arial" w:cs="Arial"/>
          <w:bCs/>
          <w:sz w:val="20"/>
          <w:szCs w:val="20"/>
          <w:lang w:eastAsia="es-MX"/>
        </w:rPr>
        <w:t>n</w:t>
      </w:r>
      <w:r w:rsidRPr="0080513E">
        <w:rPr>
          <w:rFonts w:ascii="Arial" w:eastAsia="Times New Roman" w:hAnsi="Arial" w:cs="Arial"/>
          <w:bCs/>
          <w:sz w:val="20"/>
          <w:szCs w:val="20"/>
          <w:lang w:eastAsia="es-MX"/>
        </w:rPr>
        <w:t>o Lucrativos</w:t>
      </w:r>
      <w:r>
        <w:rPr>
          <w:rFonts w:ascii="Arial" w:hAnsi="Arial" w:cs="Arial"/>
          <w:bCs/>
          <w:sz w:val="20"/>
          <w:szCs w:val="20"/>
          <w:lang w:val="es-MX"/>
        </w:rPr>
        <w:t>; presentamos la vida útil de nuestros activos.</w:t>
      </w:r>
    </w:p>
    <w:p w14:paraId="312560E3" w14:textId="77777777" w:rsidR="00A4208E" w:rsidRDefault="00A4208E" w:rsidP="00A4208E">
      <w:pPr>
        <w:spacing w:after="0"/>
        <w:jc w:val="both"/>
        <w:rPr>
          <w:rFonts w:ascii="Arial" w:hAnsi="Arial" w:cs="Arial"/>
          <w:bCs/>
          <w:sz w:val="20"/>
          <w:szCs w:val="20"/>
          <w:lang w:val="es-MX"/>
        </w:rPr>
      </w:pPr>
    </w:p>
    <w:p w14:paraId="1121E196" w14:textId="49A1559D" w:rsidR="00A4208E" w:rsidRPr="00B7462E" w:rsidRDefault="00A4208E" w:rsidP="00D42979">
      <w:pPr>
        <w:numPr>
          <w:ilvl w:val="0"/>
          <w:numId w:val="12"/>
        </w:numPr>
        <w:spacing w:after="0"/>
        <w:contextualSpacing/>
        <w:jc w:val="both"/>
        <w:rPr>
          <w:rFonts w:ascii="Arial" w:hAnsi="Arial" w:cs="Arial"/>
          <w:bCs/>
          <w:sz w:val="20"/>
          <w:szCs w:val="20"/>
          <w:lang w:val="es-MX"/>
        </w:rPr>
      </w:pPr>
      <w:r w:rsidRPr="00536EDE">
        <w:rPr>
          <w:rFonts w:ascii="Arial" w:hAnsi="Arial" w:cs="Arial"/>
          <w:b/>
          <w:sz w:val="20"/>
          <w:szCs w:val="20"/>
          <w:lang w:val="es-MX"/>
        </w:rPr>
        <w:t xml:space="preserve">La vida útil y/o porcentajes de depreciación, deterioro o amortización utilizados en los diferentes tipos de activo se manejan y registran de acuerdo con los Postulados Básicos de Contabilidad Gubernamental (PBCG), así como, de los lineamientos emitidos por el Consejo Nacional para la Armonización Contable (CONAC). </w:t>
      </w:r>
    </w:p>
    <w:p w14:paraId="0146DFF0" w14:textId="77777777" w:rsidR="002A0869" w:rsidRDefault="002A0869" w:rsidP="00AC225F">
      <w:pPr>
        <w:spacing w:after="0"/>
        <w:ind w:left="1080"/>
        <w:contextualSpacing/>
        <w:jc w:val="center"/>
        <w:rPr>
          <w:rFonts w:ascii="Arial" w:hAnsi="Arial" w:cs="Arial"/>
          <w:bCs/>
          <w:sz w:val="20"/>
          <w:szCs w:val="20"/>
          <w:lang w:val="es-MX"/>
        </w:rPr>
      </w:pPr>
    </w:p>
    <w:p w14:paraId="54308FBF" w14:textId="77777777" w:rsidR="003E3A51" w:rsidRDefault="003E3A51" w:rsidP="00AC225F">
      <w:pPr>
        <w:spacing w:after="0"/>
        <w:ind w:left="1080"/>
        <w:contextualSpacing/>
        <w:jc w:val="center"/>
        <w:rPr>
          <w:rFonts w:ascii="Arial" w:hAnsi="Arial" w:cs="Arial"/>
          <w:bCs/>
          <w:sz w:val="20"/>
          <w:szCs w:val="20"/>
          <w:lang w:val="es-MX"/>
        </w:rPr>
      </w:pPr>
    </w:p>
    <w:p w14:paraId="4AE457C2" w14:textId="556D10F6" w:rsidR="00AC225F" w:rsidRDefault="00AC225F" w:rsidP="00AC225F">
      <w:pPr>
        <w:spacing w:after="0"/>
        <w:ind w:left="1080"/>
        <w:contextualSpacing/>
        <w:jc w:val="center"/>
        <w:rPr>
          <w:rFonts w:ascii="Arial" w:hAnsi="Arial" w:cs="Arial"/>
          <w:bCs/>
          <w:sz w:val="20"/>
          <w:szCs w:val="20"/>
          <w:lang w:val="es-MX"/>
        </w:rPr>
      </w:pPr>
      <w:r w:rsidRPr="00AC225F">
        <w:rPr>
          <w:rFonts w:ascii="Arial" w:hAnsi="Arial" w:cs="Arial"/>
          <w:bCs/>
          <w:sz w:val="20"/>
          <w:szCs w:val="20"/>
          <w:lang w:val="es-MX"/>
        </w:rPr>
        <w:t xml:space="preserve">“GUÍA DE VIDA </w:t>
      </w:r>
      <w:r w:rsidR="00531D4A">
        <w:rPr>
          <w:rFonts w:ascii="Arial" w:hAnsi="Arial" w:cs="Arial"/>
          <w:bCs/>
          <w:sz w:val="20"/>
          <w:szCs w:val="20"/>
          <w:lang w:val="es-MX"/>
        </w:rPr>
        <w:t>Ú</w:t>
      </w:r>
      <w:r w:rsidRPr="00AC225F">
        <w:rPr>
          <w:rFonts w:ascii="Arial" w:hAnsi="Arial" w:cs="Arial"/>
          <w:bCs/>
          <w:sz w:val="20"/>
          <w:szCs w:val="20"/>
          <w:lang w:val="es-MX"/>
        </w:rPr>
        <w:t>TIL ESTIMADA Y PORCENTAJES DE DEPRECIACIÓN”</w:t>
      </w:r>
    </w:p>
    <w:p w14:paraId="5CC72D4C" w14:textId="77777777" w:rsidR="006A6C7A" w:rsidRPr="00AC225F" w:rsidRDefault="006A6C7A" w:rsidP="00AC225F">
      <w:pPr>
        <w:spacing w:after="0"/>
        <w:ind w:left="1080"/>
        <w:contextualSpacing/>
        <w:jc w:val="center"/>
        <w:rPr>
          <w:rFonts w:ascii="Arial" w:hAnsi="Arial" w:cs="Arial"/>
          <w:bCs/>
          <w:sz w:val="20"/>
          <w:szCs w:val="20"/>
          <w:lang w:val="es-MX"/>
        </w:rPr>
      </w:pPr>
    </w:p>
    <w:tbl>
      <w:tblPr>
        <w:tblW w:w="9607" w:type="dxa"/>
        <w:jc w:val="center"/>
        <w:tblCellMar>
          <w:left w:w="57" w:type="dxa"/>
          <w:right w:w="57" w:type="dxa"/>
        </w:tblCellMar>
        <w:tblLook w:val="0000" w:firstRow="0" w:lastRow="0" w:firstColumn="0" w:lastColumn="0" w:noHBand="0" w:noVBand="0"/>
      </w:tblPr>
      <w:tblGrid>
        <w:gridCol w:w="682"/>
        <w:gridCol w:w="6264"/>
        <w:gridCol w:w="1076"/>
        <w:gridCol w:w="1585"/>
      </w:tblGrid>
      <w:tr w:rsidR="002A0869" w:rsidRPr="00042011" w14:paraId="182B6560" w14:textId="77777777" w:rsidTr="006A6C7A">
        <w:trPr>
          <w:trHeight w:val="504"/>
          <w:tblHeader/>
          <w:jc w:val="center"/>
        </w:trPr>
        <w:tc>
          <w:tcPr>
            <w:tcW w:w="0" w:type="auto"/>
            <w:tcBorders>
              <w:top w:val="single" w:sz="6" w:space="0" w:color="auto"/>
              <w:left w:val="single" w:sz="6" w:space="0" w:color="auto"/>
              <w:bottom w:val="single" w:sz="6" w:space="0" w:color="auto"/>
              <w:right w:val="single" w:sz="6" w:space="0" w:color="auto"/>
            </w:tcBorders>
            <w:shd w:val="pct12" w:color="auto" w:fill="auto"/>
            <w:noWrap/>
            <w:vAlign w:val="center"/>
          </w:tcPr>
          <w:p w14:paraId="6C558D53" w14:textId="77777777" w:rsidR="002A0869" w:rsidRPr="00042011" w:rsidRDefault="002A0869" w:rsidP="00FC5CCB">
            <w:pPr>
              <w:pStyle w:val="Texto"/>
              <w:spacing w:line="240" w:lineRule="exact"/>
              <w:ind w:firstLine="0"/>
              <w:jc w:val="center"/>
              <w:rPr>
                <w:rFonts w:asciiTheme="minorHAnsi" w:hAnsiTheme="minorHAnsi" w:cstheme="minorHAnsi"/>
                <w:b/>
                <w:color w:val="000000"/>
                <w:sz w:val="16"/>
                <w:szCs w:val="16"/>
                <w:lang w:val="es-MX"/>
              </w:rPr>
            </w:pPr>
            <w:r w:rsidRPr="00042011">
              <w:rPr>
                <w:rFonts w:asciiTheme="minorHAnsi" w:hAnsiTheme="minorHAnsi" w:cstheme="minorHAnsi"/>
                <w:b/>
                <w:color w:val="000000"/>
                <w:sz w:val="16"/>
                <w:szCs w:val="16"/>
                <w:lang w:val="es-MX"/>
              </w:rPr>
              <w:t>Cuenta</w:t>
            </w:r>
          </w:p>
        </w:tc>
        <w:tc>
          <w:tcPr>
            <w:tcW w:w="0" w:type="auto"/>
            <w:tcBorders>
              <w:top w:val="single" w:sz="6" w:space="0" w:color="auto"/>
              <w:left w:val="single" w:sz="6" w:space="0" w:color="auto"/>
              <w:bottom w:val="single" w:sz="6" w:space="0" w:color="auto"/>
              <w:right w:val="single" w:sz="6" w:space="0" w:color="auto"/>
            </w:tcBorders>
            <w:shd w:val="pct12" w:color="auto" w:fill="auto"/>
            <w:vAlign w:val="center"/>
          </w:tcPr>
          <w:p w14:paraId="291BA6CF" w14:textId="77777777" w:rsidR="002A0869" w:rsidRPr="00042011" w:rsidRDefault="002A0869" w:rsidP="00FC5CCB">
            <w:pPr>
              <w:pStyle w:val="Texto"/>
              <w:spacing w:line="240" w:lineRule="exact"/>
              <w:ind w:firstLine="0"/>
              <w:jc w:val="center"/>
              <w:rPr>
                <w:rFonts w:asciiTheme="minorHAnsi" w:hAnsiTheme="minorHAnsi" w:cstheme="minorHAnsi"/>
                <w:b/>
                <w:color w:val="000000"/>
                <w:sz w:val="16"/>
                <w:szCs w:val="16"/>
                <w:lang w:val="es-MX"/>
              </w:rPr>
            </w:pPr>
            <w:r w:rsidRPr="00042011">
              <w:rPr>
                <w:rFonts w:asciiTheme="minorHAnsi" w:hAnsiTheme="minorHAnsi" w:cstheme="minorHAnsi"/>
                <w:b/>
                <w:color w:val="000000"/>
                <w:sz w:val="16"/>
                <w:szCs w:val="16"/>
                <w:lang w:val="es-MX"/>
              </w:rPr>
              <w:t>Concepto</w:t>
            </w:r>
          </w:p>
        </w:tc>
        <w:tc>
          <w:tcPr>
            <w:tcW w:w="0" w:type="auto"/>
            <w:tcBorders>
              <w:top w:val="single" w:sz="6" w:space="0" w:color="auto"/>
              <w:left w:val="single" w:sz="6" w:space="0" w:color="auto"/>
              <w:bottom w:val="single" w:sz="6" w:space="0" w:color="auto"/>
              <w:right w:val="single" w:sz="6" w:space="0" w:color="auto"/>
            </w:tcBorders>
            <w:shd w:val="pct12" w:color="auto" w:fill="auto"/>
          </w:tcPr>
          <w:p w14:paraId="24DB1E34" w14:textId="77777777" w:rsidR="002A0869" w:rsidRPr="00042011" w:rsidRDefault="002A0869" w:rsidP="00FC5CCB">
            <w:pPr>
              <w:pStyle w:val="Texto"/>
              <w:spacing w:line="240" w:lineRule="exact"/>
              <w:ind w:firstLine="0"/>
              <w:jc w:val="center"/>
              <w:rPr>
                <w:rFonts w:asciiTheme="minorHAnsi" w:hAnsiTheme="minorHAnsi" w:cstheme="minorHAnsi"/>
                <w:b/>
                <w:color w:val="000000"/>
                <w:sz w:val="16"/>
                <w:szCs w:val="16"/>
                <w:lang w:val="es-MX"/>
              </w:rPr>
            </w:pPr>
            <w:r w:rsidRPr="00042011">
              <w:rPr>
                <w:rFonts w:asciiTheme="minorHAnsi" w:hAnsiTheme="minorHAnsi" w:cstheme="minorHAnsi"/>
                <w:b/>
                <w:color w:val="000000"/>
                <w:sz w:val="16"/>
                <w:szCs w:val="16"/>
                <w:lang w:val="es-MX"/>
              </w:rPr>
              <w:t>Años de vida útil</w:t>
            </w:r>
          </w:p>
        </w:tc>
        <w:tc>
          <w:tcPr>
            <w:tcW w:w="0" w:type="auto"/>
            <w:tcBorders>
              <w:top w:val="single" w:sz="6" w:space="0" w:color="auto"/>
              <w:left w:val="single" w:sz="6" w:space="0" w:color="auto"/>
              <w:bottom w:val="single" w:sz="6" w:space="0" w:color="auto"/>
              <w:right w:val="single" w:sz="6" w:space="0" w:color="auto"/>
            </w:tcBorders>
            <w:shd w:val="pct12" w:color="auto" w:fill="auto"/>
          </w:tcPr>
          <w:p w14:paraId="052283EA" w14:textId="77777777" w:rsidR="002A0869" w:rsidRPr="00042011" w:rsidRDefault="002A0869" w:rsidP="00FC5CCB">
            <w:pPr>
              <w:pStyle w:val="Texto"/>
              <w:spacing w:line="240" w:lineRule="exact"/>
              <w:ind w:firstLine="0"/>
              <w:jc w:val="center"/>
              <w:rPr>
                <w:rFonts w:asciiTheme="minorHAnsi" w:hAnsiTheme="minorHAnsi" w:cstheme="minorHAnsi"/>
                <w:b/>
                <w:color w:val="000000"/>
                <w:sz w:val="16"/>
                <w:szCs w:val="16"/>
                <w:lang w:val="es-MX"/>
              </w:rPr>
            </w:pPr>
            <w:r w:rsidRPr="00042011">
              <w:rPr>
                <w:rFonts w:asciiTheme="minorHAnsi" w:hAnsiTheme="minorHAnsi" w:cstheme="minorHAnsi"/>
                <w:b/>
                <w:color w:val="000000"/>
                <w:sz w:val="16"/>
                <w:szCs w:val="16"/>
                <w:lang w:val="es-MX"/>
              </w:rPr>
              <w:t>% de depreciación anual</w:t>
            </w:r>
          </w:p>
        </w:tc>
      </w:tr>
      <w:tr w:rsidR="002A0869" w:rsidRPr="00042011" w14:paraId="190C3FCA" w14:textId="77777777" w:rsidTr="006A6C7A">
        <w:trPr>
          <w:trHeight w:val="340"/>
          <w:jc w:val="center"/>
        </w:trPr>
        <w:tc>
          <w:tcPr>
            <w:tcW w:w="0" w:type="auto"/>
            <w:tcBorders>
              <w:top w:val="single" w:sz="6" w:space="0" w:color="auto"/>
              <w:left w:val="single" w:sz="6" w:space="0" w:color="auto"/>
              <w:bottom w:val="single" w:sz="6" w:space="0" w:color="auto"/>
              <w:right w:val="single" w:sz="6" w:space="0" w:color="auto"/>
            </w:tcBorders>
            <w:vAlign w:val="center"/>
          </w:tcPr>
          <w:p w14:paraId="53DCE4A6" w14:textId="77777777" w:rsidR="002A0869" w:rsidRPr="00042011" w:rsidRDefault="002A0869" w:rsidP="00FC5CCB">
            <w:pPr>
              <w:pStyle w:val="Texto"/>
              <w:spacing w:line="240" w:lineRule="exact"/>
              <w:ind w:firstLine="0"/>
              <w:jc w:val="left"/>
              <w:rPr>
                <w:rFonts w:asciiTheme="minorHAnsi" w:hAnsiTheme="minorHAnsi" w:cstheme="minorHAnsi"/>
                <w:b/>
                <w:color w:val="000000"/>
                <w:sz w:val="16"/>
                <w:szCs w:val="16"/>
                <w:lang w:val="es-MX"/>
              </w:rPr>
            </w:pPr>
            <w:r w:rsidRPr="00042011">
              <w:rPr>
                <w:rFonts w:asciiTheme="minorHAnsi" w:hAnsiTheme="minorHAnsi" w:cstheme="minorHAnsi"/>
                <w:b/>
                <w:color w:val="000000"/>
                <w:sz w:val="16"/>
                <w:szCs w:val="16"/>
                <w:lang w:val="es-MX"/>
              </w:rPr>
              <w:t>1.2.3</w:t>
            </w:r>
          </w:p>
        </w:tc>
        <w:tc>
          <w:tcPr>
            <w:tcW w:w="0" w:type="auto"/>
            <w:gridSpan w:val="3"/>
            <w:tcBorders>
              <w:top w:val="single" w:sz="6" w:space="0" w:color="auto"/>
              <w:left w:val="single" w:sz="6" w:space="0" w:color="auto"/>
              <w:bottom w:val="single" w:sz="6" w:space="0" w:color="auto"/>
              <w:right w:val="single" w:sz="6" w:space="0" w:color="auto"/>
            </w:tcBorders>
          </w:tcPr>
          <w:p w14:paraId="5C3C86CD" w14:textId="77777777" w:rsidR="002A0869" w:rsidRPr="00042011" w:rsidRDefault="002A0869" w:rsidP="00FC5CCB">
            <w:pPr>
              <w:pStyle w:val="Texto"/>
              <w:spacing w:line="240" w:lineRule="exact"/>
              <w:ind w:firstLine="0"/>
              <w:rPr>
                <w:rFonts w:asciiTheme="minorHAnsi" w:hAnsiTheme="minorHAnsi" w:cstheme="minorHAnsi"/>
                <w:color w:val="000000"/>
                <w:sz w:val="16"/>
                <w:szCs w:val="16"/>
                <w:lang w:val="es-MX"/>
              </w:rPr>
            </w:pPr>
            <w:r w:rsidRPr="00042011">
              <w:rPr>
                <w:rFonts w:asciiTheme="minorHAnsi" w:hAnsiTheme="minorHAnsi" w:cstheme="minorHAnsi"/>
                <w:b/>
                <w:color w:val="000000"/>
                <w:sz w:val="16"/>
                <w:szCs w:val="16"/>
                <w:lang w:val="es-MX"/>
              </w:rPr>
              <w:t>BIENES INMUEBLES, INFRAESTRUCTURA Y CONSTRUCCIONES EN PROCESO</w:t>
            </w:r>
          </w:p>
        </w:tc>
      </w:tr>
      <w:tr w:rsidR="002A0869" w:rsidRPr="00042011" w14:paraId="18826ABA" w14:textId="77777777" w:rsidTr="006A6C7A">
        <w:trPr>
          <w:trHeight w:val="340"/>
          <w:jc w:val="center"/>
        </w:trPr>
        <w:tc>
          <w:tcPr>
            <w:tcW w:w="0" w:type="auto"/>
            <w:tcBorders>
              <w:top w:val="single" w:sz="6" w:space="0" w:color="auto"/>
              <w:left w:val="single" w:sz="6" w:space="0" w:color="auto"/>
              <w:bottom w:val="single" w:sz="6" w:space="0" w:color="auto"/>
              <w:right w:val="single" w:sz="6" w:space="0" w:color="auto"/>
            </w:tcBorders>
          </w:tcPr>
          <w:p w14:paraId="05F7EFA5" w14:textId="77777777" w:rsidR="002A0869" w:rsidRPr="00042011" w:rsidRDefault="002A0869" w:rsidP="00FC5CCB">
            <w:pPr>
              <w:pStyle w:val="Texto"/>
              <w:spacing w:line="240"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1.2.3.3</w:t>
            </w:r>
          </w:p>
        </w:tc>
        <w:tc>
          <w:tcPr>
            <w:tcW w:w="0" w:type="auto"/>
            <w:tcBorders>
              <w:top w:val="single" w:sz="6" w:space="0" w:color="auto"/>
              <w:left w:val="single" w:sz="6" w:space="0" w:color="auto"/>
              <w:bottom w:val="single" w:sz="6" w:space="0" w:color="auto"/>
              <w:right w:val="single" w:sz="6" w:space="0" w:color="auto"/>
            </w:tcBorders>
          </w:tcPr>
          <w:p w14:paraId="13B13674" w14:textId="77777777" w:rsidR="002A0869" w:rsidRPr="00042011" w:rsidRDefault="002A0869" w:rsidP="00FC5CCB">
            <w:pPr>
              <w:pStyle w:val="Texto"/>
              <w:spacing w:line="240" w:lineRule="exact"/>
              <w:ind w:left="708" w:firstLine="0"/>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Edificios No Habitacionales</w:t>
            </w:r>
          </w:p>
        </w:tc>
        <w:tc>
          <w:tcPr>
            <w:tcW w:w="0" w:type="auto"/>
            <w:tcBorders>
              <w:top w:val="single" w:sz="6" w:space="0" w:color="auto"/>
              <w:left w:val="single" w:sz="6" w:space="0" w:color="auto"/>
              <w:bottom w:val="single" w:sz="6" w:space="0" w:color="auto"/>
              <w:right w:val="single" w:sz="6" w:space="0" w:color="auto"/>
            </w:tcBorders>
          </w:tcPr>
          <w:p w14:paraId="1082CBBF" w14:textId="77777777" w:rsidR="002A0869" w:rsidRPr="00042011" w:rsidRDefault="002A0869" w:rsidP="00FC5CCB">
            <w:pPr>
              <w:pStyle w:val="Texto"/>
              <w:spacing w:line="240"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30</w:t>
            </w:r>
          </w:p>
        </w:tc>
        <w:tc>
          <w:tcPr>
            <w:tcW w:w="0" w:type="auto"/>
            <w:tcBorders>
              <w:top w:val="single" w:sz="6" w:space="0" w:color="auto"/>
              <w:left w:val="single" w:sz="6" w:space="0" w:color="auto"/>
              <w:bottom w:val="single" w:sz="6" w:space="0" w:color="auto"/>
              <w:right w:val="single" w:sz="6" w:space="0" w:color="auto"/>
            </w:tcBorders>
          </w:tcPr>
          <w:p w14:paraId="04CF1C6E" w14:textId="77777777" w:rsidR="002A0869" w:rsidRPr="00042011" w:rsidRDefault="002A0869" w:rsidP="00FC5CCB">
            <w:pPr>
              <w:pStyle w:val="Texto"/>
              <w:spacing w:line="240"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3.3</w:t>
            </w:r>
          </w:p>
        </w:tc>
      </w:tr>
      <w:tr w:rsidR="002A0869" w:rsidRPr="00042011" w14:paraId="66486E26" w14:textId="77777777" w:rsidTr="006A6C7A">
        <w:trPr>
          <w:trHeight w:val="340"/>
          <w:jc w:val="center"/>
        </w:trPr>
        <w:tc>
          <w:tcPr>
            <w:tcW w:w="0" w:type="auto"/>
            <w:tcBorders>
              <w:top w:val="single" w:sz="6" w:space="0" w:color="auto"/>
              <w:left w:val="single" w:sz="6" w:space="0" w:color="auto"/>
              <w:bottom w:val="single" w:sz="6" w:space="0" w:color="auto"/>
              <w:right w:val="single" w:sz="6" w:space="0" w:color="auto"/>
            </w:tcBorders>
            <w:vAlign w:val="center"/>
          </w:tcPr>
          <w:p w14:paraId="5E450EFA" w14:textId="77777777" w:rsidR="002A0869" w:rsidRPr="00042011" w:rsidRDefault="002A0869" w:rsidP="00FC5CCB">
            <w:pPr>
              <w:pStyle w:val="Texto"/>
              <w:spacing w:line="240" w:lineRule="exact"/>
              <w:ind w:firstLine="0"/>
              <w:jc w:val="left"/>
              <w:rPr>
                <w:rFonts w:asciiTheme="minorHAnsi" w:hAnsiTheme="minorHAnsi" w:cstheme="minorHAnsi"/>
                <w:b/>
                <w:color w:val="000000"/>
                <w:sz w:val="16"/>
                <w:szCs w:val="16"/>
                <w:lang w:val="es-MX"/>
              </w:rPr>
            </w:pPr>
            <w:r w:rsidRPr="00042011">
              <w:rPr>
                <w:rFonts w:asciiTheme="minorHAnsi" w:hAnsiTheme="minorHAnsi" w:cstheme="minorHAnsi"/>
                <w:b/>
                <w:color w:val="000000"/>
                <w:sz w:val="16"/>
                <w:szCs w:val="16"/>
                <w:lang w:val="es-MX"/>
              </w:rPr>
              <w:t>1.2.4</w:t>
            </w:r>
          </w:p>
        </w:tc>
        <w:tc>
          <w:tcPr>
            <w:tcW w:w="0" w:type="auto"/>
            <w:gridSpan w:val="3"/>
            <w:tcBorders>
              <w:top w:val="single" w:sz="6" w:space="0" w:color="auto"/>
              <w:left w:val="single" w:sz="6" w:space="0" w:color="auto"/>
              <w:bottom w:val="single" w:sz="6" w:space="0" w:color="auto"/>
              <w:right w:val="single" w:sz="6" w:space="0" w:color="auto"/>
            </w:tcBorders>
          </w:tcPr>
          <w:p w14:paraId="1A5C6982" w14:textId="77777777" w:rsidR="002A0869" w:rsidRPr="00042011" w:rsidRDefault="002A0869" w:rsidP="00FC5CCB">
            <w:pPr>
              <w:pStyle w:val="Texto"/>
              <w:spacing w:line="240" w:lineRule="exact"/>
              <w:ind w:firstLine="0"/>
              <w:rPr>
                <w:rFonts w:asciiTheme="minorHAnsi" w:hAnsiTheme="minorHAnsi" w:cstheme="minorHAnsi"/>
                <w:color w:val="000000"/>
                <w:sz w:val="16"/>
                <w:szCs w:val="16"/>
                <w:lang w:val="es-MX"/>
              </w:rPr>
            </w:pPr>
            <w:r w:rsidRPr="00042011">
              <w:rPr>
                <w:rFonts w:asciiTheme="minorHAnsi" w:hAnsiTheme="minorHAnsi" w:cstheme="minorHAnsi"/>
                <w:b/>
                <w:color w:val="000000"/>
                <w:sz w:val="16"/>
                <w:szCs w:val="16"/>
                <w:lang w:val="es-MX"/>
              </w:rPr>
              <w:t>BIENES MUEBLES</w:t>
            </w:r>
          </w:p>
        </w:tc>
      </w:tr>
      <w:tr w:rsidR="002A0869" w:rsidRPr="00042011" w14:paraId="1923E49F" w14:textId="77777777" w:rsidTr="006A6C7A">
        <w:trPr>
          <w:trHeight w:val="340"/>
          <w:jc w:val="center"/>
        </w:trPr>
        <w:tc>
          <w:tcPr>
            <w:tcW w:w="0" w:type="auto"/>
            <w:tcBorders>
              <w:top w:val="single" w:sz="6" w:space="0" w:color="auto"/>
              <w:left w:val="single" w:sz="6" w:space="0" w:color="auto"/>
              <w:bottom w:val="single" w:sz="6" w:space="0" w:color="auto"/>
              <w:right w:val="single" w:sz="6" w:space="0" w:color="auto"/>
            </w:tcBorders>
          </w:tcPr>
          <w:p w14:paraId="03B6A46A" w14:textId="77777777" w:rsidR="002A0869" w:rsidRPr="00042011" w:rsidRDefault="002A0869" w:rsidP="00FC5CCB">
            <w:pPr>
              <w:pStyle w:val="Texto"/>
              <w:spacing w:line="240" w:lineRule="exact"/>
              <w:ind w:firstLine="0"/>
              <w:jc w:val="center"/>
              <w:rPr>
                <w:rFonts w:asciiTheme="minorHAnsi" w:hAnsiTheme="minorHAnsi" w:cstheme="minorHAnsi"/>
                <w:b/>
                <w:color w:val="000000"/>
                <w:sz w:val="16"/>
                <w:szCs w:val="16"/>
                <w:lang w:val="es-MX"/>
              </w:rPr>
            </w:pPr>
            <w:r w:rsidRPr="00042011">
              <w:rPr>
                <w:rFonts w:asciiTheme="minorHAnsi" w:hAnsiTheme="minorHAnsi" w:cstheme="minorHAnsi"/>
                <w:b/>
                <w:color w:val="000000"/>
                <w:sz w:val="16"/>
                <w:szCs w:val="16"/>
                <w:lang w:val="es-MX"/>
              </w:rPr>
              <w:t>1.2.4.1</w:t>
            </w:r>
          </w:p>
        </w:tc>
        <w:tc>
          <w:tcPr>
            <w:tcW w:w="0" w:type="auto"/>
            <w:tcBorders>
              <w:top w:val="single" w:sz="6" w:space="0" w:color="auto"/>
              <w:left w:val="single" w:sz="6" w:space="0" w:color="auto"/>
              <w:bottom w:val="single" w:sz="6" w:space="0" w:color="auto"/>
              <w:right w:val="single" w:sz="6" w:space="0" w:color="auto"/>
            </w:tcBorders>
          </w:tcPr>
          <w:p w14:paraId="10CE2C9C" w14:textId="77777777" w:rsidR="002A0869" w:rsidRPr="00042011" w:rsidRDefault="002A0869" w:rsidP="00FC5CCB">
            <w:pPr>
              <w:pStyle w:val="Texto"/>
              <w:spacing w:line="240" w:lineRule="exact"/>
              <w:ind w:left="708" w:firstLine="0"/>
              <w:rPr>
                <w:rFonts w:asciiTheme="minorHAnsi" w:hAnsiTheme="minorHAnsi" w:cstheme="minorHAnsi"/>
                <w:b/>
                <w:color w:val="000000"/>
                <w:sz w:val="16"/>
                <w:szCs w:val="16"/>
                <w:lang w:val="es-MX"/>
              </w:rPr>
            </w:pPr>
            <w:r w:rsidRPr="00042011">
              <w:rPr>
                <w:rFonts w:asciiTheme="minorHAnsi" w:hAnsiTheme="minorHAnsi" w:cstheme="minorHAnsi"/>
                <w:b/>
                <w:color w:val="000000"/>
                <w:sz w:val="16"/>
                <w:szCs w:val="16"/>
                <w:lang w:val="es-MX"/>
              </w:rPr>
              <w:t>Mobiliario y Equipo de Administración</w:t>
            </w:r>
          </w:p>
        </w:tc>
        <w:tc>
          <w:tcPr>
            <w:tcW w:w="0" w:type="auto"/>
            <w:tcBorders>
              <w:top w:val="single" w:sz="6" w:space="0" w:color="auto"/>
              <w:left w:val="single" w:sz="6" w:space="0" w:color="auto"/>
              <w:bottom w:val="single" w:sz="6" w:space="0" w:color="auto"/>
              <w:right w:val="single" w:sz="6" w:space="0" w:color="auto"/>
            </w:tcBorders>
          </w:tcPr>
          <w:p w14:paraId="509215B1" w14:textId="77777777" w:rsidR="002A0869" w:rsidRPr="00042011" w:rsidRDefault="002A0869" w:rsidP="00FC5CCB">
            <w:pPr>
              <w:pStyle w:val="Texto"/>
              <w:spacing w:line="240" w:lineRule="exact"/>
              <w:ind w:firstLine="0"/>
              <w:jc w:val="center"/>
              <w:rPr>
                <w:rFonts w:asciiTheme="minorHAnsi" w:hAnsiTheme="minorHAnsi" w:cstheme="minorHAnsi"/>
                <w:color w:val="000000"/>
                <w:sz w:val="16"/>
                <w:szCs w:val="16"/>
                <w:lang w:val="es-MX"/>
              </w:rPr>
            </w:pPr>
          </w:p>
        </w:tc>
        <w:tc>
          <w:tcPr>
            <w:tcW w:w="0" w:type="auto"/>
            <w:tcBorders>
              <w:top w:val="single" w:sz="6" w:space="0" w:color="auto"/>
              <w:left w:val="single" w:sz="6" w:space="0" w:color="auto"/>
              <w:bottom w:val="single" w:sz="6" w:space="0" w:color="auto"/>
              <w:right w:val="single" w:sz="6" w:space="0" w:color="auto"/>
            </w:tcBorders>
          </w:tcPr>
          <w:p w14:paraId="0F5709E9" w14:textId="77777777" w:rsidR="002A0869" w:rsidRPr="00042011" w:rsidRDefault="002A0869" w:rsidP="00FC5CCB">
            <w:pPr>
              <w:pStyle w:val="Texto"/>
              <w:spacing w:line="240" w:lineRule="exact"/>
              <w:ind w:firstLine="0"/>
              <w:jc w:val="center"/>
              <w:rPr>
                <w:rFonts w:asciiTheme="minorHAnsi" w:hAnsiTheme="minorHAnsi" w:cstheme="minorHAnsi"/>
                <w:color w:val="000000"/>
                <w:sz w:val="16"/>
                <w:szCs w:val="16"/>
                <w:lang w:val="es-MX"/>
              </w:rPr>
            </w:pPr>
          </w:p>
        </w:tc>
      </w:tr>
      <w:tr w:rsidR="002A0869" w:rsidRPr="00042011" w14:paraId="646F36D5" w14:textId="77777777" w:rsidTr="006A6C7A">
        <w:trPr>
          <w:trHeight w:val="340"/>
          <w:jc w:val="center"/>
        </w:trPr>
        <w:tc>
          <w:tcPr>
            <w:tcW w:w="0" w:type="auto"/>
            <w:tcBorders>
              <w:top w:val="single" w:sz="6" w:space="0" w:color="auto"/>
              <w:left w:val="single" w:sz="6" w:space="0" w:color="auto"/>
              <w:bottom w:val="single" w:sz="6" w:space="0" w:color="auto"/>
              <w:right w:val="single" w:sz="6" w:space="0" w:color="auto"/>
            </w:tcBorders>
          </w:tcPr>
          <w:p w14:paraId="11066B5A" w14:textId="77777777" w:rsidR="002A0869" w:rsidRPr="00042011" w:rsidRDefault="002A0869" w:rsidP="00FC5CCB">
            <w:pPr>
              <w:pStyle w:val="Texto"/>
              <w:spacing w:line="240"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1.2.4.1.1</w:t>
            </w:r>
          </w:p>
        </w:tc>
        <w:tc>
          <w:tcPr>
            <w:tcW w:w="0" w:type="auto"/>
            <w:tcBorders>
              <w:top w:val="single" w:sz="6" w:space="0" w:color="auto"/>
              <w:left w:val="single" w:sz="6" w:space="0" w:color="auto"/>
              <w:bottom w:val="single" w:sz="6" w:space="0" w:color="auto"/>
              <w:right w:val="single" w:sz="6" w:space="0" w:color="auto"/>
            </w:tcBorders>
          </w:tcPr>
          <w:p w14:paraId="3E510907" w14:textId="77777777" w:rsidR="002A0869" w:rsidRPr="00042011" w:rsidRDefault="002A0869" w:rsidP="00FC5CCB">
            <w:pPr>
              <w:pStyle w:val="Texto"/>
              <w:spacing w:line="240" w:lineRule="exact"/>
              <w:ind w:left="1416" w:firstLine="0"/>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Muebles de Oficina y Estantería</w:t>
            </w:r>
          </w:p>
        </w:tc>
        <w:tc>
          <w:tcPr>
            <w:tcW w:w="0" w:type="auto"/>
            <w:tcBorders>
              <w:top w:val="single" w:sz="6" w:space="0" w:color="auto"/>
              <w:left w:val="single" w:sz="6" w:space="0" w:color="auto"/>
              <w:bottom w:val="single" w:sz="6" w:space="0" w:color="auto"/>
              <w:right w:val="single" w:sz="6" w:space="0" w:color="auto"/>
            </w:tcBorders>
          </w:tcPr>
          <w:p w14:paraId="45D42743" w14:textId="77777777" w:rsidR="002A0869" w:rsidRPr="00042011" w:rsidRDefault="002A0869" w:rsidP="00FC5CCB">
            <w:pPr>
              <w:pStyle w:val="Texto"/>
              <w:spacing w:line="240"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tcPr>
          <w:p w14:paraId="76F30762" w14:textId="77777777" w:rsidR="002A0869" w:rsidRPr="00042011" w:rsidRDefault="002A0869" w:rsidP="00FC5CCB">
            <w:pPr>
              <w:pStyle w:val="Texto"/>
              <w:spacing w:line="240"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10</w:t>
            </w:r>
          </w:p>
        </w:tc>
      </w:tr>
      <w:tr w:rsidR="002A0869" w:rsidRPr="00042011" w14:paraId="5D9E8269" w14:textId="77777777" w:rsidTr="006A6C7A">
        <w:trPr>
          <w:trHeight w:val="340"/>
          <w:jc w:val="center"/>
        </w:trPr>
        <w:tc>
          <w:tcPr>
            <w:tcW w:w="0" w:type="auto"/>
            <w:tcBorders>
              <w:top w:val="single" w:sz="6" w:space="0" w:color="auto"/>
              <w:left w:val="single" w:sz="6" w:space="0" w:color="auto"/>
              <w:bottom w:val="single" w:sz="6" w:space="0" w:color="auto"/>
              <w:right w:val="single" w:sz="6" w:space="0" w:color="auto"/>
            </w:tcBorders>
          </w:tcPr>
          <w:p w14:paraId="19976984" w14:textId="77777777" w:rsidR="002A0869" w:rsidRPr="00042011" w:rsidRDefault="002A0869" w:rsidP="00FC5CCB">
            <w:pPr>
              <w:pStyle w:val="Texto"/>
              <w:spacing w:line="240"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1.2.4.1.2</w:t>
            </w:r>
          </w:p>
        </w:tc>
        <w:tc>
          <w:tcPr>
            <w:tcW w:w="0" w:type="auto"/>
            <w:tcBorders>
              <w:top w:val="single" w:sz="6" w:space="0" w:color="auto"/>
              <w:left w:val="single" w:sz="6" w:space="0" w:color="auto"/>
              <w:bottom w:val="single" w:sz="6" w:space="0" w:color="auto"/>
              <w:right w:val="single" w:sz="6" w:space="0" w:color="auto"/>
            </w:tcBorders>
          </w:tcPr>
          <w:p w14:paraId="60B7A227" w14:textId="77777777" w:rsidR="002A0869" w:rsidRPr="00042011" w:rsidRDefault="002A0869" w:rsidP="00FC5CCB">
            <w:pPr>
              <w:pStyle w:val="Texto"/>
              <w:spacing w:line="240" w:lineRule="exact"/>
              <w:ind w:left="1416" w:firstLine="0"/>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Muebles, Excepto De Oficina Y Estantería</w:t>
            </w:r>
          </w:p>
        </w:tc>
        <w:tc>
          <w:tcPr>
            <w:tcW w:w="0" w:type="auto"/>
            <w:tcBorders>
              <w:top w:val="single" w:sz="6" w:space="0" w:color="auto"/>
              <w:left w:val="single" w:sz="6" w:space="0" w:color="auto"/>
              <w:bottom w:val="single" w:sz="6" w:space="0" w:color="auto"/>
              <w:right w:val="single" w:sz="6" w:space="0" w:color="auto"/>
            </w:tcBorders>
          </w:tcPr>
          <w:p w14:paraId="7FD48AA8" w14:textId="77777777" w:rsidR="002A0869" w:rsidRPr="00042011" w:rsidRDefault="002A0869" w:rsidP="00FC5CCB">
            <w:pPr>
              <w:pStyle w:val="Texto"/>
              <w:spacing w:line="240"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tcPr>
          <w:p w14:paraId="17D83CBB" w14:textId="77777777" w:rsidR="002A0869" w:rsidRPr="00042011" w:rsidRDefault="002A0869" w:rsidP="00FC5CCB">
            <w:pPr>
              <w:pStyle w:val="Texto"/>
              <w:spacing w:line="240"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10</w:t>
            </w:r>
          </w:p>
        </w:tc>
      </w:tr>
      <w:tr w:rsidR="002A0869" w:rsidRPr="00042011" w14:paraId="797A1EF3" w14:textId="77777777" w:rsidTr="006A6C7A">
        <w:trPr>
          <w:trHeight w:val="340"/>
          <w:jc w:val="center"/>
        </w:trPr>
        <w:tc>
          <w:tcPr>
            <w:tcW w:w="0" w:type="auto"/>
            <w:tcBorders>
              <w:top w:val="single" w:sz="6" w:space="0" w:color="auto"/>
              <w:left w:val="single" w:sz="6" w:space="0" w:color="auto"/>
              <w:bottom w:val="single" w:sz="6" w:space="0" w:color="auto"/>
              <w:right w:val="single" w:sz="6" w:space="0" w:color="auto"/>
            </w:tcBorders>
          </w:tcPr>
          <w:p w14:paraId="24FDE3FE" w14:textId="77777777" w:rsidR="002A0869" w:rsidRPr="00042011" w:rsidRDefault="002A0869" w:rsidP="00FC5CCB">
            <w:pPr>
              <w:pStyle w:val="Texto"/>
              <w:spacing w:line="240"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1.2.4.1.3</w:t>
            </w:r>
          </w:p>
        </w:tc>
        <w:tc>
          <w:tcPr>
            <w:tcW w:w="0" w:type="auto"/>
            <w:tcBorders>
              <w:top w:val="single" w:sz="6" w:space="0" w:color="auto"/>
              <w:left w:val="single" w:sz="6" w:space="0" w:color="auto"/>
              <w:bottom w:val="single" w:sz="6" w:space="0" w:color="auto"/>
              <w:right w:val="single" w:sz="6" w:space="0" w:color="auto"/>
            </w:tcBorders>
          </w:tcPr>
          <w:p w14:paraId="3B2045B0" w14:textId="77777777" w:rsidR="002A0869" w:rsidRPr="00042011" w:rsidRDefault="002A0869" w:rsidP="00FC5CCB">
            <w:pPr>
              <w:pStyle w:val="Texto"/>
              <w:spacing w:line="240" w:lineRule="exact"/>
              <w:ind w:left="1416" w:firstLine="0"/>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Equipo de Cómputo y de Tecnologías de la Información</w:t>
            </w:r>
          </w:p>
        </w:tc>
        <w:tc>
          <w:tcPr>
            <w:tcW w:w="0" w:type="auto"/>
            <w:tcBorders>
              <w:top w:val="single" w:sz="6" w:space="0" w:color="auto"/>
              <w:left w:val="single" w:sz="6" w:space="0" w:color="auto"/>
              <w:bottom w:val="single" w:sz="6" w:space="0" w:color="auto"/>
              <w:right w:val="single" w:sz="6" w:space="0" w:color="auto"/>
            </w:tcBorders>
          </w:tcPr>
          <w:p w14:paraId="601E568A" w14:textId="77777777" w:rsidR="002A0869" w:rsidRPr="00042011" w:rsidRDefault="002A0869" w:rsidP="00FC5CCB">
            <w:pPr>
              <w:pStyle w:val="Texto"/>
              <w:spacing w:line="240"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3</w:t>
            </w:r>
          </w:p>
        </w:tc>
        <w:tc>
          <w:tcPr>
            <w:tcW w:w="0" w:type="auto"/>
            <w:tcBorders>
              <w:top w:val="single" w:sz="6" w:space="0" w:color="auto"/>
              <w:left w:val="single" w:sz="6" w:space="0" w:color="auto"/>
              <w:bottom w:val="single" w:sz="6" w:space="0" w:color="auto"/>
              <w:right w:val="single" w:sz="6" w:space="0" w:color="auto"/>
            </w:tcBorders>
          </w:tcPr>
          <w:p w14:paraId="06EAD1AA" w14:textId="77777777" w:rsidR="002A0869" w:rsidRPr="00042011" w:rsidRDefault="002A0869" w:rsidP="00FC5CCB">
            <w:pPr>
              <w:pStyle w:val="Texto"/>
              <w:spacing w:line="240"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33.3</w:t>
            </w:r>
          </w:p>
        </w:tc>
      </w:tr>
      <w:tr w:rsidR="002A0869" w:rsidRPr="00042011" w14:paraId="63E915DC" w14:textId="77777777" w:rsidTr="006A6C7A">
        <w:trPr>
          <w:trHeight w:val="340"/>
          <w:jc w:val="center"/>
        </w:trPr>
        <w:tc>
          <w:tcPr>
            <w:tcW w:w="0" w:type="auto"/>
            <w:tcBorders>
              <w:top w:val="single" w:sz="6" w:space="0" w:color="auto"/>
              <w:left w:val="single" w:sz="6" w:space="0" w:color="auto"/>
              <w:bottom w:val="single" w:sz="6" w:space="0" w:color="auto"/>
              <w:right w:val="single" w:sz="6" w:space="0" w:color="auto"/>
            </w:tcBorders>
          </w:tcPr>
          <w:p w14:paraId="5D025952" w14:textId="77777777" w:rsidR="002A0869" w:rsidRPr="00042011" w:rsidRDefault="002A0869" w:rsidP="00FC5CCB">
            <w:pPr>
              <w:pStyle w:val="Texto"/>
              <w:spacing w:line="240"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1.2.4.1.9</w:t>
            </w:r>
          </w:p>
        </w:tc>
        <w:tc>
          <w:tcPr>
            <w:tcW w:w="0" w:type="auto"/>
            <w:tcBorders>
              <w:top w:val="single" w:sz="6" w:space="0" w:color="auto"/>
              <w:left w:val="single" w:sz="6" w:space="0" w:color="auto"/>
              <w:bottom w:val="single" w:sz="6" w:space="0" w:color="auto"/>
              <w:right w:val="single" w:sz="6" w:space="0" w:color="auto"/>
            </w:tcBorders>
          </w:tcPr>
          <w:p w14:paraId="3E29812C" w14:textId="77777777" w:rsidR="002A0869" w:rsidRPr="00042011" w:rsidRDefault="002A0869" w:rsidP="00FC5CCB">
            <w:pPr>
              <w:pStyle w:val="Texto"/>
              <w:spacing w:line="240" w:lineRule="exact"/>
              <w:ind w:left="1416" w:firstLine="0"/>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Otros Mobiliarios y Equipos de Administración</w:t>
            </w:r>
          </w:p>
        </w:tc>
        <w:tc>
          <w:tcPr>
            <w:tcW w:w="0" w:type="auto"/>
            <w:tcBorders>
              <w:top w:val="single" w:sz="6" w:space="0" w:color="auto"/>
              <w:left w:val="single" w:sz="6" w:space="0" w:color="auto"/>
              <w:bottom w:val="single" w:sz="6" w:space="0" w:color="auto"/>
              <w:right w:val="single" w:sz="6" w:space="0" w:color="auto"/>
            </w:tcBorders>
          </w:tcPr>
          <w:p w14:paraId="594D3B6A" w14:textId="77777777" w:rsidR="002A0869" w:rsidRPr="00042011" w:rsidRDefault="002A0869" w:rsidP="00FC5CCB">
            <w:pPr>
              <w:pStyle w:val="Texto"/>
              <w:spacing w:line="240"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tcPr>
          <w:p w14:paraId="02ED47D3" w14:textId="77777777" w:rsidR="002A0869" w:rsidRPr="00042011" w:rsidRDefault="002A0869" w:rsidP="00FC5CCB">
            <w:pPr>
              <w:pStyle w:val="Texto"/>
              <w:spacing w:line="240"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10</w:t>
            </w:r>
          </w:p>
        </w:tc>
      </w:tr>
      <w:tr w:rsidR="002A0869" w:rsidRPr="00042011" w14:paraId="3A37A9F3" w14:textId="77777777" w:rsidTr="006A6C7A">
        <w:trPr>
          <w:trHeight w:val="340"/>
          <w:jc w:val="center"/>
        </w:trPr>
        <w:tc>
          <w:tcPr>
            <w:tcW w:w="0" w:type="auto"/>
            <w:tcBorders>
              <w:top w:val="single" w:sz="6" w:space="0" w:color="auto"/>
              <w:left w:val="single" w:sz="6" w:space="0" w:color="auto"/>
              <w:bottom w:val="single" w:sz="6" w:space="0" w:color="auto"/>
              <w:right w:val="single" w:sz="6" w:space="0" w:color="auto"/>
            </w:tcBorders>
          </w:tcPr>
          <w:p w14:paraId="7FF87934" w14:textId="77777777" w:rsidR="002A0869" w:rsidRPr="00042011" w:rsidRDefault="002A0869" w:rsidP="00FC5CCB">
            <w:pPr>
              <w:pStyle w:val="Texto"/>
              <w:spacing w:line="240" w:lineRule="exact"/>
              <w:ind w:firstLine="0"/>
              <w:jc w:val="center"/>
              <w:rPr>
                <w:rFonts w:asciiTheme="minorHAnsi" w:hAnsiTheme="minorHAnsi" w:cstheme="minorHAnsi"/>
                <w:b/>
                <w:color w:val="000000"/>
                <w:sz w:val="16"/>
                <w:szCs w:val="16"/>
                <w:lang w:val="es-MX"/>
              </w:rPr>
            </w:pPr>
            <w:r w:rsidRPr="00042011">
              <w:rPr>
                <w:rFonts w:asciiTheme="minorHAnsi" w:hAnsiTheme="minorHAnsi" w:cstheme="minorHAnsi"/>
                <w:b/>
                <w:color w:val="000000"/>
                <w:sz w:val="16"/>
                <w:szCs w:val="16"/>
                <w:lang w:val="es-MX"/>
              </w:rPr>
              <w:t>1.2.4.2</w:t>
            </w:r>
          </w:p>
        </w:tc>
        <w:tc>
          <w:tcPr>
            <w:tcW w:w="0" w:type="auto"/>
            <w:gridSpan w:val="3"/>
            <w:tcBorders>
              <w:top w:val="single" w:sz="6" w:space="0" w:color="auto"/>
              <w:left w:val="single" w:sz="6" w:space="0" w:color="auto"/>
              <w:bottom w:val="single" w:sz="6" w:space="0" w:color="auto"/>
              <w:right w:val="single" w:sz="6" w:space="0" w:color="auto"/>
            </w:tcBorders>
          </w:tcPr>
          <w:p w14:paraId="7A4EC064" w14:textId="77777777" w:rsidR="002A0869" w:rsidRPr="00042011" w:rsidRDefault="002A0869" w:rsidP="00FC5CCB">
            <w:pPr>
              <w:pStyle w:val="Texto"/>
              <w:spacing w:line="240" w:lineRule="exact"/>
              <w:ind w:left="708" w:firstLine="0"/>
              <w:rPr>
                <w:rFonts w:asciiTheme="minorHAnsi" w:hAnsiTheme="minorHAnsi" w:cstheme="minorHAnsi"/>
                <w:color w:val="000000"/>
                <w:sz w:val="16"/>
                <w:szCs w:val="16"/>
                <w:lang w:val="es-MX"/>
              </w:rPr>
            </w:pPr>
            <w:r w:rsidRPr="00042011">
              <w:rPr>
                <w:rFonts w:asciiTheme="minorHAnsi" w:hAnsiTheme="minorHAnsi" w:cstheme="minorHAnsi"/>
                <w:b/>
                <w:color w:val="000000"/>
                <w:sz w:val="16"/>
                <w:szCs w:val="16"/>
                <w:lang w:val="es-MX"/>
              </w:rPr>
              <w:t>Mobiliario y Equipo Educacional y Recreativo</w:t>
            </w:r>
          </w:p>
        </w:tc>
      </w:tr>
      <w:tr w:rsidR="002A0869" w:rsidRPr="00042011" w14:paraId="4169657C" w14:textId="77777777" w:rsidTr="006A6C7A">
        <w:trPr>
          <w:trHeight w:val="340"/>
          <w:jc w:val="center"/>
        </w:trPr>
        <w:tc>
          <w:tcPr>
            <w:tcW w:w="0" w:type="auto"/>
            <w:tcBorders>
              <w:top w:val="single" w:sz="6" w:space="0" w:color="auto"/>
              <w:left w:val="single" w:sz="6" w:space="0" w:color="auto"/>
              <w:bottom w:val="single" w:sz="6" w:space="0" w:color="auto"/>
              <w:right w:val="single" w:sz="6" w:space="0" w:color="auto"/>
            </w:tcBorders>
          </w:tcPr>
          <w:p w14:paraId="047F9F3B" w14:textId="77777777" w:rsidR="002A0869" w:rsidRPr="00042011" w:rsidRDefault="002A0869" w:rsidP="00FC5CCB">
            <w:pPr>
              <w:pStyle w:val="Texto"/>
              <w:spacing w:line="240"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1.2.4.2.1</w:t>
            </w:r>
          </w:p>
        </w:tc>
        <w:tc>
          <w:tcPr>
            <w:tcW w:w="0" w:type="auto"/>
            <w:tcBorders>
              <w:top w:val="single" w:sz="6" w:space="0" w:color="auto"/>
              <w:left w:val="single" w:sz="6" w:space="0" w:color="auto"/>
              <w:bottom w:val="single" w:sz="6" w:space="0" w:color="auto"/>
              <w:right w:val="single" w:sz="6" w:space="0" w:color="auto"/>
            </w:tcBorders>
          </w:tcPr>
          <w:p w14:paraId="2F0C46A5" w14:textId="77777777" w:rsidR="002A0869" w:rsidRPr="00042011" w:rsidRDefault="002A0869" w:rsidP="00FC5CCB">
            <w:pPr>
              <w:pStyle w:val="Texto"/>
              <w:spacing w:line="240" w:lineRule="exact"/>
              <w:ind w:left="1416" w:firstLine="0"/>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Equipos y Aparatos Audiovisuales</w:t>
            </w:r>
          </w:p>
        </w:tc>
        <w:tc>
          <w:tcPr>
            <w:tcW w:w="0" w:type="auto"/>
            <w:tcBorders>
              <w:top w:val="single" w:sz="6" w:space="0" w:color="auto"/>
              <w:left w:val="single" w:sz="6" w:space="0" w:color="auto"/>
              <w:bottom w:val="single" w:sz="6" w:space="0" w:color="auto"/>
              <w:right w:val="single" w:sz="6" w:space="0" w:color="auto"/>
            </w:tcBorders>
          </w:tcPr>
          <w:p w14:paraId="04FEE1DD" w14:textId="77777777" w:rsidR="002A0869" w:rsidRPr="00042011" w:rsidRDefault="002A0869" w:rsidP="00FC5CCB">
            <w:pPr>
              <w:pStyle w:val="Texto"/>
              <w:spacing w:line="240"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3</w:t>
            </w:r>
          </w:p>
        </w:tc>
        <w:tc>
          <w:tcPr>
            <w:tcW w:w="0" w:type="auto"/>
            <w:tcBorders>
              <w:top w:val="single" w:sz="6" w:space="0" w:color="auto"/>
              <w:left w:val="single" w:sz="6" w:space="0" w:color="auto"/>
              <w:bottom w:val="single" w:sz="6" w:space="0" w:color="auto"/>
              <w:right w:val="single" w:sz="6" w:space="0" w:color="auto"/>
            </w:tcBorders>
          </w:tcPr>
          <w:p w14:paraId="412B9E6C" w14:textId="77777777" w:rsidR="002A0869" w:rsidRPr="00042011" w:rsidRDefault="002A0869" w:rsidP="00FC5CCB">
            <w:pPr>
              <w:pStyle w:val="Texto"/>
              <w:spacing w:line="240"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33.3</w:t>
            </w:r>
          </w:p>
        </w:tc>
      </w:tr>
      <w:tr w:rsidR="002A0869" w:rsidRPr="00042011" w14:paraId="78524991" w14:textId="77777777" w:rsidTr="006A6C7A">
        <w:trPr>
          <w:trHeight w:val="340"/>
          <w:jc w:val="center"/>
        </w:trPr>
        <w:tc>
          <w:tcPr>
            <w:tcW w:w="0" w:type="auto"/>
            <w:tcBorders>
              <w:top w:val="single" w:sz="6" w:space="0" w:color="auto"/>
              <w:left w:val="single" w:sz="6" w:space="0" w:color="auto"/>
              <w:bottom w:val="single" w:sz="6" w:space="0" w:color="auto"/>
              <w:right w:val="single" w:sz="6" w:space="0" w:color="auto"/>
            </w:tcBorders>
          </w:tcPr>
          <w:p w14:paraId="03670E22" w14:textId="77777777" w:rsidR="002A0869" w:rsidRPr="00042011" w:rsidRDefault="002A0869" w:rsidP="00FC5CCB">
            <w:pPr>
              <w:pStyle w:val="Texto"/>
              <w:spacing w:line="240"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1.2.4.2.3</w:t>
            </w:r>
          </w:p>
        </w:tc>
        <w:tc>
          <w:tcPr>
            <w:tcW w:w="0" w:type="auto"/>
            <w:tcBorders>
              <w:top w:val="single" w:sz="6" w:space="0" w:color="auto"/>
              <w:left w:val="single" w:sz="6" w:space="0" w:color="auto"/>
              <w:bottom w:val="single" w:sz="6" w:space="0" w:color="auto"/>
              <w:right w:val="single" w:sz="6" w:space="0" w:color="auto"/>
            </w:tcBorders>
          </w:tcPr>
          <w:p w14:paraId="2395D7CA" w14:textId="77777777" w:rsidR="002A0869" w:rsidRPr="00042011" w:rsidRDefault="002A0869" w:rsidP="00FC5CCB">
            <w:pPr>
              <w:pStyle w:val="Texto"/>
              <w:spacing w:line="240" w:lineRule="exact"/>
              <w:ind w:left="1416" w:firstLine="0"/>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Cámaras Fotográficas y de Video</w:t>
            </w:r>
          </w:p>
        </w:tc>
        <w:tc>
          <w:tcPr>
            <w:tcW w:w="0" w:type="auto"/>
            <w:tcBorders>
              <w:top w:val="single" w:sz="6" w:space="0" w:color="auto"/>
              <w:left w:val="single" w:sz="6" w:space="0" w:color="auto"/>
              <w:bottom w:val="single" w:sz="6" w:space="0" w:color="auto"/>
              <w:right w:val="single" w:sz="6" w:space="0" w:color="auto"/>
            </w:tcBorders>
          </w:tcPr>
          <w:p w14:paraId="46842504" w14:textId="77777777" w:rsidR="002A0869" w:rsidRPr="00042011" w:rsidRDefault="002A0869" w:rsidP="00FC5CCB">
            <w:pPr>
              <w:pStyle w:val="Texto"/>
              <w:spacing w:line="240"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3</w:t>
            </w:r>
          </w:p>
        </w:tc>
        <w:tc>
          <w:tcPr>
            <w:tcW w:w="0" w:type="auto"/>
            <w:tcBorders>
              <w:top w:val="single" w:sz="6" w:space="0" w:color="auto"/>
              <w:left w:val="single" w:sz="6" w:space="0" w:color="auto"/>
              <w:bottom w:val="single" w:sz="6" w:space="0" w:color="auto"/>
              <w:right w:val="single" w:sz="6" w:space="0" w:color="auto"/>
            </w:tcBorders>
          </w:tcPr>
          <w:p w14:paraId="568CF2FA" w14:textId="77777777" w:rsidR="002A0869" w:rsidRPr="00042011" w:rsidRDefault="002A0869" w:rsidP="00FC5CCB">
            <w:pPr>
              <w:pStyle w:val="Texto"/>
              <w:spacing w:line="240"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33.3</w:t>
            </w:r>
          </w:p>
        </w:tc>
      </w:tr>
      <w:tr w:rsidR="002A0869" w:rsidRPr="00042011" w14:paraId="3738B20C" w14:textId="77777777" w:rsidTr="006A6C7A">
        <w:trPr>
          <w:trHeight w:val="340"/>
          <w:jc w:val="center"/>
        </w:trPr>
        <w:tc>
          <w:tcPr>
            <w:tcW w:w="0" w:type="auto"/>
            <w:tcBorders>
              <w:top w:val="single" w:sz="6" w:space="0" w:color="auto"/>
              <w:left w:val="single" w:sz="6" w:space="0" w:color="auto"/>
              <w:bottom w:val="single" w:sz="6" w:space="0" w:color="auto"/>
              <w:right w:val="single" w:sz="6" w:space="0" w:color="auto"/>
            </w:tcBorders>
          </w:tcPr>
          <w:p w14:paraId="07DD3D56" w14:textId="77777777" w:rsidR="002A0869" w:rsidRPr="00042011" w:rsidRDefault="002A0869" w:rsidP="00FC5CCB">
            <w:pPr>
              <w:pStyle w:val="Texto"/>
              <w:spacing w:line="240"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1.2.4.2.9</w:t>
            </w:r>
          </w:p>
        </w:tc>
        <w:tc>
          <w:tcPr>
            <w:tcW w:w="0" w:type="auto"/>
            <w:tcBorders>
              <w:top w:val="single" w:sz="6" w:space="0" w:color="auto"/>
              <w:left w:val="single" w:sz="6" w:space="0" w:color="auto"/>
              <w:bottom w:val="single" w:sz="6" w:space="0" w:color="auto"/>
              <w:right w:val="single" w:sz="6" w:space="0" w:color="auto"/>
            </w:tcBorders>
          </w:tcPr>
          <w:p w14:paraId="4D86B0E2" w14:textId="77777777" w:rsidR="002A0869" w:rsidRPr="00042011" w:rsidRDefault="002A0869" w:rsidP="00FC5CCB">
            <w:pPr>
              <w:pStyle w:val="Texto"/>
              <w:spacing w:line="240" w:lineRule="exact"/>
              <w:ind w:left="1416" w:firstLine="0"/>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Otro Mobiliario y Equipo Educacional y Recreativo</w:t>
            </w:r>
          </w:p>
        </w:tc>
        <w:tc>
          <w:tcPr>
            <w:tcW w:w="0" w:type="auto"/>
            <w:tcBorders>
              <w:top w:val="single" w:sz="6" w:space="0" w:color="auto"/>
              <w:left w:val="single" w:sz="6" w:space="0" w:color="auto"/>
              <w:bottom w:val="single" w:sz="6" w:space="0" w:color="auto"/>
              <w:right w:val="single" w:sz="6" w:space="0" w:color="auto"/>
            </w:tcBorders>
          </w:tcPr>
          <w:p w14:paraId="433CA11F" w14:textId="77777777" w:rsidR="002A0869" w:rsidRPr="00042011" w:rsidRDefault="002A0869" w:rsidP="00FC5CCB">
            <w:pPr>
              <w:pStyle w:val="Texto"/>
              <w:spacing w:line="240"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5</w:t>
            </w:r>
          </w:p>
        </w:tc>
        <w:tc>
          <w:tcPr>
            <w:tcW w:w="0" w:type="auto"/>
            <w:tcBorders>
              <w:top w:val="single" w:sz="6" w:space="0" w:color="auto"/>
              <w:left w:val="single" w:sz="6" w:space="0" w:color="auto"/>
              <w:bottom w:val="single" w:sz="6" w:space="0" w:color="auto"/>
              <w:right w:val="single" w:sz="6" w:space="0" w:color="auto"/>
            </w:tcBorders>
          </w:tcPr>
          <w:p w14:paraId="07FE05FF" w14:textId="77777777" w:rsidR="002A0869" w:rsidRPr="00042011" w:rsidRDefault="002A0869" w:rsidP="00FC5CCB">
            <w:pPr>
              <w:pStyle w:val="Texto"/>
              <w:spacing w:line="240"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20</w:t>
            </w:r>
          </w:p>
        </w:tc>
      </w:tr>
      <w:tr w:rsidR="002A0869" w:rsidRPr="00042011" w14:paraId="424CA2A2" w14:textId="77777777" w:rsidTr="006A6C7A">
        <w:trPr>
          <w:trHeight w:val="340"/>
          <w:jc w:val="center"/>
        </w:trPr>
        <w:tc>
          <w:tcPr>
            <w:tcW w:w="0" w:type="auto"/>
            <w:tcBorders>
              <w:top w:val="single" w:sz="6" w:space="0" w:color="auto"/>
              <w:left w:val="single" w:sz="6" w:space="0" w:color="auto"/>
              <w:bottom w:val="single" w:sz="6" w:space="0" w:color="auto"/>
              <w:right w:val="single" w:sz="6" w:space="0" w:color="auto"/>
            </w:tcBorders>
          </w:tcPr>
          <w:p w14:paraId="151348DC" w14:textId="77777777" w:rsidR="002A0869" w:rsidRPr="00042011" w:rsidRDefault="002A0869" w:rsidP="00FC5CCB">
            <w:pPr>
              <w:pStyle w:val="Texto"/>
              <w:spacing w:line="240" w:lineRule="exact"/>
              <w:ind w:firstLine="0"/>
              <w:jc w:val="center"/>
              <w:rPr>
                <w:rFonts w:asciiTheme="minorHAnsi" w:hAnsiTheme="minorHAnsi" w:cstheme="minorHAnsi"/>
                <w:b/>
                <w:color w:val="000000"/>
                <w:sz w:val="16"/>
                <w:szCs w:val="16"/>
                <w:lang w:val="es-MX"/>
              </w:rPr>
            </w:pPr>
            <w:r w:rsidRPr="00042011">
              <w:rPr>
                <w:rFonts w:asciiTheme="minorHAnsi" w:hAnsiTheme="minorHAnsi" w:cstheme="minorHAnsi"/>
                <w:b/>
                <w:color w:val="000000"/>
                <w:sz w:val="16"/>
                <w:szCs w:val="16"/>
                <w:lang w:val="es-MX"/>
              </w:rPr>
              <w:t>1.2.4.3</w:t>
            </w:r>
          </w:p>
        </w:tc>
        <w:tc>
          <w:tcPr>
            <w:tcW w:w="0" w:type="auto"/>
            <w:gridSpan w:val="3"/>
            <w:tcBorders>
              <w:top w:val="single" w:sz="6" w:space="0" w:color="auto"/>
              <w:left w:val="single" w:sz="6" w:space="0" w:color="auto"/>
              <w:bottom w:val="single" w:sz="6" w:space="0" w:color="auto"/>
              <w:right w:val="single" w:sz="6" w:space="0" w:color="auto"/>
            </w:tcBorders>
          </w:tcPr>
          <w:p w14:paraId="1FDED2E0" w14:textId="77777777" w:rsidR="002A0869" w:rsidRPr="00042011" w:rsidRDefault="002A0869" w:rsidP="00FC5CCB">
            <w:pPr>
              <w:pStyle w:val="Texto"/>
              <w:spacing w:line="240" w:lineRule="exact"/>
              <w:ind w:left="708" w:firstLine="0"/>
              <w:rPr>
                <w:rFonts w:asciiTheme="minorHAnsi" w:hAnsiTheme="minorHAnsi" w:cstheme="minorHAnsi"/>
                <w:color w:val="000000"/>
                <w:sz w:val="16"/>
                <w:szCs w:val="16"/>
                <w:lang w:val="es-MX"/>
              </w:rPr>
            </w:pPr>
            <w:r w:rsidRPr="00042011">
              <w:rPr>
                <w:rFonts w:asciiTheme="minorHAnsi" w:hAnsiTheme="minorHAnsi" w:cstheme="minorHAnsi"/>
                <w:b/>
                <w:color w:val="000000"/>
                <w:sz w:val="16"/>
                <w:szCs w:val="16"/>
                <w:lang w:val="es-MX"/>
              </w:rPr>
              <w:t>Equipo e Instrumental Médico y de Laboratorio</w:t>
            </w:r>
          </w:p>
        </w:tc>
      </w:tr>
      <w:tr w:rsidR="002A0869" w:rsidRPr="00042011" w14:paraId="12C54C21" w14:textId="77777777" w:rsidTr="006A6C7A">
        <w:trPr>
          <w:trHeight w:val="340"/>
          <w:jc w:val="center"/>
        </w:trPr>
        <w:tc>
          <w:tcPr>
            <w:tcW w:w="0" w:type="auto"/>
            <w:tcBorders>
              <w:top w:val="single" w:sz="6" w:space="0" w:color="auto"/>
              <w:left w:val="single" w:sz="6" w:space="0" w:color="auto"/>
              <w:bottom w:val="single" w:sz="6" w:space="0" w:color="auto"/>
              <w:right w:val="single" w:sz="6" w:space="0" w:color="auto"/>
            </w:tcBorders>
          </w:tcPr>
          <w:p w14:paraId="1107F0BA" w14:textId="77777777" w:rsidR="002A0869" w:rsidRPr="00042011" w:rsidRDefault="002A0869" w:rsidP="00FC5CCB">
            <w:pPr>
              <w:pStyle w:val="Texto"/>
              <w:spacing w:line="240"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1.2.4.3.1</w:t>
            </w:r>
          </w:p>
        </w:tc>
        <w:tc>
          <w:tcPr>
            <w:tcW w:w="0" w:type="auto"/>
            <w:tcBorders>
              <w:top w:val="single" w:sz="6" w:space="0" w:color="auto"/>
              <w:left w:val="single" w:sz="6" w:space="0" w:color="auto"/>
              <w:bottom w:val="single" w:sz="6" w:space="0" w:color="auto"/>
              <w:right w:val="single" w:sz="6" w:space="0" w:color="auto"/>
            </w:tcBorders>
          </w:tcPr>
          <w:p w14:paraId="78AADB2B" w14:textId="77777777" w:rsidR="002A0869" w:rsidRPr="00042011" w:rsidRDefault="002A0869" w:rsidP="00FC5CCB">
            <w:pPr>
              <w:pStyle w:val="Texto"/>
              <w:spacing w:line="240" w:lineRule="exact"/>
              <w:ind w:left="1416" w:firstLine="0"/>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Equipo Médico y de Laboratorio</w:t>
            </w:r>
          </w:p>
        </w:tc>
        <w:tc>
          <w:tcPr>
            <w:tcW w:w="0" w:type="auto"/>
            <w:tcBorders>
              <w:top w:val="single" w:sz="6" w:space="0" w:color="auto"/>
              <w:left w:val="single" w:sz="6" w:space="0" w:color="auto"/>
              <w:bottom w:val="single" w:sz="6" w:space="0" w:color="auto"/>
              <w:right w:val="single" w:sz="6" w:space="0" w:color="auto"/>
            </w:tcBorders>
          </w:tcPr>
          <w:p w14:paraId="4DA70B63" w14:textId="77777777" w:rsidR="002A0869" w:rsidRPr="00042011" w:rsidRDefault="002A0869" w:rsidP="00FC5CCB">
            <w:pPr>
              <w:pStyle w:val="Texto"/>
              <w:spacing w:line="240"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5</w:t>
            </w:r>
          </w:p>
        </w:tc>
        <w:tc>
          <w:tcPr>
            <w:tcW w:w="0" w:type="auto"/>
            <w:tcBorders>
              <w:top w:val="single" w:sz="6" w:space="0" w:color="auto"/>
              <w:left w:val="single" w:sz="6" w:space="0" w:color="auto"/>
              <w:bottom w:val="single" w:sz="6" w:space="0" w:color="auto"/>
              <w:right w:val="single" w:sz="6" w:space="0" w:color="auto"/>
            </w:tcBorders>
          </w:tcPr>
          <w:p w14:paraId="1C6CBE17" w14:textId="77777777" w:rsidR="002A0869" w:rsidRPr="00042011" w:rsidRDefault="002A0869" w:rsidP="00FC5CCB">
            <w:pPr>
              <w:pStyle w:val="Texto"/>
              <w:spacing w:line="240"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20</w:t>
            </w:r>
          </w:p>
        </w:tc>
      </w:tr>
      <w:tr w:rsidR="002A0869" w:rsidRPr="00042011" w14:paraId="4E0699DF" w14:textId="77777777" w:rsidTr="006A6C7A">
        <w:trPr>
          <w:trHeight w:val="340"/>
          <w:jc w:val="center"/>
        </w:trPr>
        <w:tc>
          <w:tcPr>
            <w:tcW w:w="0" w:type="auto"/>
            <w:tcBorders>
              <w:top w:val="single" w:sz="6" w:space="0" w:color="auto"/>
              <w:left w:val="single" w:sz="6" w:space="0" w:color="auto"/>
              <w:bottom w:val="single" w:sz="6" w:space="0" w:color="auto"/>
              <w:right w:val="single" w:sz="6" w:space="0" w:color="auto"/>
            </w:tcBorders>
          </w:tcPr>
          <w:p w14:paraId="36064450" w14:textId="77777777" w:rsidR="002A0869" w:rsidRPr="00042011" w:rsidRDefault="002A0869" w:rsidP="00FC5CCB">
            <w:pPr>
              <w:pStyle w:val="Texto"/>
              <w:spacing w:line="240"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1.2.4.3.2</w:t>
            </w:r>
          </w:p>
        </w:tc>
        <w:tc>
          <w:tcPr>
            <w:tcW w:w="0" w:type="auto"/>
            <w:tcBorders>
              <w:top w:val="single" w:sz="6" w:space="0" w:color="auto"/>
              <w:left w:val="single" w:sz="6" w:space="0" w:color="auto"/>
              <w:bottom w:val="single" w:sz="6" w:space="0" w:color="auto"/>
              <w:right w:val="single" w:sz="6" w:space="0" w:color="auto"/>
            </w:tcBorders>
          </w:tcPr>
          <w:p w14:paraId="29777EFD" w14:textId="77777777" w:rsidR="002A0869" w:rsidRPr="00042011" w:rsidRDefault="002A0869" w:rsidP="00FC5CCB">
            <w:pPr>
              <w:pStyle w:val="Texto"/>
              <w:spacing w:line="240" w:lineRule="exact"/>
              <w:ind w:left="1416" w:firstLine="0"/>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Instrumental Médico y de Laboratorio</w:t>
            </w:r>
          </w:p>
        </w:tc>
        <w:tc>
          <w:tcPr>
            <w:tcW w:w="0" w:type="auto"/>
            <w:tcBorders>
              <w:top w:val="single" w:sz="6" w:space="0" w:color="auto"/>
              <w:left w:val="single" w:sz="6" w:space="0" w:color="auto"/>
              <w:bottom w:val="single" w:sz="6" w:space="0" w:color="auto"/>
              <w:right w:val="single" w:sz="6" w:space="0" w:color="auto"/>
            </w:tcBorders>
          </w:tcPr>
          <w:p w14:paraId="684F8627" w14:textId="77777777" w:rsidR="002A0869" w:rsidRPr="00042011" w:rsidRDefault="002A0869" w:rsidP="00FC5CCB">
            <w:pPr>
              <w:pStyle w:val="Texto"/>
              <w:spacing w:line="240"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5</w:t>
            </w:r>
          </w:p>
        </w:tc>
        <w:tc>
          <w:tcPr>
            <w:tcW w:w="0" w:type="auto"/>
            <w:tcBorders>
              <w:top w:val="single" w:sz="6" w:space="0" w:color="auto"/>
              <w:left w:val="single" w:sz="6" w:space="0" w:color="auto"/>
              <w:bottom w:val="single" w:sz="6" w:space="0" w:color="auto"/>
              <w:right w:val="single" w:sz="6" w:space="0" w:color="auto"/>
            </w:tcBorders>
          </w:tcPr>
          <w:p w14:paraId="4DDA62A1" w14:textId="77777777" w:rsidR="002A0869" w:rsidRPr="00042011" w:rsidRDefault="002A0869" w:rsidP="00FC5CCB">
            <w:pPr>
              <w:pStyle w:val="Texto"/>
              <w:spacing w:line="240"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20</w:t>
            </w:r>
          </w:p>
        </w:tc>
      </w:tr>
      <w:tr w:rsidR="002A0869" w:rsidRPr="00042011" w14:paraId="257AF053" w14:textId="77777777" w:rsidTr="006A6C7A">
        <w:trPr>
          <w:trHeight w:val="340"/>
          <w:jc w:val="center"/>
        </w:trPr>
        <w:tc>
          <w:tcPr>
            <w:tcW w:w="0" w:type="auto"/>
            <w:tcBorders>
              <w:top w:val="single" w:sz="6" w:space="0" w:color="auto"/>
              <w:left w:val="single" w:sz="6" w:space="0" w:color="auto"/>
              <w:bottom w:val="single" w:sz="6" w:space="0" w:color="auto"/>
              <w:right w:val="single" w:sz="6" w:space="0" w:color="auto"/>
            </w:tcBorders>
          </w:tcPr>
          <w:p w14:paraId="6E49E29D" w14:textId="77777777" w:rsidR="002A0869" w:rsidRPr="00042011" w:rsidRDefault="002A0869" w:rsidP="00FC5CCB">
            <w:pPr>
              <w:pStyle w:val="Texto"/>
              <w:spacing w:line="240" w:lineRule="exact"/>
              <w:ind w:firstLine="0"/>
              <w:jc w:val="center"/>
              <w:rPr>
                <w:rFonts w:asciiTheme="minorHAnsi" w:hAnsiTheme="minorHAnsi" w:cstheme="minorHAnsi"/>
                <w:b/>
                <w:color w:val="000000"/>
                <w:sz w:val="16"/>
                <w:szCs w:val="16"/>
                <w:lang w:val="es-MX"/>
              </w:rPr>
            </w:pPr>
            <w:r w:rsidRPr="00042011">
              <w:rPr>
                <w:rFonts w:asciiTheme="minorHAnsi" w:hAnsiTheme="minorHAnsi" w:cstheme="minorHAnsi"/>
                <w:b/>
                <w:color w:val="000000"/>
                <w:sz w:val="16"/>
                <w:szCs w:val="16"/>
                <w:lang w:val="es-MX"/>
              </w:rPr>
              <w:t>1.2.4.4</w:t>
            </w:r>
          </w:p>
        </w:tc>
        <w:tc>
          <w:tcPr>
            <w:tcW w:w="0" w:type="auto"/>
            <w:gridSpan w:val="3"/>
            <w:tcBorders>
              <w:top w:val="single" w:sz="6" w:space="0" w:color="auto"/>
              <w:left w:val="single" w:sz="6" w:space="0" w:color="auto"/>
              <w:bottom w:val="single" w:sz="6" w:space="0" w:color="auto"/>
              <w:right w:val="single" w:sz="6" w:space="0" w:color="auto"/>
            </w:tcBorders>
          </w:tcPr>
          <w:p w14:paraId="2387A2BD" w14:textId="77777777" w:rsidR="002A0869" w:rsidRPr="00042011" w:rsidRDefault="002A0869" w:rsidP="00FC5CCB">
            <w:pPr>
              <w:pStyle w:val="Texto"/>
              <w:spacing w:line="240" w:lineRule="exact"/>
              <w:ind w:left="708" w:firstLine="0"/>
              <w:rPr>
                <w:rFonts w:asciiTheme="minorHAnsi" w:hAnsiTheme="minorHAnsi" w:cstheme="minorHAnsi"/>
                <w:color w:val="000000"/>
                <w:sz w:val="16"/>
                <w:szCs w:val="16"/>
                <w:lang w:val="es-MX"/>
              </w:rPr>
            </w:pPr>
            <w:r w:rsidRPr="00042011">
              <w:rPr>
                <w:rFonts w:asciiTheme="minorHAnsi" w:hAnsiTheme="minorHAnsi" w:cstheme="minorHAnsi"/>
                <w:b/>
                <w:color w:val="000000"/>
                <w:sz w:val="16"/>
                <w:szCs w:val="16"/>
                <w:lang w:val="es-MX"/>
              </w:rPr>
              <w:t>Equipo de Transporte</w:t>
            </w:r>
          </w:p>
        </w:tc>
      </w:tr>
      <w:tr w:rsidR="002A0869" w:rsidRPr="00042011" w14:paraId="0C12E6F7" w14:textId="77777777" w:rsidTr="006A6C7A">
        <w:trPr>
          <w:trHeight w:val="340"/>
          <w:jc w:val="center"/>
        </w:trPr>
        <w:tc>
          <w:tcPr>
            <w:tcW w:w="0" w:type="auto"/>
            <w:tcBorders>
              <w:top w:val="single" w:sz="6" w:space="0" w:color="auto"/>
              <w:left w:val="single" w:sz="6" w:space="0" w:color="auto"/>
              <w:bottom w:val="single" w:sz="6" w:space="0" w:color="auto"/>
              <w:right w:val="single" w:sz="6" w:space="0" w:color="auto"/>
            </w:tcBorders>
          </w:tcPr>
          <w:p w14:paraId="78625473" w14:textId="77777777" w:rsidR="002A0869" w:rsidRPr="00042011" w:rsidRDefault="002A0869" w:rsidP="00FC5CCB">
            <w:pPr>
              <w:pStyle w:val="Texto"/>
              <w:spacing w:line="240"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1.2.4.4.1</w:t>
            </w:r>
          </w:p>
        </w:tc>
        <w:tc>
          <w:tcPr>
            <w:tcW w:w="0" w:type="auto"/>
            <w:tcBorders>
              <w:top w:val="single" w:sz="6" w:space="0" w:color="auto"/>
              <w:left w:val="single" w:sz="6" w:space="0" w:color="auto"/>
              <w:bottom w:val="single" w:sz="6" w:space="0" w:color="auto"/>
              <w:right w:val="single" w:sz="6" w:space="0" w:color="auto"/>
            </w:tcBorders>
          </w:tcPr>
          <w:p w14:paraId="6F4EB7BC" w14:textId="77777777" w:rsidR="002A0869" w:rsidRPr="00042011" w:rsidRDefault="002A0869" w:rsidP="00FC5CCB">
            <w:pPr>
              <w:pStyle w:val="Texto"/>
              <w:spacing w:line="240" w:lineRule="exact"/>
              <w:ind w:left="1416" w:firstLine="0"/>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Automóviles y Equipo Terrestre</w:t>
            </w:r>
          </w:p>
        </w:tc>
        <w:tc>
          <w:tcPr>
            <w:tcW w:w="0" w:type="auto"/>
            <w:tcBorders>
              <w:top w:val="single" w:sz="6" w:space="0" w:color="auto"/>
              <w:left w:val="single" w:sz="6" w:space="0" w:color="auto"/>
              <w:bottom w:val="single" w:sz="6" w:space="0" w:color="auto"/>
              <w:right w:val="single" w:sz="6" w:space="0" w:color="auto"/>
            </w:tcBorders>
          </w:tcPr>
          <w:p w14:paraId="39EBA028" w14:textId="77777777" w:rsidR="002A0869" w:rsidRPr="00042011" w:rsidRDefault="002A0869" w:rsidP="00FC5CCB">
            <w:pPr>
              <w:pStyle w:val="Texto"/>
              <w:spacing w:line="240"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5</w:t>
            </w:r>
          </w:p>
        </w:tc>
        <w:tc>
          <w:tcPr>
            <w:tcW w:w="0" w:type="auto"/>
            <w:tcBorders>
              <w:top w:val="single" w:sz="6" w:space="0" w:color="auto"/>
              <w:left w:val="single" w:sz="6" w:space="0" w:color="auto"/>
              <w:bottom w:val="single" w:sz="6" w:space="0" w:color="auto"/>
              <w:right w:val="single" w:sz="6" w:space="0" w:color="auto"/>
            </w:tcBorders>
          </w:tcPr>
          <w:p w14:paraId="1F6BF7EC" w14:textId="77777777" w:rsidR="002A0869" w:rsidRPr="00042011" w:rsidRDefault="002A0869" w:rsidP="00FC5CCB">
            <w:pPr>
              <w:pStyle w:val="Texto"/>
              <w:spacing w:line="240"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20</w:t>
            </w:r>
          </w:p>
        </w:tc>
      </w:tr>
      <w:tr w:rsidR="002A0869" w:rsidRPr="00042011" w14:paraId="5209F898" w14:textId="77777777" w:rsidTr="006A6C7A">
        <w:trPr>
          <w:trHeight w:val="340"/>
          <w:jc w:val="center"/>
        </w:trPr>
        <w:tc>
          <w:tcPr>
            <w:tcW w:w="0" w:type="auto"/>
            <w:tcBorders>
              <w:top w:val="single" w:sz="6" w:space="0" w:color="auto"/>
              <w:left w:val="single" w:sz="6" w:space="0" w:color="auto"/>
              <w:bottom w:val="single" w:sz="6" w:space="0" w:color="auto"/>
              <w:right w:val="single" w:sz="6" w:space="0" w:color="auto"/>
            </w:tcBorders>
          </w:tcPr>
          <w:p w14:paraId="4C33371F" w14:textId="77777777" w:rsidR="002A0869" w:rsidRPr="00042011" w:rsidRDefault="002A0869" w:rsidP="00FC5CCB">
            <w:pPr>
              <w:pStyle w:val="Texto"/>
              <w:spacing w:line="226"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1.2.4.4.9</w:t>
            </w:r>
          </w:p>
        </w:tc>
        <w:tc>
          <w:tcPr>
            <w:tcW w:w="0" w:type="auto"/>
            <w:tcBorders>
              <w:top w:val="single" w:sz="6" w:space="0" w:color="auto"/>
              <w:left w:val="single" w:sz="6" w:space="0" w:color="auto"/>
              <w:bottom w:val="single" w:sz="6" w:space="0" w:color="auto"/>
              <w:right w:val="single" w:sz="6" w:space="0" w:color="auto"/>
            </w:tcBorders>
          </w:tcPr>
          <w:p w14:paraId="63D66C3D" w14:textId="77777777" w:rsidR="002A0869" w:rsidRPr="00042011" w:rsidRDefault="002A0869" w:rsidP="00FC5CCB">
            <w:pPr>
              <w:pStyle w:val="Texto"/>
              <w:spacing w:line="226" w:lineRule="exact"/>
              <w:ind w:left="1416" w:firstLine="0"/>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Otros Equipos de Transporte</w:t>
            </w:r>
          </w:p>
        </w:tc>
        <w:tc>
          <w:tcPr>
            <w:tcW w:w="0" w:type="auto"/>
            <w:tcBorders>
              <w:top w:val="single" w:sz="6" w:space="0" w:color="auto"/>
              <w:left w:val="single" w:sz="6" w:space="0" w:color="auto"/>
              <w:bottom w:val="single" w:sz="6" w:space="0" w:color="auto"/>
              <w:right w:val="single" w:sz="6" w:space="0" w:color="auto"/>
            </w:tcBorders>
          </w:tcPr>
          <w:p w14:paraId="3403410B" w14:textId="77777777" w:rsidR="002A0869" w:rsidRPr="00042011" w:rsidRDefault="002A0869" w:rsidP="00FC5CCB">
            <w:pPr>
              <w:pStyle w:val="Texto"/>
              <w:spacing w:line="226"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5</w:t>
            </w:r>
          </w:p>
        </w:tc>
        <w:tc>
          <w:tcPr>
            <w:tcW w:w="0" w:type="auto"/>
            <w:tcBorders>
              <w:top w:val="single" w:sz="6" w:space="0" w:color="auto"/>
              <w:left w:val="single" w:sz="6" w:space="0" w:color="auto"/>
              <w:bottom w:val="single" w:sz="6" w:space="0" w:color="auto"/>
              <w:right w:val="single" w:sz="6" w:space="0" w:color="auto"/>
            </w:tcBorders>
          </w:tcPr>
          <w:p w14:paraId="7BE31783" w14:textId="77777777" w:rsidR="002A0869" w:rsidRPr="00042011" w:rsidRDefault="002A0869" w:rsidP="00FC5CCB">
            <w:pPr>
              <w:pStyle w:val="Texto"/>
              <w:spacing w:line="226"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20</w:t>
            </w:r>
          </w:p>
        </w:tc>
      </w:tr>
      <w:tr w:rsidR="002A0869" w:rsidRPr="00042011" w14:paraId="52C3A21A" w14:textId="77777777" w:rsidTr="006A6C7A">
        <w:trPr>
          <w:trHeight w:val="340"/>
          <w:jc w:val="center"/>
        </w:trPr>
        <w:tc>
          <w:tcPr>
            <w:tcW w:w="0" w:type="auto"/>
            <w:tcBorders>
              <w:top w:val="single" w:sz="6" w:space="0" w:color="auto"/>
              <w:left w:val="single" w:sz="6" w:space="0" w:color="auto"/>
              <w:bottom w:val="single" w:sz="6" w:space="0" w:color="auto"/>
              <w:right w:val="single" w:sz="6" w:space="0" w:color="auto"/>
            </w:tcBorders>
          </w:tcPr>
          <w:p w14:paraId="6392D0BC" w14:textId="77777777" w:rsidR="002A0869" w:rsidRPr="00042011" w:rsidRDefault="002A0869" w:rsidP="00FC5CCB">
            <w:pPr>
              <w:pStyle w:val="Texto"/>
              <w:spacing w:line="226" w:lineRule="exact"/>
              <w:ind w:firstLine="0"/>
              <w:jc w:val="center"/>
              <w:rPr>
                <w:rFonts w:asciiTheme="minorHAnsi" w:hAnsiTheme="minorHAnsi" w:cstheme="minorHAnsi"/>
                <w:b/>
                <w:color w:val="000000"/>
                <w:sz w:val="16"/>
                <w:szCs w:val="16"/>
                <w:lang w:val="es-MX"/>
              </w:rPr>
            </w:pPr>
            <w:r w:rsidRPr="00042011">
              <w:rPr>
                <w:rFonts w:asciiTheme="minorHAnsi" w:hAnsiTheme="minorHAnsi" w:cstheme="minorHAnsi"/>
                <w:b/>
                <w:color w:val="000000"/>
                <w:sz w:val="16"/>
                <w:szCs w:val="16"/>
                <w:lang w:val="es-MX"/>
              </w:rPr>
              <w:t>1.2.4.6</w:t>
            </w:r>
          </w:p>
        </w:tc>
        <w:tc>
          <w:tcPr>
            <w:tcW w:w="0" w:type="auto"/>
            <w:gridSpan w:val="3"/>
            <w:tcBorders>
              <w:top w:val="single" w:sz="6" w:space="0" w:color="auto"/>
              <w:left w:val="single" w:sz="6" w:space="0" w:color="auto"/>
              <w:bottom w:val="single" w:sz="6" w:space="0" w:color="auto"/>
              <w:right w:val="single" w:sz="6" w:space="0" w:color="auto"/>
            </w:tcBorders>
          </w:tcPr>
          <w:p w14:paraId="125E9D42" w14:textId="77777777" w:rsidR="002A0869" w:rsidRPr="00042011" w:rsidRDefault="002A0869" w:rsidP="00FC5CCB">
            <w:pPr>
              <w:pStyle w:val="Texto"/>
              <w:spacing w:line="226" w:lineRule="exact"/>
              <w:ind w:left="708" w:firstLine="0"/>
              <w:rPr>
                <w:rFonts w:asciiTheme="minorHAnsi" w:hAnsiTheme="minorHAnsi" w:cstheme="minorHAnsi"/>
                <w:color w:val="000000"/>
                <w:sz w:val="16"/>
                <w:szCs w:val="16"/>
                <w:lang w:val="es-MX"/>
              </w:rPr>
            </w:pPr>
            <w:r w:rsidRPr="00042011">
              <w:rPr>
                <w:rFonts w:asciiTheme="minorHAnsi" w:hAnsiTheme="minorHAnsi" w:cstheme="minorHAnsi"/>
                <w:b/>
                <w:color w:val="000000"/>
                <w:sz w:val="16"/>
                <w:szCs w:val="16"/>
                <w:lang w:val="es-MX"/>
              </w:rPr>
              <w:t>Maquinaria, Otros Equipos y Herramientas</w:t>
            </w:r>
          </w:p>
        </w:tc>
      </w:tr>
      <w:tr w:rsidR="002A0869" w:rsidRPr="00042011" w14:paraId="61EE7056" w14:textId="77777777" w:rsidTr="006A6C7A">
        <w:trPr>
          <w:trHeight w:val="340"/>
          <w:jc w:val="center"/>
        </w:trPr>
        <w:tc>
          <w:tcPr>
            <w:tcW w:w="0" w:type="auto"/>
            <w:tcBorders>
              <w:top w:val="single" w:sz="6" w:space="0" w:color="auto"/>
              <w:left w:val="single" w:sz="6" w:space="0" w:color="auto"/>
              <w:bottom w:val="single" w:sz="6" w:space="0" w:color="auto"/>
              <w:right w:val="single" w:sz="6" w:space="0" w:color="auto"/>
            </w:tcBorders>
          </w:tcPr>
          <w:p w14:paraId="362E90F8" w14:textId="77777777" w:rsidR="002A0869" w:rsidRPr="00042011" w:rsidRDefault="002A0869" w:rsidP="00FC5CCB">
            <w:pPr>
              <w:pStyle w:val="Texto"/>
              <w:spacing w:line="226"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1.2.4.6.1</w:t>
            </w:r>
          </w:p>
        </w:tc>
        <w:tc>
          <w:tcPr>
            <w:tcW w:w="0" w:type="auto"/>
            <w:tcBorders>
              <w:top w:val="single" w:sz="6" w:space="0" w:color="auto"/>
              <w:left w:val="single" w:sz="6" w:space="0" w:color="auto"/>
              <w:bottom w:val="single" w:sz="6" w:space="0" w:color="auto"/>
              <w:right w:val="single" w:sz="6" w:space="0" w:color="auto"/>
            </w:tcBorders>
          </w:tcPr>
          <w:p w14:paraId="337C458C" w14:textId="77777777" w:rsidR="002A0869" w:rsidRPr="00042011" w:rsidRDefault="002A0869" w:rsidP="00FC5CCB">
            <w:pPr>
              <w:pStyle w:val="Texto"/>
              <w:spacing w:line="226" w:lineRule="exact"/>
              <w:ind w:left="1416" w:firstLine="0"/>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Maquinaria y Equipo Agropecuario</w:t>
            </w:r>
          </w:p>
        </w:tc>
        <w:tc>
          <w:tcPr>
            <w:tcW w:w="0" w:type="auto"/>
            <w:tcBorders>
              <w:top w:val="single" w:sz="6" w:space="0" w:color="auto"/>
              <w:left w:val="single" w:sz="6" w:space="0" w:color="auto"/>
              <w:bottom w:val="single" w:sz="6" w:space="0" w:color="auto"/>
              <w:right w:val="single" w:sz="6" w:space="0" w:color="auto"/>
            </w:tcBorders>
          </w:tcPr>
          <w:p w14:paraId="4184E254" w14:textId="77777777" w:rsidR="002A0869" w:rsidRPr="00042011" w:rsidRDefault="002A0869" w:rsidP="00FC5CCB">
            <w:pPr>
              <w:pStyle w:val="Texto"/>
              <w:spacing w:line="226"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tcPr>
          <w:p w14:paraId="21EB7B85" w14:textId="77777777" w:rsidR="002A0869" w:rsidRPr="00042011" w:rsidRDefault="002A0869" w:rsidP="00FC5CCB">
            <w:pPr>
              <w:pStyle w:val="Texto"/>
              <w:spacing w:line="226"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10</w:t>
            </w:r>
          </w:p>
        </w:tc>
      </w:tr>
      <w:tr w:rsidR="002A0869" w:rsidRPr="00042011" w14:paraId="0F77DC8E" w14:textId="77777777" w:rsidTr="006A6C7A">
        <w:trPr>
          <w:trHeight w:val="340"/>
          <w:jc w:val="center"/>
        </w:trPr>
        <w:tc>
          <w:tcPr>
            <w:tcW w:w="0" w:type="auto"/>
            <w:tcBorders>
              <w:top w:val="single" w:sz="6" w:space="0" w:color="auto"/>
              <w:left w:val="single" w:sz="6" w:space="0" w:color="auto"/>
              <w:bottom w:val="single" w:sz="6" w:space="0" w:color="auto"/>
              <w:right w:val="single" w:sz="6" w:space="0" w:color="auto"/>
            </w:tcBorders>
          </w:tcPr>
          <w:p w14:paraId="135876FA" w14:textId="77777777" w:rsidR="002A0869" w:rsidRPr="00042011" w:rsidRDefault="002A0869" w:rsidP="00FC5CCB">
            <w:pPr>
              <w:pStyle w:val="Texto"/>
              <w:spacing w:line="226"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1.2.4.6.3</w:t>
            </w:r>
          </w:p>
        </w:tc>
        <w:tc>
          <w:tcPr>
            <w:tcW w:w="0" w:type="auto"/>
            <w:tcBorders>
              <w:top w:val="single" w:sz="6" w:space="0" w:color="auto"/>
              <w:left w:val="single" w:sz="6" w:space="0" w:color="auto"/>
              <w:bottom w:val="single" w:sz="6" w:space="0" w:color="auto"/>
              <w:right w:val="single" w:sz="6" w:space="0" w:color="auto"/>
            </w:tcBorders>
          </w:tcPr>
          <w:p w14:paraId="43D8FF3B" w14:textId="77777777" w:rsidR="002A0869" w:rsidRPr="00042011" w:rsidRDefault="002A0869" w:rsidP="00FC5CCB">
            <w:pPr>
              <w:pStyle w:val="Texto"/>
              <w:spacing w:line="226" w:lineRule="exact"/>
              <w:ind w:left="1416" w:firstLine="0"/>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Maquinaria y Equipo de Construcción</w:t>
            </w:r>
          </w:p>
        </w:tc>
        <w:tc>
          <w:tcPr>
            <w:tcW w:w="0" w:type="auto"/>
            <w:tcBorders>
              <w:top w:val="single" w:sz="6" w:space="0" w:color="auto"/>
              <w:left w:val="single" w:sz="6" w:space="0" w:color="auto"/>
              <w:bottom w:val="single" w:sz="6" w:space="0" w:color="auto"/>
              <w:right w:val="single" w:sz="6" w:space="0" w:color="auto"/>
            </w:tcBorders>
          </w:tcPr>
          <w:p w14:paraId="76C44CED" w14:textId="77777777" w:rsidR="002A0869" w:rsidRPr="00042011" w:rsidRDefault="002A0869" w:rsidP="00FC5CCB">
            <w:pPr>
              <w:pStyle w:val="Texto"/>
              <w:spacing w:line="226"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tcPr>
          <w:p w14:paraId="63C81FC6" w14:textId="77777777" w:rsidR="002A0869" w:rsidRPr="00042011" w:rsidRDefault="002A0869" w:rsidP="00FC5CCB">
            <w:pPr>
              <w:pStyle w:val="Texto"/>
              <w:spacing w:line="226"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10</w:t>
            </w:r>
          </w:p>
        </w:tc>
      </w:tr>
      <w:tr w:rsidR="002A0869" w:rsidRPr="00042011" w14:paraId="4B0C7EAF" w14:textId="77777777" w:rsidTr="006A6C7A">
        <w:trPr>
          <w:trHeight w:val="340"/>
          <w:jc w:val="center"/>
        </w:trPr>
        <w:tc>
          <w:tcPr>
            <w:tcW w:w="0" w:type="auto"/>
            <w:tcBorders>
              <w:top w:val="single" w:sz="6" w:space="0" w:color="auto"/>
              <w:left w:val="single" w:sz="6" w:space="0" w:color="auto"/>
              <w:bottom w:val="single" w:sz="6" w:space="0" w:color="auto"/>
              <w:right w:val="single" w:sz="6" w:space="0" w:color="auto"/>
            </w:tcBorders>
            <w:vAlign w:val="center"/>
          </w:tcPr>
          <w:p w14:paraId="0454DD1A" w14:textId="77777777" w:rsidR="002A0869" w:rsidRPr="00042011" w:rsidRDefault="002A0869" w:rsidP="00FC5CCB">
            <w:pPr>
              <w:pStyle w:val="Texto"/>
              <w:spacing w:line="226"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1.2.4.6.4</w:t>
            </w:r>
          </w:p>
        </w:tc>
        <w:tc>
          <w:tcPr>
            <w:tcW w:w="0" w:type="auto"/>
            <w:tcBorders>
              <w:top w:val="single" w:sz="6" w:space="0" w:color="auto"/>
              <w:left w:val="single" w:sz="6" w:space="0" w:color="auto"/>
              <w:bottom w:val="single" w:sz="6" w:space="0" w:color="auto"/>
              <w:right w:val="single" w:sz="6" w:space="0" w:color="auto"/>
            </w:tcBorders>
          </w:tcPr>
          <w:p w14:paraId="46B2D3AF" w14:textId="77777777" w:rsidR="002A0869" w:rsidRPr="00042011" w:rsidRDefault="002A0869" w:rsidP="00FC5CCB">
            <w:pPr>
              <w:pStyle w:val="Texto"/>
              <w:spacing w:line="226" w:lineRule="exact"/>
              <w:ind w:left="1416" w:firstLine="0"/>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Sistemas de Aire Acondicionado, Calefacción y de Refrigeración Industrial y Comercial</w:t>
            </w:r>
          </w:p>
        </w:tc>
        <w:tc>
          <w:tcPr>
            <w:tcW w:w="0" w:type="auto"/>
            <w:tcBorders>
              <w:top w:val="single" w:sz="6" w:space="0" w:color="auto"/>
              <w:left w:val="single" w:sz="6" w:space="0" w:color="auto"/>
              <w:bottom w:val="single" w:sz="6" w:space="0" w:color="auto"/>
              <w:right w:val="single" w:sz="6" w:space="0" w:color="auto"/>
            </w:tcBorders>
          </w:tcPr>
          <w:p w14:paraId="556FC4FA" w14:textId="77777777" w:rsidR="002A0869" w:rsidRPr="00042011" w:rsidRDefault="002A0869" w:rsidP="00FC5CCB">
            <w:pPr>
              <w:pStyle w:val="Texto"/>
              <w:spacing w:line="226"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tcPr>
          <w:p w14:paraId="3BE493F2" w14:textId="77777777" w:rsidR="002A0869" w:rsidRPr="00042011" w:rsidRDefault="002A0869" w:rsidP="00FC5CCB">
            <w:pPr>
              <w:pStyle w:val="Texto"/>
              <w:spacing w:line="226"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10</w:t>
            </w:r>
          </w:p>
        </w:tc>
      </w:tr>
      <w:tr w:rsidR="002A0869" w:rsidRPr="00042011" w14:paraId="5D464C21" w14:textId="77777777" w:rsidTr="006A6C7A">
        <w:trPr>
          <w:trHeight w:val="340"/>
          <w:jc w:val="center"/>
        </w:trPr>
        <w:tc>
          <w:tcPr>
            <w:tcW w:w="0" w:type="auto"/>
            <w:tcBorders>
              <w:top w:val="single" w:sz="6" w:space="0" w:color="auto"/>
              <w:left w:val="single" w:sz="6" w:space="0" w:color="auto"/>
              <w:bottom w:val="single" w:sz="6" w:space="0" w:color="auto"/>
              <w:right w:val="single" w:sz="6" w:space="0" w:color="auto"/>
            </w:tcBorders>
          </w:tcPr>
          <w:p w14:paraId="3964DC43" w14:textId="77777777" w:rsidR="002A0869" w:rsidRPr="00042011" w:rsidRDefault="002A0869" w:rsidP="00FC5CCB">
            <w:pPr>
              <w:pStyle w:val="Texto"/>
              <w:spacing w:line="226"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1.2.4.6.5</w:t>
            </w:r>
          </w:p>
        </w:tc>
        <w:tc>
          <w:tcPr>
            <w:tcW w:w="0" w:type="auto"/>
            <w:tcBorders>
              <w:top w:val="single" w:sz="6" w:space="0" w:color="auto"/>
              <w:left w:val="single" w:sz="6" w:space="0" w:color="auto"/>
              <w:bottom w:val="single" w:sz="6" w:space="0" w:color="auto"/>
              <w:right w:val="single" w:sz="6" w:space="0" w:color="auto"/>
            </w:tcBorders>
          </w:tcPr>
          <w:p w14:paraId="6D62C443" w14:textId="77777777" w:rsidR="002A0869" w:rsidRPr="00042011" w:rsidRDefault="002A0869" w:rsidP="00FC5CCB">
            <w:pPr>
              <w:pStyle w:val="Texto"/>
              <w:spacing w:line="226" w:lineRule="exact"/>
              <w:ind w:left="1416" w:firstLine="0"/>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Equipo de Comunicación y Telecomunicación</w:t>
            </w:r>
          </w:p>
        </w:tc>
        <w:tc>
          <w:tcPr>
            <w:tcW w:w="0" w:type="auto"/>
            <w:tcBorders>
              <w:top w:val="single" w:sz="6" w:space="0" w:color="auto"/>
              <w:left w:val="single" w:sz="6" w:space="0" w:color="auto"/>
              <w:bottom w:val="single" w:sz="6" w:space="0" w:color="auto"/>
              <w:right w:val="single" w:sz="6" w:space="0" w:color="auto"/>
            </w:tcBorders>
          </w:tcPr>
          <w:p w14:paraId="01103AF3" w14:textId="77777777" w:rsidR="002A0869" w:rsidRPr="00042011" w:rsidRDefault="002A0869" w:rsidP="00FC5CCB">
            <w:pPr>
              <w:pStyle w:val="Texto"/>
              <w:spacing w:line="226"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tcPr>
          <w:p w14:paraId="66B23273" w14:textId="77777777" w:rsidR="002A0869" w:rsidRPr="00042011" w:rsidRDefault="002A0869" w:rsidP="00FC5CCB">
            <w:pPr>
              <w:pStyle w:val="Texto"/>
              <w:spacing w:line="226"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10</w:t>
            </w:r>
          </w:p>
        </w:tc>
      </w:tr>
      <w:tr w:rsidR="002A0869" w:rsidRPr="00042011" w14:paraId="48A088F2" w14:textId="77777777" w:rsidTr="006A6C7A">
        <w:trPr>
          <w:trHeight w:val="340"/>
          <w:jc w:val="center"/>
        </w:trPr>
        <w:tc>
          <w:tcPr>
            <w:tcW w:w="0" w:type="auto"/>
            <w:tcBorders>
              <w:top w:val="single" w:sz="6" w:space="0" w:color="auto"/>
              <w:left w:val="single" w:sz="6" w:space="0" w:color="auto"/>
              <w:bottom w:val="single" w:sz="6" w:space="0" w:color="auto"/>
              <w:right w:val="single" w:sz="6" w:space="0" w:color="auto"/>
            </w:tcBorders>
          </w:tcPr>
          <w:p w14:paraId="6CE377EF" w14:textId="77777777" w:rsidR="002A0869" w:rsidRPr="00042011" w:rsidRDefault="002A0869" w:rsidP="00FC5CCB">
            <w:pPr>
              <w:pStyle w:val="Texto"/>
              <w:spacing w:line="226"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1.2.4.6.7</w:t>
            </w:r>
          </w:p>
        </w:tc>
        <w:tc>
          <w:tcPr>
            <w:tcW w:w="0" w:type="auto"/>
            <w:tcBorders>
              <w:top w:val="single" w:sz="6" w:space="0" w:color="auto"/>
              <w:left w:val="single" w:sz="6" w:space="0" w:color="auto"/>
              <w:bottom w:val="single" w:sz="6" w:space="0" w:color="auto"/>
              <w:right w:val="single" w:sz="6" w:space="0" w:color="auto"/>
            </w:tcBorders>
          </w:tcPr>
          <w:p w14:paraId="6D7D05E1" w14:textId="77777777" w:rsidR="002A0869" w:rsidRPr="00042011" w:rsidRDefault="002A0869" w:rsidP="00FC5CCB">
            <w:pPr>
              <w:pStyle w:val="Texto"/>
              <w:spacing w:line="226" w:lineRule="exact"/>
              <w:ind w:left="1416" w:firstLine="0"/>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Herramientas y Máquinas-Herramienta</w:t>
            </w:r>
          </w:p>
        </w:tc>
        <w:tc>
          <w:tcPr>
            <w:tcW w:w="0" w:type="auto"/>
            <w:tcBorders>
              <w:top w:val="single" w:sz="6" w:space="0" w:color="auto"/>
              <w:left w:val="single" w:sz="6" w:space="0" w:color="auto"/>
              <w:bottom w:val="single" w:sz="6" w:space="0" w:color="auto"/>
              <w:right w:val="single" w:sz="6" w:space="0" w:color="auto"/>
            </w:tcBorders>
          </w:tcPr>
          <w:p w14:paraId="705784E4" w14:textId="77777777" w:rsidR="002A0869" w:rsidRPr="00042011" w:rsidRDefault="002A0869" w:rsidP="00FC5CCB">
            <w:pPr>
              <w:pStyle w:val="Texto"/>
              <w:spacing w:line="226"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tcPr>
          <w:p w14:paraId="68921E47" w14:textId="77777777" w:rsidR="002A0869" w:rsidRPr="00042011" w:rsidRDefault="002A0869" w:rsidP="00FC5CCB">
            <w:pPr>
              <w:pStyle w:val="Texto"/>
              <w:spacing w:line="226"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10</w:t>
            </w:r>
          </w:p>
        </w:tc>
      </w:tr>
      <w:tr w:rsidR="002A0869" w:rsidRPr="00042011" w14:paraId="140D5164" w14:textId="77777777" w:rsidTr="006A6C7A">
        <w:trPr>
          <w:trHeight w:val="340"/>
          <w:jc w:val="center"/>
        </w:trPr>
        <w:tc>
          <w:tcPr>
            <w:tcW w:w="0" w:type="auto"/>
            <w:tcBorders>
              <w:top w:val="single" w:sz="6" w:space="0" w:color="auto"/>
              <w:left w:val="single" w:sz="6" w:space="0" w:color="auto"/>
              <w:bottom w:val="single" w:sz="6" w:space="0" w:color="auto"/>
              <w:right w:val="single" w:sz="6" w:space="0" w:color="auto"/>
            </w:tcBorders>
          </w:tcPr>
          <w:p w14:paraId="51B28F1E" w14:textId="77777777" w:rsidR="002A0869" w:rsidRPr="00042011" w:rsidRDefault="002A0869" w:rsidP="00FC5CCB">
            <w:pPr>
              <w:pStyle w:val="Texto"/>
              <w:spacing w:line="226"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1.2.4.6.9</w:t>
            </w:r>
          </w:p>
        </w:tc>
        <w:tc>
          <w:tcPr>
            <w:tcW w:w="0" w:type="auto"/>
            <w:tcBorders>
              <w:top w:val="single" w:sz="6" w:space="0" w:color="auto"/>
              <w:left w:val="single" w:sz="6" w:space="0" w:color="auto"/>
              <w:bottom w:val="single" w:sz="6" w:space="0" w:color="auto"/>
              <w:right w:val="single" w:sz="6" w:space="0" w:color="auto"/>
            </w:tcBorders>
          </w:tcPr>
          <w:p w14:paraId="4A295E9E" w14:textId="77777777" w:rsidR="002A0869" w:rsidRPr="00042011" w:rsidRDefault="002A0869" w:rsidP="00FC5CCB">
            <w:pPr>
              <w:pStyle w:val="Texto"/>
              <w:spacing w:line="226" w:lineRule="exact"/>
              <w:ind w:left="1416" w:firstLine="0"/>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Otros Equipos</w:t>
            </w:r>
          </w:p>
        </w:tc>
        <w:tc>
          <w:tcPr>
            <w:tcW w:w="0" w:type="auto"/>
            <w:tcBorders>
              <w:top w:val="single" w:sz="6" w:space="0" w:color="auto"/>
              <w:left w:val="single" w:sz="6" w:space="0" w:color="auto"/>
              <w:bottom w:val="single" w:sz="6" w:space="0" w:color="auto"/>
              <w:right w:val="single" w:sz="6" w:space="0" w:color="auto"/>
            </w:tcBorders>
          </w:tcPr>
          <w:p w14:paraId="301FC2BE" w14:textId="77777777" w:rsidR="002A0869" w:rsidRPr="00042011" w:rsidRDefault="002A0869" w:rsidP="00FC5CCB">
            <w:pPr>
              <w:pStyle w:val="Texto"/>
              <w:spacing w:line="226"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tcPr>
          <w:p w14:paraId="4D7EC9B7" w14:textId="77777777" w:rsidR="002A0869" w:rsidRPr="00042011" w:rsidRDefault="002A0869" w:rsidP="00FC5CCB">
            <w:pPr>
              <w:pStyle w:val="Texto"/>
              <w:spacing w:line="226" w:lineRule="exact"/>
              <w:ind w:firstLine="0"/>
              <w:jc w:val="center"/>
              <w:rPr>
                <w:rFonts w:asciiTheme="minorHAnsi" w:hAnsiTheme="minorHAnsi" w:cstheme="minorHAnsi"/>
                <w:color w:val="000000"/>
                <w:sz w:val="16"/>
                <w:szCs w:val="16"/>
                <w:lang w:val="es-MX"/>
              </w:rPr>
            </w:pPr>
            <w:r w:rsidRPr="00042011">
              <w:rPr>
                <w:rFonts w:asciiTheme="minorHAnsi" w:hAnsiTheme="minorHAnsi" w:cstheme="minorHAnsi"/>
                <w:color w:val="000000"/>
                <w:sz w:val="16"/>
                <w:szCs w:val="16"/>
                <w:lang w:val="es-MX"/>
              </w:rPr>
              <w:t>10</w:t>
            </w:r>
          </w:p>
        </w:tc>
      </w:tr>
    </w:tbl>
    <w:p w14:paraId="5C185CE9" w14:textId="77777777" w:rsidR="002A0869" w:rsidRDefault="002A0869" w:rsidP="00AC225F">
      <w:pPr>
        <w:spacing w:after="0"/>
        <w:contextualSpacing/>
        <w:rPr>
          <w:rFonts w:ascii="Arial" w:hAnsi="Arial" w:cs="Arial"/>
          <w:bCs/>
          <w:sz w:val="24"/>
          <w:szCs w:val="24"/>
          <w:lang w:val="es-MX"/>
        </w:rPr>
      </w:pPr>
    </w:p>
    <w:p w14:paraId="62FCD450" w14:textId="7FC6B59F" w:rsidR="00536EDE" w:rsidRPr="006A6C7A" w:rsidRDefault="00536EDE" w:rsidP="006A6C7A">
      <w:pPr>
        <w:numPr>
          <w:ilvl w:val="0"/>
          <w:numId w:val="12"/>
        </w:numPr>
        <w:spacing w:after="0"/>
        <w:contextualSpacing/>
        <w:jc w:val="both"/>
        <w:rPr>
          <w:rFonts w:ascii="Arial" w:hAnsi="Arial" w:cs="Arial"/>
          <w:b/>
          <w:sz w:val="20"/>
          <w:szCs w:val="20"/>
          <w:lang w:val="es-MX"/>
        </w:rPr>
      </w:pPr>
      <w:r w:rsidRPr="006A6C7A">
        <w:rPr>
          <w:rFonts w:ascii="Arial" w:hAnsi="Arial" w:cs="Arial"/>
          <w:b/>
          <w:sz w:val="20"/>
          <w:szCs w:val="20"/>
          <w:lang w:val="es-MX"/>
        </w:rPr>
        <w:lastRenderedPageBreak/>
        <w:t>Vida útil, porcentajes de depreciación y amortización utilizados en los diferentes tipos de activos, o el importe de las pérdidas por deterioro reconocidas.</w:t>
      </w:r>
    </w:p>
    <w:p w14:paraId="10BF15C2" w14:textId="77777777" w:rsidR="003E3A51" w:rsidRDefault="00536EDE" w:rsidP="00536EDE">
      <w:pPr>
        <w:spacing w:after="0"/>
        <w:ind w:left="1080"/>
        <w:contextualSpacing/>
        <w:jc w:val="both"/>
        <w:rPr>
          <w:rFonts w:ascii="Arial" w:hAnsi="Arial" w:cs="Arial"/>
          <w:bCs/>
          <w:sz w:val="20"/>
          <w:szCs w:val="20"/>
          <w:lang w:val="es-MX"/>
        </w:rPr>
      </w:pPr>
      <w:r w:rsidRPr="00BE4365">
        <w:rPr>
          <w:rFonts w:ascii="Arial" w:hAnsi="Arial" w:cs="Arial"/>
          <w:bCs/>
          <w:sz w:val="20"/>
          <w:szCs w:val="20"/>
          <w:lang w:val="es-MX"/>
        </w:rPr>
        <w:t xml:space="preserve">Cambios en el porcentaje de depreciación y/o valor residual de los activos. En el </w:t>
      </w:r>
      <w:r w:rsidR="00286753">
        <w:rPr>
          <w:rFonts w:ascii="Arial" w:hAnsi="Arial" w:cs="Arial"/>
          <w:bCs/>
          <w:sz w:val="20"/>
          <w:szCs w:val="20"/>
        </w:rPr>
        <w:t>Instituto</w:t>
      </w:r>
      <w:r w:rsidRPr="00BE4365">
        <w:rPr>
          <w:rFonts w:ascii="Arial" w:hAnsi="Arial" w:cs="Arial"/>
          <w:bCs/>
          <w:sz w:val="20"/>
          <w:szCs w:val="20"/>
          <w:lang w:val="es-MX"/>
        </w:rPr>
        <w:t>, no pretendemos hacer cambios en el porcentaje de la depreciación de los activos, nos sujet</w:t>
      </w:r>
      <w:r w:rsidR="00531D4A">
        <w:rPr>
          <w:rFonts w:ascii="Arial" w:hAnsi="Arial" w:cs="Arial"/>
          <w:bCs/>
          <w:sz w:val="20"/>
          <w:szCs w:val="20"/>
          <w:lang w:val="es-MX"/>
        </w:rPr>
        <w:t>a</w:t>
      </w:r>
      <w:r w:rsidRPr="00BE4365">
        <w:rPr>
          <w:rFonts w:ascii="Arial" w:hAnsi="Arial" w:cs="Arial"/>
          <w:bCs/>
          <w:sz w:val="20"/>
          <w:szCs w:val="20"/>
          <w:lang w:val="es-MX"/>
        </w:rPr>
        <w:t xml:space="preserve">mos </w:t>
      </w:r>
    </w:p>
    <w:p w14:paraId="1869EFE2" w14:textId="0DB25BA4" w:rsidR="00536EDE" w:rsidRPr="00BE4365" w:rsidRDefault="00536EDE" w:rsidP="00536EDE">
      <w:pPr>
        <w:spacing w:after="0"/>
        <w:ind w:left="1080"/>
        <w:contextualSpacing/>
        <w:jc w:val="both"/>
        <w:rPr>
          <w:rFonts w:ascii="Arial" w:hAnsi="Arial" w:cs="Arial"/>
          <w:bCs/>
          <w:sz w:val="20"/>
          <w:szCs w:val="20"/>
          <w:lang w:val="es-MX"/>
        </w:rPr>
      </w:pPr>
      <w:r w:rsidRPr="00BE4365">
        <w:rPr>
          <w:rFonts w:ascii="Arial" w:hAnsi="Arial" w:cs="Arial"/>
          <w:bCs/>
          <w:sz w:val="20"/>
          <w:szCs w:val="20"/>
          <w:lang w:val="es-MX"/>
        </w:rPr>
        <w:t xml:space="preserve">estrictamente a lo ordenado en los lineamientos establecidos por el Consejo Nacional para la Armonización Contable (CONAC), y de acuerdo con la tabla que se manifiesta en el punto anterior. </w:t>
      </w:r>
    </w:p>
    <w:p w14:paraId="33247D61" w14:textId="77777777" w:rsidR="00536EDE" w:rsidRPr="00BE4365" w:rsidRDefault="00536EDE" w:rsidP="00536EDE">
      <w:pPr>
        <w:spacing w:after="0"/>
        <w:ind w:left="1080"/>
        <w:contextualSpacing/>
        <w:jc w:val="both"/>
        <w:rPr>
          <w:rFonts w:ascii="Arial" w:hAnsi="Arial" w:cs="Arial"/>
          <w:bCs/>
          <w:sz w:val="20"/>
          <w:szCs w:val="20"/>
          <w:lang w:val="es-MX"/>
        </w:rPr>
      </w:pPr>
    </w:p>
    <w:p w14:paraId="19EAC8A2" w14:textId="77777777" w:rsidR="00536EDE" w:rsidRPr="00BE4365" w:rsidRDefault="00536EDE" w:rsidP="00536EDE">
      <w:pPr>
        <w:numPr>
          <w:ilvl w:val="0"/>
          <w:numId w:val="12"/>
        </w:numPr>
        <w:spacing w:after="0"/>
        <w:contextualSpacing/>
        <w:jc w:val="both"/>
        <w:rPr>
          <w:rFonts w:ascii="Arial" w:hAnsi="Arial" w:cs="Arial"/>
          <w:b/>
          <w:sz w:val="20"/>
          <w:szCs w:val="20"/>
          <w:lang w:val="es-MX"/>
        </w:rPr>
      </w:pPr>
      <w:r w:rsidRPr="00BE4365">
        <w:rPr>
          <w:rFonts w:ascii="Arial" w:hAnsi="Arial" w:cs="Arial"/>
          <w:b/>
          <w:sz w:val="20"/>
          <w:szCs w:val="20"/>
          <w:lang w:val="es-MX"/>
        </w:rPr>
        <w:t xml:space="preserve">Importe de los gastos capitalizados en el ejercicio, tanto financieros como de investigación y desarrollo. </w:t>
      </w:r>
    </w:p>
    <w:p w14:paraId="5F1FB2E3" w14:textId="54932614" w:rsidR="00536EDE" w:rsidRPr="00BE4365" w:rsidRDefault="00536EDE" w:rsidP="00536EDE">
      <w:pPr>
        <w:spacing w:after="0"/>
        <w:ind w:left="1080"/>
        <w:contextualSpacing/>
        <w:jc w:val="both"/>
        <w:rPr>
          <w:rFonts w:ascii="Arial" w:hAnsi="Arial" w:cs="Arial"/>
          <w:bCs/>
          <w:sz w:val="20"/>
          <w:szCs w:val="20"/>
          <w:lang w:val="es-MX"/>
        </w:rPr>
      </w:pPr>
      <w:r w:rsidRPr="00BE4365">
        <w:rPr>
          <w:rFonts w:ascii="Arial" w:hAnsi="Arial" w:cs="Arial"/>
          <w:bCs/>
          <w:sz w:val="20"/>
          <w:szCs w:val="20"/>
          <w:lang w:val="es-MX"/>
        </w:rPr>
        <w:t>E</w:t>
      </w:r>
      <w:r w:rsidR="001355F9">
        <w:rPr>
          <w:rFonts w:ascii="Arial" w:hAnsi="Arial" w:cs="Arial"/>
          <w:bCs/>
          <w:sz w:val="20"/>
          <w:szCs w:val="20"/>
          <w:lang w:val="es-MX"/>
        </w:rPr>
        <w:t xml:space="preserve">n el </w:t>
      </w:r>
      <w:r w:rsidR="00286753">
        <w:rPr>
          <w:rFonts w:ascii="Arial" w:hAnsi="Arial" w:cs="Arial"/>
          <w:bCs/>
          <w:sz w:val="20"/>
          <w:szCs w:val="20"/>
        </w:rPr>
        <w:t>Instituto</w:t>
      </w:r>
      <w:r w:rsidRPr="00BE4365">
        <w:rPr>
          <w:rFonts w:ascii="Arial" w:hAnsi="Arial" w:cs="Arial"/>
          <w:bCs/>
          <w:sz w:val="20"/>
          <w:szCs w:val="20"/>
          <w:lang w:val="es-MX"/>
        </w:rPr>
        <w:t>, presenta</w:t>
      </w:r>
      <w:r w:rsidR="001355F9">
        <w:rPr>
          <w:rFonts w:ascii="Arial" w:hAnsi="Arial" w:cs="Arial"/>
          <w:bCs/>
          <w:sz w:val="20"/>
          <w:szCs w:val="20"/>
          <w:lang w:val="es-MX"/>
        </w:rPr>
        <w:t>mos</w:t>
      </w:r>
      <w:r w:rsidRPr="00BE4365">
        <w:rPr>
          <w:rFonts w:ascii="Arial" w:hAnsi="Arial" w:cs="Arial"/>
          <w:bCs/>
          <w:sz w:val="20"/>
          <w:szCs w:val="20"/>
          <w:lang w:val="es-MX"/>
        </w:rPr>
        <w:t xml:space="preserve"> estas dos notas como aclaratorias, en relación con los gastos o inversiones capitalizadas:</w:t>
      </w:r>
    </w:p>
    <w:p w14:paraId="030ACB91" w14:textId="50303C6E" w:rsidR="00B7462E" w:rsidRPr="00BE4365" w:rsidRDefault="00536EDE" w:rsidP="00B7462E">
      <w:pPr>
        <w:spacing w:after="0"/>
        <w:ind w:left="1080"/>
        <w:contextualSpacing/>
        <w:jc w:val="both"/>
        <w:rPr>
          <w:rFonts w:ascii="Arial" w:hAnsi="Arial" w:cs="Arial"/>
          <w:bCs/>
          <w:sz w:val="20"/>
          <w:szCs w:val="20"/>
          <w:lang w:val="es-MX"/>
        </w:rPr>
      </w:pPr>
      <w:r w:rsidRPr="00BE4365">
        <w:rPr>
          <w:rFonts w:ascii="Arial" w:hAnsi="Arial" w:cs="Arial"/>
          <w:bCs/>
          <w:sz w:val="20"/>
          <w:szCs w:val="20"/>
          <w:lang w:val="es-MX"/>
        </w:rPr>
        <w:t>a). - Se capitalizan las adquisiciones de los activos no circulantes, controlados en los conceptos de los clasificadores del gasto del 511 hasta el 599, con el objeto de controlarlos de forma separada, en virtud de su depreciación y amortización y deterioro.</w:t>
      </w:r>
    </w:p>
    <w:p w14:paraId="53F86EAA" w14:textId="3259DCD4" w:rsidR="00536EDE" w:rsidRPr="00BE4365" w:rsidRDefault="00536EDE" w:rsidP="00536EDE">
      <w:pPr>
        <w:spacing w:after="0"/>
        <w:ind w:left="1080"/>
        <w:contextualSpacing/>
        <w:jc w:val="both"/>
        <w:rPr>
          <w:rFonts w:ascii="Arial" w:hAnsi="Arial" w:cs="Arial"/>
          <w:bCs/>
          <w:sz w:val="20"/>
          <w:szCs w:val="20"/>
          <w:lang w:val="es-MX"/>
        </w:rPr>
      </w:pPr>
      <w:r w:rsidRPr="00BE4365">
        <w:rPr>
          <w:rFonts w:ascii="Arial" w:hAnsi="Arial" w:cs="Arial"/>
          <w:bCs/>
          <w:sz w:val="20"/>
          <w:szCs w:val="20"/>
          <w:lang w:val="es-MX"/>
        </w:rPr>
        <w:t xml:space="preserve">b). - Se capitalizan las obras totalmente terminadas en lo físico y financiero, que deben formar parte del inventario físico, situación que incrementa el patrimonio del </w:t>
      </w:r>
      <w:r w:rsidR="00D90E5E">
        <w:rPr>
          <w:rFonts w:ascii="Arial" w:hAnsi="Arial" w:cs="Arial"/>
          <w:bCs/>
          <w:sz w:val="20"/>
          <w:szCs w:val="20"/>
          <w:lang w:val="es-MX"/>
        </w:rPr>
        <w:t>INSTITUTO ELECTORAL DE MICHOAC</w:t>
      </w:r>
      <w:r w:rsidR="00B00967">
        <w:rPr>
          <w:rFonts w:ascii="Arial" w:hAnsi="Arial" w:cs="Arial"/>
          <w:bCs/>
          <w:sz w:val="20"/>
          <w:szCs w:val="20"/>
          <w:lang w:val="es-MX"/>
        </w:rPr>
        <w:t>Á</w:t>
      </w:r>
      <w:r w:rsidR="00D90E5E">
        <w:rPr>
          <w:rFonts w:ascii="Arial" w:hAnsi="Arial" w:cs="Arial"/>
          <w:bCs/>
          <w:sz w:val="20"/>
          <w:szCs w:val="20"/>
          <w:lang w:val="es-MX"/>
        </w:rPr>
        <w:t>N</w:t>
      </w:r>
      <w:r w:rsidRPr="00BE4365">
        <w:rPr>
          <w:rFonts w:ascii="Arial" w:hAnsi="Arial" w:cs="Arial"/>
          <w:bCs/>
          <w:sz w:val="20"/>
          <w:szCs w:val="20"/>
          <w:lang w:val="es-MX"/>
        </w:rPr>
        <w:t xml:space="preserve">, obras que se construyen en bienes de dominio privado, o aquellas que generan un ingreso para el </w:t>
      </w:r>
      <w:r w:rsidR="00D90E5E">
        <w:rPr>
          <w:rFonts w:ascii="Arial" w:hAnsi="Arial" w:cs="Arial"/>
          <w:bCs/>
          <w:sz w:val="20"/>
          <w:szCs w:val="20"/>
          <w:lang w:val="es-MX"/>
        </w:rPr>
        <w:t>INSTITUTO ELECTORAL DE MICHOAC</w:t>
      </w:r>
      <w:r w:rsidR="00B00967">
        <w:rPr>
          <w:rFonts w:ascii="Arial" w:hAnsi="Arial" w:cs="Arial"/>
          <w:bCs/>
          <w:sz w:val="20"/>
          <w:szCs w:val="20"/>
          <w:lang w:val="es-MX"/>
        </w:rPr>
        <w:t>Á</w:t>
      </w:r>
      <w:r w:rsidR="00D90E5E">
        <w:rPr>
          <w:rFonts w:ascii="Arial" w:hAnsi="Arial" w:cs="Arial"/>
          <w:bCs/>
          <w:sz w:val="20"/>
          <w:szCs w:val="20"/>
          <w:lang w:val="es-MX"/>
        </w:rPr>
        <w:t>N</w:t>
      </w:r>
      <w:r w:rsidRPr="00BE4365">
        <w:rPr>
          <w:rFonts w:ascii="Arial" w:hAnsi="Arial" w:cs="Arial"/>
          <w:bCs/>
          <w:sz w:val="20"/>
          <w:szCs w:val="20"/>
          <w:lang w:val="es-MX"/>
        </w:rPr>
        <w:t>.</w:t>
      </w:r>
    </w:p>
    <w:p w14:paraId="7CBA440C" w14:textId="77777777" w:rsidR="00536EDE" w:rsidRPr="00BE4365" w:rsidRDefault="00536EDE" w:rsidP="00536EDE">
      <w:pPr>
        <w:spacing w:after="0"/>
        <w:ind w:left="1080"/>
        <w:contextualSpacing/>
        <w:jc w:val="both"/>
        <w:rPr>
          <w:rFonts w:ascii="Arial" w:hAnsi="Arial" w:cs="Arial"/>
          <w:bCs/>
          <w:sz w:val="20"/>
          <w:szCs w:val="20"/>
          <w:lang w:val="es-MX"/>
        </w:rPr>
      </w:pPr>
    </w:p>
    <w:p w14:paraId="10D18DD4" w14:textId="77777777" w:rsidR="00536EDE" w:rsidRPr="00BE4365" w:rsidRDefault="00536EDE" w:rsidP="00536EDE">
      <w:pPr>
        <w:numPr>
          <w:ilvl w:val="0"/>
          <w:numId w:val="12"/>
        </w:numPr>
        <w:spacing w:after="0"/>
        <w:contextualSpacing/>
        <w:jc w:val="both"/>
        <w:rPr>
          <w:rFonts w:ascii="Arial" w:hAnsi="Arial" w:cs="Arial"/>
          <w:bCs/>
          <w:sz w:val="20"/>
          <w:szCs w:val="20"/>
          <w:lang w:val="es-MX"/>
        </w:rPr>
      </w:pPr>
      <w:r w:rsidRPr="00BE4365">
        <w:rPr>
          <w:rFonts w:ascii="Arial" w:hAnsi="Arial" w:cs="Arial"/>
          <w:b/>
          <w:sz w:val="20"/>
          <w:szCs w:val="20"/>
          <w:lang w:val="es-MX"/>
        </w:rPr>
        <w:t>Riesgos por Tipo de Cambio o tipo e interés de las inversiones financieras.</w:t>
      </w:r>
      <w:r w:rsidRPr="00BE4365">
        <w:rPr>
          <w:rFonts w:ascii="Arial" w:hAnsi="Arial" w:cs="Arial"/>
          <w:bCs/>
          <w:sz w:val="20"/>
          <w:szCs w:val="20"/>
          <w:lang w:val="es-MX"/>
        </w:rPr>
        <w:t xml:space="preserve"> </w:t>
      </w:r>
    </w:p>
    <w:p w14:paraId="44293FB0" w14:textId="77777777" w:rsidR="00D50AEA" w:rsidRDefault="00536EDE" w:rsidP="00536EDE">
      <w:pPr>
        <w:spacing w:after="0"/>
        <w:ind w:left="1080"/>
        <w:contextualSpacing/>
        <w:jc w:val="both"/>
        <w:rPr>
          <w:rFonts w:ascii="Arial" w:hAnsi="Arial" w:cs="Arial"/>
          <w:bCs/>
          <w:sz w:val="20"/>
          <w:szCs w:val="20"/>
          <w:lang w:val="es-MX"/>
        </w:rPr>
      </w:pPr>
      <w:r w:rsidRPr="00745572">
        <w:rPr>
          <w:rFonts w:ascii="Arial" w:hAnsi="Arial" w:cs="Arial"/>
          <w:bCs/>
          <w:sz w:val="20"/>
          <w:szCs w:val="20"/>
          <w:lang w:val="es-MX"/>
        </w:rPr>
        <w:t xml:space="preserve">En el </w:t>
      </w:r>
      <w:r w:rsidR="00FD1FAB">
        <w:rPr>
          <w:rFonts w:ascii="Arial" w:hAnsi="Arial" w:cs="Arial"/>
          <w:bCs/>
          <w:sz w:val="20"/>
          <w:szCs w:val="20"/>
        </w:rPr>
        <w:t>Instituto</w:t>
      </w:r>
      <w:r w:rsidRPr="00745572">
        <w:rPr>
          <w:rFonts w:ascii="Arial" w:hAnsi="Arial" w:cs="Arial"/>
          <w:bCs/>
          <w:sz w:val="20"/>
          <w:szCs w:val="20"/>
          <w:lang w:val="es-MX"/>
        </w:rPr>
        <w:t xml:space="preserve">, no tenemos riesgos en cuanto al tipo de cambio en las inversiones financieras, puesto que se realizan operaciones únicamente con entidades públicas y privadas establecidas en territorio nacional, por consecuencia las operaciones que se realizan están sujetas a las </w:t>
      </w:r>
    </w:p>
    <w:p w14:paraId="434475C9" w14:textId="77777777" w:rsidR="00D50AEA" w:rsidRDefault="00D50AEA" w:rsidP="00536EDE">
      <w:pPr>
        <w:spacing w:after="0"/>
        <w:ind w:left="1080"/>
        <w:contextualSpacing/>
        <w:jc w:val="both"/>
        <w:rPr>
          <w:rFonts w:ascii="Arial" w:hAnsi="Arial" w:cs="Arial"/>
          <w:bCs/>
          <w:sz w:val="20"/>
          <w:szCs w:val="20"/>
          <w:lang w:val="es-MX"/>
        </w:rPr>
      </w:pPr>
    </w:p>
    <w:p w14:paraId="523AAF18" w14:textId="7D7D1967" w:rsidR="00536EDE" w:rsidRDefault="00536EDE" w:rsidP="00536EDE">
      <w:pPr>
        <w:spacing w:after="0"/>
        <w:ind w:left="1080"/>
        <w:contextualSpacing/>
        <w:jc w:val="both"/>
        <w:rPr>
          <w:rFonts w:ascii="Arial" w:hAnsi="Arial" w:cs="Arial"/>
          <w:bCs/>
          <w:sz w:val="20"/>
          <w:szCs w:val="20"/>
          <w:lang w:val="es-MX"/>
        </w:rPr>
      </w:pPr>
      <w:r w:rsidRPr="00745572">
        <w:rPr>
          <w:rFonts w:ascii="Arial" w:hAnsi="Arial" w:cs="Arial"/>
          <w:bCs/>
          <w:sz w:val="20"/>
          <w:szCs w:val="20"/>
          <w:lang w:val="es-MX"/>
        </w:rPr>
        <w:t>normas establecidas y valoradas en moneda nacional, en caso de que existan se registrarán de acuerdo con la normatividad aplicable.</w:t>
      </w:r>
    </w:p>
    <w:p w14:paraId="305C0496" w14:textId="77777777" w:rsidR="00536EDE" w:rsidRPr="00BE4365" w:rsidRDefault="00536EDE" w:rsidP="00536EDE">
      <w:pPr>
        <w:spacing w:after="0"/>
        <w:ind w:left="1080"/>
        <w:contextualSpacing/>
        <w:jc w:val="both"/>
        <w:rPr>
          <w:rFonts w:ascii="Arial" w:hAnsi="Arial" w:cs="Arial"/>
          <w:bCs/>
          <w:sz w:val="20"/>
          <w:szCs w:val="20"/>
          <w:lang w:val="es-MX"/>
        </w:rPr>
      </w:pPr>
    </w:p>
    <w:p w14:paraId="5528B24D" w14:textId="77777777" w:rsidR="00536EDE" w:rsidRPr="00BE4365" w:rsidRDefault="00536EDE" w:rsidP="00536EDE">
      <w:pPr>
        <w:numPr>
          <w:ilvl w:val="0"/>
          <w:numId w:val="12"/>
        </w:numPr>
        <w:spacing w:after="0"/>
        <w:contextualSpacing/>
        <w:jc w:val="both"/>
        <w:rPr>
          <w:rFonts w:ascii="Arial" w:hAnsi="Arial" w:cs="Arial"/>
          <w:b/>
          <w:sz w:val="20"/>
          <w:szCs w:val="20"/>
          <w:lang w:val="es-MX"/>
        </w:rPr>
      </w:pPr>
      <w:r w:rsidRPr="00BE4365">
        <w:rPr>
          <w:rFonts w:ascii="Arial" w:hAnsi="Arial" w:cs="Arial"/>
          <w:b/>
          <w:sz w:val="20"/>
          <w:szCs w:val="20"/>
          <w:lang w:val="es-MX"/>
        </w:rPr>
        <w:t xml:space="preserve">Valor activado en el ejercicio de los bienes construidos por la entidad. </w:t>
      </w:r>
    </w:p>
    <w:p w14:paraId="154D1C93" w14:textId="25B67F3A" w:rsidR="00536EDE" w:rsidRPr="00BE4365" w:rsidRDefault="00527F0B" w:rsidP="00536EDE">
      <w:pPr>
        <w:spacing w:after="0"/>
        <w:ind w:left="1080"/>
        <w:contextualSpacing/>
        <w:jc w:val="both"/>
        <w:rPr>
          <w:rFonts w:ascii="Arial" w:hAnsi="Arial" w:cs="Arial"/>
          <w:bCs/>
          <w:sz w:val="20"/>
          <w:szCs w:val="20"/>
          <w:lang w:val="es-MX"/>
        </w:rPr>
      </w:pPr>
      <w:r>
        <w:rPr>
          <w:rFonts w:ascii="Arial" w:hAnsi="Arial" w:cs="Arial"/>
          <w:bCs/>
          <w:sz w:val="20"/>
          <w:szCs w:val="20"/>
          <w:lang w:val="es-MX"/>
        </w:rPr>
        <w:t>En e</w:t>
      </w:r>
      <w:r w:rsidR="00FD1FAB">
        <w:rPr>
          <w:rFonts w:ascii="Arial" w:hAnsi="Arial" w:cs="Arial"/>
          <w:bCs/>
          <w:sz w:val="20"/>
          <w:szCs w:val="20"/>
        </w:rPr>
        <w:t>l Instituto</w:t>
      </w:r>
      <w:r w:rsidR="00536EDE" w:rsidRPr="00BE4365">
        <w:rPr>
          <w:rFonts w:ascii="Arial" w:hAnsi="Arial" w:cs="Arial"/>
          <w:bCs/>
          <w:sz w:val="20"/>
          <w:szCs w:val="20"/>
          <w:lang w:val="es-MX"/>
        </w:rPr>
        <w:t>, una vez que termina la construcción de las obras, su valor se activa en el momento que se dan de alta como patrimonio del ente, con su valor real, listas para su inicio de la depreciación mensual.</w:t>
      </w:r>
    </w:p>
    <w:p w14:paraId="4A4DFCC2" w14:textId="77777777" w:rsidR="00536EDE" w:rsidRPr="00BE4365" w:rsidRDefault="00536EDE" w:rsidP="00536EDE">
      <w:pPr>
        <w:spacing w:after="0"/>
        <w:ind w:left="1080"/>
        <w:contextualSpacing/>
        <w:jc w:val="both"/>
        <w:rPr>
          <w:rFonts w:ascii="Arial" w:hAnsi="Arial" w:cs="Arial"/>
          <w:bCs/>
          <w:sz w:val="20"/>
          <w:szCs w:val="20"/>
          <w:lang w:val="es-MX"/>
        </w:rPr>
      </w:pPr>
    </w:p>
    <w:p w14:paraId="2CE671A6" w14:textId="77777777" w:rsidR="00536EDE" w:rsidRPr="00BE4365" w:rsidRDefault="00536EDE" w:rsidP="00536EDE">
      <w:pPr>
        <w:numPr>
          <w:ilvl w:val="0"/>
          <w:numId w:val="12"/>
        </w:numPr>
        <w:spacing w:after="0"/>
        <w:contextualSpacing/>
        <w:jc w:val="both"/>
        <w:rPr>
          <w:rFonts w:ascii="Arial" w:hAnsi="Arial" w:cs="Arial"/>
          <w:b/>
          <w:sz w:val="20"/>
          <w:szCs w:val="20"/>
          <w:lang w:val="es-MX"/>
        </w:rPr>
      </w:pPr>
      <w:r w:rsidRPr="00BE4365">
        <w:rPr>
          <w:rFonts w:ascii="Arial" w:hAnsi="Arial" w:cs="Arial"/>
          <w:b/>
          <w:sz w:val="20"/>
          <w:szCs w:val="20"/>
          <w:lang w:val="es-MX"/>
        </w:rPr>
        <w:t xml:space="preserve">Otras circunstancias de carácter significativo que afectan el activo, bienes en garantía, señalados en embargos, litigios, títulos de inversiones. </w:t>
      </w:r>
    </w:p>
    <w:p w14:paraId="1FA2B89C" w14:textId="128B879A" w:rsidR="00536EDE" w:rsidRPr="00BE4365" w:rsidRDefault="00536EDE" w:rsidP="00536EDE">
      <w:pPr>
        <w:spacing w:after="0"/>
        <w:ind w:left="1080"/>
        <w:contextualSpacing/>
        <w:jc w:val="both"/>
        <w:rPr>
          <w:rFonts w:ascii="Arial" w:hAnsi="Arial" w:cs="Arial"/>
          <w:bCs/>
          <w:sz w:val="20"/>
          <w:szCs w:val="20"/>
          <w:lang w:val="es-MX"/>
        </w:rPr>
      </w:pPr>
      <w:r w:rsidRPr="00BE4365">
        <w:rPr>
          <w:rFonts w:ascii="Arial" w:hAnsi="Arial" w:cs="Arial"/>
          <w:bCs/>
          <w:sz w:val="20"/>
          <w:szCs w:val="20"/>
          <w:lang w:val="es-MX"/>
        </w:rPr>
        <w:t>En el</w:t>
      </w:r>
      <w:r w:rsidR="00FD1FAB">
        <w:rPr>
          <w:rFonts w:ascii="Arial" w:hAnsi="Arial" w:cs="Arial"/>
          <w:bCs/>
          <w:sz w:val="20"/>
          <w:szCs w:val="20"/>
        </w:rPr>
        <w:t xml:space="preserve"> Instituto</w:t>
      </w:r>
      <w:r w:rsidRPr="00BE4365">
        <w:rPr>
          <w:rFonts w:ascii="Arial" w:hAnsi="Arial" w:cs="Arial"/>
          <w:bCs/>
          <w:sz w:val="20"/>
          <w:szCs w:val="20"/>
          <w:lang w:val="es-MX"/>
        </w:rPr>
        <w:t>, no tenemos a la fecha embargos en cuentas bancarias y bienes muebles, para garantizar pagos.</w:t>
      </w:r>
    </w:p>
    <w:p w14:paraId="1F708777" w14:textId="77777777" w:rsidR="002A5C79" w:rsidRPr="00BE4365" w:rsidRDefault="002A5C79" w:rsidP="00B00967">
      <w:pPr>
        <w:spacing w:after="0"/>
        <w:contextualSpacing/>
        <w:jc w:val="both"/>
        <w:rPr>
          <w:rFonts w:ascii="Arial" w:hAnsi="Arial" w:cs="Arial"/>
          <w:bCs/>
          <w:sz w:val="20"/>
          <w:szCs w:val="20"/>
          <w:lang w:val="es-MX"/>
        </w:rPr>
      </w:pPr>
    </w:p>
    <w:p w14:paraId="15E7FB24" w14:textId="77777777" w:rsidR="00536EDE" w:rsidRPr="00BE4365" w:rsidRDefault="00536EDE" w:rsidP="00536EDE">
      <w:pPr>
        <w:numPr>
          <w:ilvl w:val="0"/>
          <w:numId w:val="12"/>
        </w:numPr>
        <w:spacing w:after="0"/>
        <w:contextualSpacing/>
        <w:jc w:val="both"/>
        <w:rPr>
          <w:rFonts w:ascii="Arial" w:hAnsi="Arial" w:cs="Arial"/>
          <w:b/>
          <w:sz w:val="20"/>
          <w:szCs w:val="20"/>
          <w:lang w:val="es-MX"/>
        </w:rPr>
      </w:pPr>
      <w:r w:rsidRPr="00BE4365">
        <w:rPr>
          <w:rFonts w:ascii="Arial" w:hAnsi="Arial" w:cs="Arial"/>
          <w:b/>
          <w:sz w:val="20"/>
          <w:szCs w:val="20"/>
          <w:lang w:val="es-MX"/>
        </w:rPr>
        <w:t xml:space="preserve">Desmantelamiento de activos, procedimientos, implicaciones, efectos contables. </w:t>
      </w:r>
    </w:p>
    <w:p w14:paraId="7F9A3FFC" w14:textId="04469225" w:rsidR="00536EDE" w:rsidRPr="00BE4365" w:rsidRDefault="00F91073" w:rsidP="00536EDE">
      <w:pPr>
        <w:spacing w:after="0"/>
        <w:ind w:left="1080"/>
        <w:contextualSpacing/>
        <w:jc w:val="both"/>
        <w:rPr>
          <w:rFonts w:ascii="Arial" w:hAnsi="Arial" w:cs="Arial"/>
          <w:bCs/>
          <w:sz w:val="20"/>
          <w:szCs w:val="20"/>
          <w:lang w:val="es-MX"/>
        </w:rPr>
      </w:pPr>
      <w:r w:rsidRPr="00BE4365">
        <w:rPr>
          <w:rFonts w:ascii="Arial" w:hAnsi="Arial" w:cs="Arial"/>
          <w:bCs/>
          <w:sz w:val="20"/>
          <w:szCs w:val="20"/>
          <w:lang w:val="es-MX"/>
        </w:rPr>
        <w:t>E</w:t>
      </w:r>
      <w:r w:rsidR="00B00967">
        <w:rPr>
          <w:rFonts w:ascii="Arial" w:hAnsi="Arial" w:cs="Arial"/>
          <w:bCs/>
          <w:sz w:val="20"/>
          <w:szCs w:val="20"/>
          <w:lang w:val="es-MX"/>
        </w:rPr>
        <w:t>l</w:t>
      </w:r>
      <w:r>
        <w:rPr>
          <w:rFonts w:ascii="Arial" w:hAnsi="Arial" w:cs="Arial"/>
          <w:bCs/>
          <w:sz w:val="20"/>
          <w:szCs w:val="20"/>
        </w:rPr>
        <w:t xml:space="preserve"> Instituto</w:t>
      </w:r>
      <w:r w:rsidR="00536EDE" w:rsidRPr="00BE4365">
        <w:rPr>
          <w:rFonts w:ascii="Arial" w:hAnsi="Arial" w:cs="Arial"/>
          <w:bCs/>
          <w:sz w:val="20"/>
          <w:szCs w:val="20"/>
          <w:lang w:val="es-MX"/>
        </w:rPr>
        <w:t xml:space="preserve">, no ha tenido la necesidad de desmantelar los activos, procedimientos que tengan implicaciones contables, puesto que deben permanecer los periodos contables y en dado caso </w:t>
      </w:r>
      <w:r w:rsidR="00536EDE" w:rsidRPr="00BE4365">
        <w:rPr>
          <w:rFonts w:ascii="Arial" w:hAnsi="Arial" w:cs="Arial"/>
          <w:bCs/>
          <w:sz w:val="20"/>
          <w:szCs w:val="20"/>
          <w:lang w:val="es-MX"/>
        </w:rPr>
        <w:lastRenderedPageBreak/>
        <w:t>que exista alguna irregularidad al respecto se tendrá que registrar de acuerdo con la normatividad aplicable.</w:t>
      </w:r>
    </w:p>
    <w:p w14:paraId="5B959151" w14:textId="77777777" w:rsidR="00536EDE" w:rsidRPr="00BE4365" w:rsidRDefault="00536EDE" w:rsidP="00536EDE">
      <w:pPr>
        <w:spacing w:after="0"/>
        <w:ind w:left="1080"/>
        <w:contextualSpacing/>
        <w:jc w:val="both"/>
        <w:rPr>
          <w:rFonts w:ascii="Arial" w:hAnsi="Arial" w:cs="Arial"/>
          <w:bCs/>
          <w:sz w:val="20"/>
          <w:szCs w:val="20"/>
          <w:lang w:val="es-MX"/>
        </w:rPr>
      </w:pPr>
    </w:p>
    <w:p w14:paraId="13F4CA7D" w14:textId="77777777" w:rsidR="00536EDE" w:rsidRPr="00BE4365" w:rsidRDefault="00536EDE" w:rsidP="00536EDE">
      <w:pPr>
        <w:numPr>
          <w:ilvl w:val="0"/>
          <w:numId w:val="12"/>
        </w:numPr>
        <w:spacing w:after="0"/>
        <w:contextualSpacing/>
        <w:jc w:val="both"/>
        <w:rPr>
          <w:rFonts w:ascii="Arial" w:hAnsi="Arial" w:cs="Arial"/>
          <w:b/>
          <w:sz w:val="20"/>
          <w:szCs w:val="20"/>
          <w:lang w:val="es-MX"/>
        </w:rPr>
      </w:pPr>
      <w:r w:rsidRPr="00BE4365">
        <w:rPr>
          <w:rFonts w:ascii="Arial" w:hAnsi="Arial" w:cs="Arial"/>
          <w:b/>
          <w:sz w:val="20"/>
          <w:szCs w:val="20"/>
          <w:lang w:val="es-MX"/>
        </w:rPr>
        <w:t xml:space="preserve">Administración de Activos. </w:t>
      </w:r>
    </w:p>
    <w:p w14:paraId="3108CCC4" w14:textId="7D9457A3" w:rsidR="00536EDE" w:rsidRPr="00BE4365" w:rsidRDefault="00F91073" w:rsidP="00536EDE">
      <w:pPr>
        <w:spacing w:after="0"/>
        <w:ind w:left="1080"/>
        <w:contextualSpacing/>
        <w:jc w:val="both"/>
        <w:rPr>
          <w:rFonts w:ascii="Arial" w:hAnsi="Arial" w:cs="Arial"/>
          <w:bCs/>
          <w:sz w:val="20"/>
          <w:szCs w:val="20"/>
          <w:lang w:val="es-MX"/>
        </w:rPr>
      </w:pPr>
      <w:r w:rsidRPr="00BE4365">
        <w:rPr>
          <w:rFonts w:ascii="Arial" w:hAnsi="Arial" w:cs="Arial"/>
          <w:bCs/>
          <w:sz w:val="20"/>
          <w:szCs w:val="20"/>
          <w:lang w:val="es-MX"/>
        </w:rPr>
        <w:t>E</w:t>
      </w:r>
      <w:r w:rsidR="00B00967">
        <w:rPr>
          <w:rFonts w:ascii="Arial" w:hAnsi="Arial" w:cs="Arial"/>
          <w:bCs/>
          <w:sz w:val="20"/>
          <w:szCs w:val="20"/>
          <w:lang w:val="es-MX"/>
        </w:rPr>
        <w:t>n el</w:t>
      </w:r>
      <w:r>
        <w:rPr>
          <w:rFonts w:ascii="Arial" w:hAnsi="Arial" w:cs="Arial"/>
          <w:bCs/>
          <w:sz w:val="20"/>
          <w:szCs w:val="20"/>
        </w:rPr>
        <w:t xml:space="preserve"> Instituto</w:t>
      </w:r>
      <w:r w:rsidR="00536EDE" w:rsidRPr="00BE4365">
        <w:rPr>
          <w:rFonts w:ascii="Arial" w:hAnsi="Arial" w:cs="Arial"/>
          <w:bCs/>
          <w:sz w:val="20"/>
          <w:szCs w:val="20"/>
          <w:lang w:val="es-MX"/>
        </w:rPr>
        <w:t xml:space="preserve">, </w:t>
      </w:r>
      <w:r w:rsidR="00536EDE" w:rsidRPr="00C75966">
        <w:rPr>
          <w:rFonts w:ascii="Arial" w:hAnsi="Arial" w:cs="Arial"/>
          <w:bCs/>
          <w:sz w:val="20"/>
          <w:szCs w:val="20"/>
          <w:lang w:val="es-MX"/>
        </w:rPr>
        <w:t>contamos con la administración de activos</w:t>
      </w:r>
      <w:r w:rsidR="00801390" w:rsidRPr="00C75966">
        <w:rPr>
          <w:rFonts w:ascii="Arial" w:hAnsi="Arial" w:cs="Arial"/>
          <w:bCs/>
          <w:sz w:val="20"/>
          <w:szCs w:val="20"/>
          <w:lang w:val="es-MX"/>
        </w:rPr>
        <w:t xml:space="preserve"> mediante sistema</w:t>
      </w:r>
      <w:r w:rsidR="00B00967">
        <w:rPr>
          <w:rFonts w:ascii="Arial" w:hAnsi="Arial" w:cs="Arial"/>
          <w:bCs/>
          <w:sz w:val="20"/>
          <w:szCs w:val="20"/>
          <w:lang w:val="es-MX"/>
        </w:rPr>
        <w:t xml:space="preserve"> de</w:t>
      </w:r>
      <w:r w:rsidR="00801390" w:rsidRPr="00C75966">
        <w:rPr>
          <w:rFonts w:ascii="Arial" w:hAnsi="Arial" w:cs="Arial"/>
          <w:bCs/>
          <w:sz w:val="20"/>
          <w:szCs w:val="20"/>
          <w:lang w:val="es-MX"/>
        </w:rPr>
        <w:t xml:space="preserve"> patrimonio</w:t>
      </w:r>
      <w:r w:rsidR="00536EDE" w:rsidRPr="00BE4365">
        <w:rPr>
          <w:rFonts w:ascii="Arial" w:hAnsi="Arial" w:cs="Arial"/>
          <w:bCs/>
          <w:sz w:val="20"/>
          <w:szCs w:val="20"/>
          <w:lang w:val="es-MX"/>
        </w:rPr>
        <w:t xml:space="preserve">, como son bienes </w:t>
      </w:r>
      <w:r w:rsidR="00A06446">
        <w:rPr>
          <w:rFonts w:ascii="Arial" w:hAnsi="Arial" w:cs="Arial"/>
          <w:bCs/>
          <w:sz w:val="20"/>
          <w:szCs w:val="20"/>
          <w:lang w:val="es-MX"/>
        </w:rPr>
        <w:t xml:space="preserve">inmuebles, </w:t>
      </w:r>
      <w:r w:rsidR="00536EDE" w:rsidRPr="00BE4365">
        <w:rPr>
          <w:rFonts w:ascii="Arial" w:hAnsi="Arial" w:cs="Arial"/>
          <w:bCs/>
          <w:sz w:val="20"/>
          <w:szCs w:val="20"/>
          <w:lang w:val="es-MX"/>
        </w:rPr>
        <w:t>muebles</w:t>
      </w:r>
      <w:r w:rsidR="00217464">
        <w:rPr>
          <w:rFonts w:ascii="Arial" w:hAnsi="Arial" w:cs="Arial"/>
          <w:bCs/>
          <w:sz w:val="20"/>
          <w:szCs w:val="20"/>
          <w:lang w:val="es-MX"/>
        </w:rPr>
        <w:t xml:space="preserve"> e intangibles que forman nuestro</w:t>
      </w:r>
      <w:r w:rsidR="00536EDE" w:rsidRPr="00BE4365">
        <w:rPr>
          <w:rFonts w:ascii="Arial" w:hAnsi="Arial" w:cs="Arial"/>
          <w:bCs/>
          <w:sz w:val="20"/>
          <w:szCs w:val="20"/>
          <w:lang w:val="es-MX"/>
        </w:rPr>
        <w:t xml:space="preserve"> patrimonio y</w:t>
      </w:r>
      <w:r w:rsidR="00217464">
        <w:rPr>
          <w:rFonts w:ascii="Arial" w:hAnsi="Arial" w:cs="Arial"/>
          <w:bCs/>
          <w:sz w:val="20"/>
          <w:szCs w:val="20"/>
          <w:lang w:val="es-MX"/>
        </w:rPr>
        <w:t xml:space="preserve"> son cotejados</w:t>
      </w:r>
      <w:r w:rsidR="00536EDE" w:rsidRPr="00BE4365">
        <w:rPr>
          <w:rFonts w:ascii="Arial" w:hAnsi="Arial" w:cs="Arial"/>
          <w:bCs/>
          <w:sz w:val="20"/>
          <w:szCs w:val="20"/>
          <w:lang w:val="es-MX"/>
        </w:rPr>
        <w:t xml:space="preserve"> en los registros contables, </w:t>
      </w:r>
      <w:r w:rsidR="00217464" w:rsidRPr="00BE4365">
        <w:rPr>
          <w:rFonts w:ascii="Arial" w:hAnsi="Arial" w:cs="Arial"/>
          <w:bCs/>
          <w:sz w:val="20"/>
          <w:szCs w:val="20"/>
          <w:lang w:val="es-MX"/>
        </w:rPr>
        <w:t>teniendo</w:t>
      </w:r>
      <w:r w:rsidR="00217464">
        <w:rPr>
          <w:rFonts w:ascii="Arial" w:hAnsi="Arial" w:cs="Arial"/>
          <w:bCs/>
          <w:sz w:val="20"/>
          <w:szCs w:val="20"/>
          <w:lang w:val="es-MX"/>
        </w:rPr>
        <w:t xml:space="preserve"> como respaldo </w:t>
      </w:r>
      <w:r w:rsidR="00217464" w:rsidRPr="00BE4365">
        <w:rPr>
          <w:rFonts w:ascii="Arial" w:hAnsi="Arial" w:cs="Arial"/>
          <w:bCs/>
          <w:sz w:val="20"/>
          <w:szCs w:val="20"/>
          <w:lang w:val="es-MX"/>
        </w:rPr>
        <w:t>el</w:t>
      </w:r>
      <w:r w:rsidR="00536EDE" w:rsidRPr="00BE4365">
        <w:rPr>
          <w:rFonts w:ascii="Arial" w:hAnsi="Arial" w:cs="Arial"/>
          <w:bCs/>
          <w:sz w:val="20"/>
          <w:szCs w:val="20"/>
          <w:lang w:val="es-MX"/>
        </w:rPr>
        <w:t xml:space="preserve"> contrato y/o convenio, facturas con su valor histórico.</w:t>
      </w:r>
    </w:p>
    <w:p w14:paraId="39A44D40" w14:textId="77777777" w:rsidR="00536EDE" w:rsidRPr="00745572" w:rsidRDefault="00536EDE" w:rsidP="00536EDE">
      <w:pPr>
        <w:spacing w:after="0"/>
        <w:contextualSpacing/>
        <w:jc w:val="both"/>
        <w:rPr>
          <w:rFonts w:ascii="Arial" w:hAnsi="Arial" w:cs="Arial"/>
          <w:bCs/>
          <w:sz w:val="20"/>
          <w:szCs w:val="20"/>
          <w:lang w:val="es-MX"/>
        </w:rPr>
      </w:pPr>
    </w:p>
    <w:p w14:paraId="6F34661E" w14:textId="726E8DD2" w:rsidR="00536EDE" w:rsidRPr="00F71434" w:rsidRDefault="00536EDE" w:rsidP="00536EDE">
      <w:pPr>
        <w:spacing w:after="0"/>
        <w:contextualSpacing/>
        <w:jc w:val="both"/>
        <w:rPr>
          <w:rFonts w:ascii="Arial" w:hAnsi="Arial" w:cs="Arial"/>
          <w:bCs/>
          <w:sz w:val="20"/>
          <w:szCs w:val="20"/>
          <w:lang w:val="es-MX"/>
        </w:rPr>
      </w:pPr>
      <w:r w:rsidRPr="00F71434">
        <w:rPr>
          <w:rFonts w:ascii="Arial" w:hAnsi="Arial" w:cs="Arial"/>
          <w:bCs/>
          <w:sz w:val="20"/>
          <w:szCs w:val="20"/>
          <w:lang w:val="es-MX"/>
        </w:rPr>
        <w:t xml:space="preserve">Adicionalmente, se incluyen las explicaciones de las principales variaciones en el activo: </w:t>
      </w:r>
    </w:p>
    <w:p w14:paraId="483E6CE2" w14:textId="77777777" w:rsidR="00536EDE" w:rsidRPr="00745572" w:rsidRDefault="00536EDE" w:rsidP="00536EDE">
      <w:pPr>
        <w:spacing w:after="0"/>
        <w:contextualSpacing/>
        <w:jc w:val="both"/>
        <w:rPr>
          <w:rFonts w:ascii="Arial" w:hAnsi="Arial" w:cs="Arial"/>
          <w:bCs/>
          <w:sz w:val="20"/>
          <w:szCs w:val="20"/>
          <w:lang w:val="es-MX"/>
        </w:rPr>
      </w:pPr>
    </w:p>
    <w:p w14:paraId="1DE3E7CE" w14:textId="77777777" w:rsidR="00536EDE" w:rsidRPr="00BE4365" w:rsidRDefault="00536EDE" w:rsidP="00536EDE">
      <w:pPr>
        <w:pStyle w:val="Prrafodelista"/>
        <w:numPr>
          <w:ilvl w:val="1"/>
          <w:numId w:val="21"/>
        </w:numPr>
        <w:spacing w:after="0"/>
        <w:ind w:left="1134"/>
        <w:jc w:val="both"/>
        <w:rPr>
          <w:rFonts w:ascii="Arial" w:hAnsi="Arial" w:cs="Arial"/>
          <w:bCs/>
          <w:sz w:val="20"/>
          <w:szCs w:val="20"/>
          <w:lang w:val="es-MX"/>
        </w:rPr>
      </w:pPr>
      <w:r w:rsidRPr="00BE4365">
        <w:rPr>
          <w:rFonts w:ascii="Arial" w:hAnsi="Arial" w:cs="Arial"/>
          <w:b/>
          <w:sz w:val="20"/>
          <w:szCs w:val="20"/>
          <w:lang w:val="es-MX"/>
        </w:rPr>
        <w:t>Inversiones en Valores</w:t>
      </w:r>
      <w:r w:rsidRPr="00BE4365">
        <w:rPr>
          <w:rFonts w:ascii="Arial" w:hAnsi="Arial" w:cs="Arial"/>
          <w:bCs/>
          <w:sz w:val="20"/>
          <w:szCs w:val="20"/>
          <w:lang w:val="es-MX"/>
        </w:rPr>
        <w:t xml:space="preserve">. </w:t>
      </w:r>
    </w:p>
    <w:p w14:paraId="4B408B2C" w14:textId="65394892" w:rsidR="00536EDE" w:rsidRPr="00BE4365" w:rsidRDefault="00536EDE" w:rsidP="00536EDE">
      <w:pPr>
        <w:spacing w:after="0"/>
        <w:ind w:left="1080"/>
        <w:contextualSpacing/>
        <w:jc w:val="both"/>
        <w:rPr>
          <w:rFonts w:ascii="Arial" w:hAnsi="Arial" w:cs="Arial"/>
          <w:bCs/>
          <w:sz w:val="20"/>
          <w:szCs w:val="20"/>
          <w:lang w:val="es-MX"/>
        </w:rPr>
      </w:pPr>
      <w:r w:rsidRPr="00BE4365">
        <w:rPr>
          <w:rFonts w:ascii="Arial" w:hAnsi="Arial" w:cs="Arial"/>
          <w:bCs/>
          <w:sz w:val="20"/>
          <w:szCs w:val="20"/>
          <w:lang w:val="es-MX"/>
        </w:rPr>
        <w:t xml:space="preserve">En el </w:t>
      </w:r>
      <w:r w:rsidR="00D90E5E">
        <w:rPr>
          <w:rFonts w:ascii="Arial" w:hAnsi="Arial" w:cs="Arial"/>
          <w:bCs/>
          <w:sz w:val="20"/>
          <w:szCs w:val="20"/>
        </w:rPr>
        <w:t>INSTITUTO ELECTORAL DE MICHOAC</w:t>
      </w:r>
      <w:r w:rsidR="00527F0B">
        <w:rPr>
          <w:rFonts w:ascii="Arial" w:hAnsi="Arial" w:cs="Arial"/>
          <w:bCs/>
          <w:sz w:val="20"/>
          <w:szCs w:val="20"/>
        </w:rPr>
        <w:t>Á</w:t>
      </w:r>
      <w:r w:rsidR="00D90E5E">
        <w:rPr>
          <w:rFonts w:ascii="Arial" w:hAnsi="Arial" w:cs="Arial"/>
          <w:bCs/>
          <w:sz w:val="20"/>
          <w:szCs w:val="20"/>
        </w:rPr>
        <w:t>N</w:t>
      </w:r>
      <w:r w:rsidRPr="00BE4365">
        <w:rPr>
          <w:rFonts w:ascii="Arial" w:hAnsi="Arial" w:cs="Arial"/>
          <w:bCs/>
          <w:sz w:val="20"/>
          <w:szCs w:val="20"/>
          <w:lang w:val="es-MX"/>
        </w:rPr>
        <w:t>, al cierre del mes no posemos registros contables, inversiones en valores, e inversiones a corto plazo.</w:t>
      </w:r>
    </w:p>
    <w:p w14:paraId="0627FFD0" w14:textId="77777777" w:rsidR="00536EDE" w:rsidRPr="00BE4365" w:rsidRDefault="00536EDE" w:rsidP="00536EDE">
      <w:pPr>
        <w:spacing w:after="0"/>
        <w:ind w:left="1080"/>
        <w:contextualSpacing/>
        <w:jc w:val="both"/>
        <w:rPr>
          <w:rFonts w:ascii="Arial" w:hAnsi="Arial" w:cs="Arial"/>
          <w:bCs/>
          <w:sz w:val="20"/>
          <w:szCs w:val="20"/>
          <w:lang w:val="es-MX"/>
        </w:rPr>
      </w:pPr>
    </w:p>
    <w:p w14:paraId="478D8675" w14:textId="77777777" w:rsidR="00536EDE" w:rsidRPr="00BE4365" w:rsidRDefault="00536EDE" w:rsidP="00536EDE">
      <w:pPr>
        <w:pStyle w:val="Prrafodelista"/>
        <w:numPr>
          <w:ilvl w:val="1"/>
          <w:numId w:val="21"/>
        </w:numPr>
        <w:spacing w:after="0"/>
        <w:ind w:left="1134"/>
        <w:jc w:val="both"/>
        <w:rPr>
          <w:rFonts w:ascii="Arial" w:hAnsi="Arial" w:cs="Arial"/>
          <w:b/>
          <w:sz w:val="20"/>
          <w:szCs w:val="20"/>
          <w:lang w:val="es-MX"/>
        </w:rPr>
      </w:pPr>
      <w:r w:rsidRPr="00BE4365">
        <w:rPr>
          <w:rFonts w:ascii="Arial" w:hAnsi="Arial" w:cs="Arial"/>
          <w:b/>
          <w:sz w:val="20"/>
          <w:szCs w:val="20"/>
          <w:lang w:val="es-MX"/>
        </w:rPr>
        <w:t xml:space="preserve">Patrimonio de Organismos descentralizados de control presupuestario indirecto. </w:t>
      </w:r>
    </w:p>
    <w:p w14:paraId="1B6C23AD" w14:textId="77777777" w:rsidR="00536EDE" w:rsidRPr="00BE4365" w:rsidRDefault="00536EDE" w:rsidP="00536EDE">
      <w:pPr>
        <w:spacing w:after="0"/>
        <w:ind w:left="1080"/>
        <w:contextualSpacing/>
        <w:jc w:val="both"/>
        <w:rPr>
          <w:rFonts w:ascii="Arial" w:hAnsi="Arial" w:cs="Arial"/>
          <w:bCs/>
          <w:sz w:val="20"/>
          <w:szCs w:val="20"/>
          <w:lang w:val="es-MX"/>
        </w:rPr>
      </w:pPr>
      <w:r w:rsidRPr="00BE4365">
        <w:rPr>
          <w:rFonts w:ascii="Arial" w:hAnsi="Arial" w:cs="Arial"/>
          <w:bCs/>
          <w:sz w:val="20"/>
          <w:szCs w:val="20"/>
          <w:lang w:val="es-MX"/>
        </w:rPr>
        <w:t xml:space="preserve">En el </w:t>
      </w:r>
      <w:r w:rsidRPr="00BE4365">
        <w:rPr>
          <w:rFonts w:ascii="Arial" w:hAnsi="Arial" w:cs="Arial"/>
          <w:bCs/>
          <w:sz w:val="20"/>
          <w:szCs w:val="20"/>
        </w:rPr>
        <w:t>ente</w:t>
      </w:r>
      <w:r w:rsidRPr="00BE4365">
        <w:rPr>
          <w:rFonts w:ascii="Arial" w:hAnsi="Arial" w:cs="Arial"/>
          <w:bCs/>
          <w:sz w:val="20"/>
          <w:szCs w:val="20"/>
          <w:lang w:val="es-MX"/>
        </w:rPr>
        <w:t>, no contamos con patrimonio de organismos descentralizados, puesto que cada ente tiene personalidad jurídica y patrimonio propio, así como su gestión administrativa, en el momento de que existan o se presenten se registrarán de acuerdo con la normatividad aplicable.</w:t>
      </w:r>
    </w:p>
    <w:p w14:paraId="1EA17047" w14:textId="77777777" w:rsidR="00536EDE" w:rsidRPr="00BE4365" w:rsidRDefault="00536EDE" w:rsidP="00536EDE">
      <w:pPr>
        <w:spacing w:after="0"/>
        <w:ind w:left="1080"/>
        <w:contextualSpacing/>
        <w:jc w:val="both"/>
        <w:rPr>
          <w:rFonts w:ascii="Arial" w:hAnsi="Arial" w:cs="Arial"/>
          <w:bCs/>
          <w:sz w:val="20"/>
          <w:szCs w:val="20"/>
          <w:lang w:val="es-MX"/>
        </w:rPr>
      </w:pPr>
    </w:p>
    <w:p w14:paraId="325D11C3" w14:textId="77777777" w:rsidR="00536EDE" w:rsidRPr="00BE4365" w:rsidRDefault="00536EDE" w:rsidP="00536EDE">
      <w:pPr>
        <w:pStyle w:val="Prrafodelista"/>
        <w:numPr>
          <w:ilvl w:val="1"/>
          <w:numId w:val="21"/>
        </w:numPr>
        <w:spacing w:after="0"/>
        <w:ind w:left="1134"/>
        <w:jc w:val="both"/>
        <w:rPr>
          <w:rFonts w:ascii="Arial" w:hAnsi="Arial" w:cs="Arial"/>
          <w:b/>
          <w:sz w:val="20"/>
          <w:szCs w:val="20"/>
          <w:lang w:val="es-MX"/>
        </w:rPr>
      </w:pPr>
      <w:r w:rsidRPr="00BE4365">
        <w:rPr>
          <w:rFonts w:ascii="Arial" w:hAnsi="Arial" w:cs="Arial"/>
          <w:b/>
          <w:sz w:val="20"/>
          <w:szCs w:val="20"/>
          <w:lang w:val="es-MX"/>
        </w:rPr>
        <w:t xml:space="preserve">Inversiones en empresas de participación mayoritaria. </w:t>
      </w:r>
    </w:p>
    <w:p w14:paraId="377F21A2" w14:textId="6AA26839" w:rsidR="00536EDE" w:rsidRDefault="00536EDE" w:rsidP="00536EDE">
      <w:pPr>
        <w:spacing w:after="0"/>
        <w:ind w:left="1080"/>
        <w:contextualSpacing/>
        <w:jc w:val="both"/>
        <w:rPr>
          <w:rFonts w:ascii="Arial" w:hAnsi="Arial" w:cs="Arial"/>
          <w:bCs/>
          <w:sz w:val="20"/>
          <w:szCs w:val="20"/>
          <w:lang w:val="es-MX"/>
        </w:rPr>
      </w:pPr>
      <w:bookmarkStart w:id="0" w:name="_Hlk35694671"/>
      <w:r w:rsidRPr="00BE4365">
        <w:rPr>
          <w:rFonts w:ascii="Arial" w:hAnsi="Arial" w:cs="Arial"/>
          <w:bCs/>
          <w:sz w:val="20"/>
          <w:szCs w:val="20"/>
          <w:lang w:val="es-MX"/>
        </w:rPr>
        <w:t xml:space="preserve">En el </w:t>
      </w:r>
      <w:r w:rsidRPr="00BE4365">
        <w:rPr>
          <w:rFonts w:ascii="Arial" w:hAnsi="Arial" w:cs="Arial"/>
          <w:bCs/>
          <w:sz w:val="20"/>
          <w:szCs w:val="20"/>
        </w:rPr>
        <w:t>ente</w:t>
      </w:r>
      <w:r w:rsidRPr="00BE4365">
        <w:rPr>
          <w:rFonts w:ascii="Arial" w:hAnsi="Arial" w:cs="Arial"/>
          <w:bCs/>
          <w:sz w:val="20"/>
          <w:szCs w:val="20"/>
          <w:lang w:val="es-MX"/>
        </w:rPr>
        <w:t xml:space="preserve">, no contamos con inversiones en empresas de participación mayoritaria, en virtud de que no estamos dedicados a ello, la finalidad y principal función es </w:t>
      </w:r>
      <w:r w:rsidR="00623B2B">
        <w:rPr>
          <w:rFonts w:ascii="Arial" w:hAnsi="Arial" w:cs="Arial"/>
          <w:bCs/>
          <w:sz w:val="20"/>
          <w:szCs w:val="20"/>
          <w:lang w:val="es-MX"/>
        </w:rPr>
        <w:t>la organización electoral</w:t>
      </w:r>
      <w:r w:rsidRPr="00BE4365">
        <w:rPr>
          <w:rFonts w:ascii="Arial" w:hAnsi="Arial" w:cs="Arial"/>
          <w:bCs/>
          <w:sz w:val="20"/>
          <w:szCs w:val="20"/>
          <w:lang w:val="es-MX"/>
        </w:rPr>
        <w:t>. En dado caso de que existiesen se registrarán de acuerdo con la normatividad aplicable.</w:t>
      </w:r>
    </w:p>
    <w:p w14:paraId="233A1BBF" w14:textId="77777777" w:rsidR="00536EDE" w:rsidRPr="00745572" w:rsidRDefault="00536EDE" w:rsidP="00536EDE">
      <w:pPr>
        <w:spacing w:after="0"/>
        <w:ind w:left="1080"/>
        <w:contextualSpacing/>
        <w:jc w:val="both"/>
        <w:rPr>
          <w:rFonts w:ascii="Arial" w:hAnsi="Arial" w:cs="Arial"/>
          <w:bCs/>
          <w:sz w:val="20"/>
          <w:szCs w:val="20"/>
          <w:lang w:val="es-MX"/>
        </w:rPr>
      </w:pPr>
    </w:p>
    <w:bookmarkEnd w:id="0"/>
    <w:p w14:paraId="07472457" w14:textId="77777777" w:rsidR="00536EDE" w:rsidRPr="00BE4365" w:rsidRDefault="00536EDE" w:rsidP="00536EDE">
      <w:pPr>
        <w:pStyle w:val="Prrafodelista"/>
        <w:numPr>
          <w:ilvl w:val="1"/>
          <w:numId w:val="21"/>
        </w:numPr>
        <w:spacing w:after="0"/>
        <w:ind w:left="1134"/>
        <w:jc w:val="both"/>
        <w:rPr>
          <w:rFonts w:ascii="Arial" w:hAnsi="Arial" w:cs="Arial"/>
          <w:b/>
          <w:sz w:val="20"/>
          <w:szCs w:val="20"/>
          <w:lang w:val="es-MX"/>
        </w:rPr>
      </w:pPr>
      <w:r w:rsidRPr="00BE4365">
        <w:rPr>
          <w:rFonts w:ascii="Arial" w:hAnsi="Arial" w:cs="Arial"/>
          <w:b/>
          <w:sz w:val="20"/>
          <w:szCs w:val="20"/>
          <w:lang w:val="es-MX"/>
        </w:rPr>
        <w:t xml:space="preserve">Inversiones en empresas de participación minoritaria. </w:t>
      </w:r>
    </w:p>
    <w:p w14:paraId="4F49C8B0" w14:textId="1ACC74E7" w:rsidR="00536EDE" w:rsidRPr="00BE4365" w:rsidRDefault="00536EDE" w:rsidP="00536EDE">
      <w:pPr>
        <w:pStyle w:val="Prrafodelista"/>
        <w:spacing w:after="0"/>
        <w:ind w:left="1134"/>
        <w:jc w:val="both"/>
        <w:rPr>
          <w:rFonts w:ascii="Arial" w:hAnsi="Arial" w:cs="Arial"/>
          <w:bCs/>
          <w:sz w:val="20"/>
          <w:szCs w:val="20"/>
          <w:lang w:val="es-MX"/>
        </w:rPr>
      </w:pPr>
      <w:r w:rsidRPr="00BE4365">
        <w:rPr>
          <w:rFonts w:ascii="Arial" w:hAnsi="Arial" w:cs="Arial"/>
          <w:bCs/>
          <w:sz w:val="20"/>
          <w:szCs w:val="20"/>
          <w:lang w:val="es-MX"/>
        </w:rPr>
        <w:t xml:space="preserve">En el </w:t>
      </w:r>
      <w:r w:rsidRPr="00BE4365">
        <w:rPr>
          <w:rFonts w:ascii="Arial" w:hAnsi="Arial" w:cs="Arial"/>
          <w:bCs/>
          <w:sz w:val="20"/>
          <w:szCs w:val="20"/>
        </w:rPr>
        <w:t>ente</w:t>
      </w:r>
      <w:r w:rsidRPr="00BE4365">
        <w:rPr>
          <w:rFonts w:ascii="Arial" w:hAnsi="Arial" w:cs="Arial"/>
          <w:bCs/>
          <w:sz w:val="20"/>
          <w:szCs w:val="20"/>
          <w:lang w:val="es-MX"/>
        </w:rPr>
        <w:t xml:space="preserve">, no contamos con inversiones en empresas de participación minoritaria, en virtud de que no nos dedicamos a ello, la finalidad y principal función </w:t>
      </w:r>
      <w:r w:rsidR="00623B2B" w:rsidRPr="00623B2B">
        <w:rPr>
          <w:rFonts w:ascii="Arial" w:hAnsi="Arial" w:cs="Arial"/>
          <w:bCs/>
          <w:sz w:val="20"/>
          <w:szCs w:val="20"/>
          <w:lang w:val="es-MX"/>
        </w:rPr>
        <w:t>es la organización electoral</w:t>
      </w:r>
      <w:r w:rsidRPr="00BE4365">
        <w:rPr>
          <w:rFonts w:ascii="Arial" w:hAnsi="Arial" w:cs="Arial"/>
          <w:bCs/>
          <w:sz w:val="20"/>
          <w:szCs w:val="20"/>
          <w:lang w:val="es-MX"/>
        </w:rPr>
        <w:t>. En dado caso de que existiesen se registrarán de acuerdo con la normatividad aplicable.</w:t>
      </w:r>
    </w:p>
    <w:p w14:paraId="5CA4F2C9" w14:textId="77777777" w:rsidR="00536EDE" w:rsidRPr="00BE4365" w:rsidRDefault="00536EDE" w:rsidP="00536EDE">
      <w:pPr>
        <w:pStyle w:val="Prrafodelista"/>
        <w:spacing w:after="0"/>
        <w:ind w:left="1134"/>
        <w:jc w:val="both"/>
        <w:rPr>
          <w:rFonts w:ascii="Arial" w:hAnsi="Arial" w:cs="Arial"/>
          <w:bCs/>
          <w:sz w:val="20"/>
          <w:szCs w:val="20"/>
          <w:lang w:val="es-MX"/>
        </w:rPr>
      </w:pPr>
    </w:p>
    <w:p w14:paraId="3F02E39C" w14:textId="77777777" w:rsidR="00536EDE" w:rsidRPr="00BE4365" w:rsidRDefault="00536EDE" w:rsidP="00536EDE">
      <w:pPr>
        <w:pStyle w:val="Prrafodelista"/>
        <w:numPr>
          <w:ilvl w:val="1"/>
          <w:numId w:val="21"/>
        </w:numPr>
        <w:spacing w:after="0"/>
        <w:ind w:left="1134"/>
        <w:jc w:val="both"/>
        <w:rPr>
          <w:rFonts w:ascii="Arial" w:hAnsi="Arial" w:cs="Arial"/>
          <w:b/>
          <w:sz w:val="20"/>
          <w:szCs w:val="20"/>
          <w:lang w:val="es-MX"/>
        </w:rPr>
      </w:pPr>
      <w:r w:rsidRPr="00BE4365">
        <w:rPr>
          <w:rFonts w:ascii="Arial" w:hAnsi="Arial" w:cs="Arial"/>
          <w:b/>
          <w:sz w:val="20"/>
          <w:szCs w:val="20"/>
          <w:lang w:val="es-MX"/>
        </w:rPr>
        <w:t xml:space="preserve">Patrimonio de organismos descentralizados de control presupuestario directo. </w:t>
      </w:r>
    </w:p>
    <w:p w14:paraId="6CE2A24C" w14:textId="77777777" w:rsidR="00536EDE" w:rsidRDefault="00536EDE" w:rsidP="00536EDE">
      <w:pPr>
        <w:pStyle w:val="Prrafodelista"/>
        <w:spacing w:after="0"/>
        <w:ind w:left="1080"/>
        <w:jc w:val="both"/>
        <w:rPr>
          <w:rFonts w:ascii="Arial" w:hAnsi="Arial" w:cs="Arial"/>
          <w:bCs/>
          <w:sz w:val="20"/>
          <w:szCs w:val="20"/>
          <w:lang w:val="es-MX"/>
        </w:rPr>
      </w:pPr>
      <w:r w:rsidRPr="00BE4365">
        <w:rPr>
          <w:rFonts w:ascii="Arial" w:hAnsi="Arial" w:cs="Arial"/>
          <w:bCs/>
          <w:sz w:val="20"/>
          <w:szCs w:val="20"/>
          <w:lang w:val="es-MX"/>
        </w:rPr>
        <w:t xml:space="preserve">En el </w:t>
      </w:r>
      <w:r w:rsidRPr="00BE4365">
        <w:rPr>
          <w:rFonts w:ascii="Arial" w:hAnsi="Arial" w:cs="Arial"/>
          <w:bCs/>
          <w:sz w:val="20"/>
          <w:szCs w:val="20"/>
        </w:rPr>
        <w:t>ente</w:t>
      </w:r>
      <w:r w:rsidRPr="00BE4365">
        <w:rPr>
          <w:rFonts w:ascii="Arial" w:hAnsi="Arial" w:cs="Arial"/>
          <w:bCs/>
          <w:sz w:val="20"/>
          <w:szCs w:val="20"/>
          <w:lang w:val="es-MX"/>
        </w:rPr>
        <w:t xml:space="preserve">, no contamos con patrimonio de organismos descentralizados menos de control presupuestario directo, cada ente público es independiente y autónomo, por lo cual cada uno registra y controla tanto sus operaciones como sus inventarios de forma separada, cumpliendo así los ordenamientos legales. </w:t>
      </w:r>
    </w:p>
    <w:p w14:paraId="11FBBA8F" w14:textId="77777777" w:rsidR="002A5C79" w:rsidRDefault="002A5C79" w:rsidP="002A5C79">
      <w:pPr>
        <w:pStyle w:val="Prrafodelista"/>
        <w:spacing w:after="0" w:line="240" w:lineRule="auto"/>
        <w:ind w:left="1080"/>
        <w:jc w:val="both"/>
        <w:rPr>
          <w:rFonts w:ascii="Arial" w:hAnsi="Arial" w:cs="Arial"/>
          <w:bCs/>
          <w:sz w:val="20"/>
          <w:szCs w:val="20"/>
          <w:lang w:val="es-MX"/>
        </w:rPr>
      </w:pPr>
    </w:p>
    <w:p w14:paraId="63D4C55D" w14:textId="79FF7C7F" w:rsidR="006B2312" w:rsidRPr="00A17AA3" w:rsidRDefault="006569AB" w:rsidP="006B2312">
      <w:pPr>
        <w:spacing w:before="240" w:after="160"/>
        <w:jc w:val="both"/>
        <w:rPr>
          <w:rFonts w:ascii="Arial" w:hAnsi="Arial" w:cs="Arial"/>
          <w:b/>
          <w:bCs/>
          <w:caps/>
          <w:sz w:val="20"/>
          <w:szCs w:val="20"/>
          <w:lang w:val="es-MX"/>
        </w:rPr>
      </w:pPr>
      <w:r w:rsidRPr="00A17AA3">
        <w:rPr>
          <w:rFonts w:ascii="Arial" w:hAnsi="Arial" w:cs="Arial"/>
          <w:b/>
          <w:bCs/>
          <w:caps/>
          <w:sz w:val="20"/>
          <w:szCs w:val="20"/>
          <w:lang w:val="es-MX"/>
        </w:rPr>
        <w:t>8</w:t>
      </w:r>
      <w:r w:rsidR="006B2312" w:rsidRPr="00A17AA3">
        <w:rPr>
          <w:rFonts w:ascii="Arial" w:hAnsi="Arial" w:cs="Arial"/>
          <w:b/>
          <w:bCs/>
          <w:caps/>
          <w:sz w:val="20"/>
          <w:szCs w:val="20"/>
          <w:lang w:val="es-MX"/>
        </w:rPr>
        <w:t xml:space="preserve">.- Fideicomisos, mandatos y análogos </w:t>
      </w:r>
    </w:p>
    <w:p w14:paraId="2C0C30A8" w14:textId="77777777" w:rsidR="006A7BD9" w:rsidRPr="00897CE8" w:rsidRDefault="006A7BD9" w:rsidP="006A7BD9">
      <w:pPr>
        <w:spacing w:before="240" w:after="160"/>
        <w:jc w:val="both"/>
        <w:rPr>
          <w:rFonts w:ascii="Arial" w:hAnsi="Arial" w:cs="Arial"/>
          <w:bCs/>
          <w:sz w:val="20"/>
          <w:szCs w:val="20"/>
          <w:lang w:val="es-MX"/>
        </w:rPr>
      </w:pPr>
      <w:r w:rsidRPr="007E6D94">
        <w:rPr>
          <w:rFonts w:ascii="Arial" w:hAnsi="Arial" w:cs="Arial"/>
          <w:bCs/>
          <w:sz w:val="20"/>
          <w:szCs w:val="20"/>
          <w:lang w:val="es-MX"/>
        </w:rPr>
        <w:t>No tenemos operaciones que reflejen saldos en estos conceptos, pero en el caso de presentarse se registrarán de acuerdo con la normatividad aplicable, emitida por el propio Consejo Nacional para la Armonización Contable.</w:t>
      </w:r>
    </w:p>
    <w:p w14:paraId="186FD9B6" w14:textId="77777777" w:rsidR="00231C31" w:rsidRDefault="00231C31" w:rsidP="006B2312">
      <w:pPr>
        <w:spacing w:before="240" w:after="160"/>
        <w:jc w:val="both"/>
        <w:rPr>
          <w:rFonts w:ascii="Arial" w:hAnsi="Arial" w:cs="Arial"/>
          <w:b/>
          <w:bCs/>
          <w:caps/>
          <w:sz w:val="20"/>
          <w:szCs w:val="20"/>
          <w:lang w:val="es-MX"/>
        </w:rPr>
      </w:pPr>
    </w:p>
    <w:p w14:paraId="6D4F2148" w14:textId="401FA0FD" w:rsidR="006B2312" w:rsidRDefault="006569AB" w:rsidP="006B2312">
      <w:pPr>
        <w:spacing w:before="240" w:after="160"/>
        <w:jc w:val="both"/>
        <w:rPr>
          <w:rFonts w:ascii="Arial" w:hAnsi="Arial" w:cs="Arial"/>
          <w:b/>
          <w:bCs/>
          <w:caps/>
          <w:sz w:val="20"/>
          <w:szCs w:val="20"/>
          <w:lang w:val="es-MX"/>
        </w:rPr>
      </w:pPr>
      <w:r w:rsidRPr="00A17AA3">
        <w:rPr>
          <w:rFonts w:ascii="Arial" w:hAnsi="Arial" w:cs="Arial"/>
          <w:b/>
          <w:bCs/>
          <w:caps/>
          <w:sz w:val="20"/>
          <w:szCs w:val="20"/>
          <w:lang w:val="es-MX"/>
        </w:rPr>
        <w:t>9</w:t>
      </w:r>
      <w:r w:rsidR="006B2312" w:rsidRPr="00A17AA3">
        <w:rPr>
          <w:rFonts w:ascii="Arial" w:hAnsi="Arial" w:cs="Arial"/>
          <w:b/>
          <w:bCs/>
          <w:caps/>
          <w:sz w:val="20"/>
          <w:szCs w:val="20"/>
          <w:lang w:val="es-MX"/>
        </w:rPr>
        <w:t xml:space="preserve">.- Reporte de la Recaudación </w:t>
      </w:r>
    </w:p>
    <w:p w14:paraId="1465FF1F" w14:textId="77777777" w:rsidR="006A6C7A" w:rsidRPr="00A17AA3" w:rsidRDefault="006A6C7A" w:rsidP="006B2312">
      <w:pPr>
        <w:spacing w:before="240" w:after="160"/>
        <w:jc w:val="both"/>
        <w:rPr>
          <w:rFonts w:ascii="Arial" w:hAnsi="Arial" w:cs="Arial"/>
          <w:b/>
          <w:bCs/>
          <w:caps/>
          <w:sz w:val="20"/>
          <w:szCs w:val="20"/>
          <w:lang w:val="es-MX"/>
        </w:rPr>
      </w:pPr>
    </w:p>
    <w:tbl>
      <w:tblPr>
        <w:tblW w:w="4931" w:type="pct"/>
        <w:jc w:val="center"/>
        <w:tblCellMar>
          <w:left w:w="70" w:type="dxa"/>
          <w:right w:w="70" w:type="dxa"/>
        </w:tblCellMar>
        <w:tblLook w:val="04A0" w:firstRow="1" w:lastRow="0" w:firstColumn="1" w:lastColumn="0" w:noHBand="0" w:noVBand="1"/>
      </w:tblPr>
      <w:tblGrid>
        <w:gridCol w:w="5607"/>
        <w:gridCol w:w="2222"/>
        <w:gridCol w:w="1445"/>
      </w:tblGrid>
      <w:tr w:rsidR="003B77E7" w:rsidRPr="009741A9" w14:paraId="6E2ADEE7" w14:textId="77777777" w:rsidTr="00FC5CCB">
        <w:trPr>
          <w:trHeight w:val="288"/>
          <w:jc w:val="center"/>
        </w:trPr>
        <w:tc>
          <w:tcPr>
            <w:tcW w:w="5000" w:type="pct"/>
            <w:gridSpan w:val="3"/>
            <w:shd w:val="clear" w:color="auto" w:fill="auto"/>
            <w:noWrap/>
            <w:vAlign w:val="center"/>
            <w:hideMark/>
          </w:tcPr>
          <w:p w14:paraId="5C0CB28E" w14:textId="77777777" w:rsidR="003B77E7" w:rsidRPr="009741A9" w:rsidRDefault="003B77E7" w:rsidP="00FC5CCB">
            <w:pPr>
              <w:spacing w:after="0" w:line="240" w:lineRule="auto"/>
              <w:jc w:val="center"/>
              <w:rPr>
                <w:rFonts w:asciiTheme="minorHAnsi" w:eastAsia="Times New Roman" w:hAnsiTheme="minorHAnsi" w:cstheme="minorHAnsi"/>
                <w:b/>
                <w:bCs/>
                <w:color w:val="000000"/>
                <w:sz w:val="16"/>
                <w:szCs w:val="16"/>
                <w:lang w:val="es-MX" w:eastAsia="es-MX"/>
              </w:rPr>
            </w:pPr>
            <w:r w:rsidRPr="009741A9">
              <w:rPr>
                <w:rFonts w:asciiTheme="minorHAnsi" w:eastAsia="Times New Roman" w:hAnsiTheme="minorHAnsi" w:cstheme="minorHAnsi"/>
                <w:b/>
                <w:bCs/>
                <w:sz w:val="16"/>
                <w:szCs w:val="16"/>
                <w:lang w:eastAsia="es-MX"/>
              </w:rPr>
              <w:t>REPORTE DE LA RECAUDACIÓN</w:t>
            </w:r>
          </w:p>
        </w:tc>
      </w:tr>
      <w:tr w:rsidR="003B77E7" w:rsidRPr="009741A9" w14:paraId="0C4E9145" w14:textId="77777777" w:rsidTr="00FC5CCB">
        <w:trPr>
          <w:trHeight w:val="288"/>
          <w:jc w:val="center"/>
        </w:trPr>
        <w:tc>
          <w:tcPr>
            <w:tcW w:w="5000" w:type="pct"/>
            <w:gridSpan w:val="3"/>
            <w:tcBorders>
              <w:bottom w:val="single" w:sz="4" w:space="0" w:color="auto"/>
            </w:tcBorders>
            <w:shd w:val="clear" w:color="auto" w:fill="auto"/>
            <w:noWrap/>
            <w:vAlign w:val="center"/>
            <w:hideMark/>
          </w:tcPr>
          <w:p w14:paraId="7DB644A4" w14:textId="30DF04D4" w:rsidR="003B77E7" w:rsidRDefault="003B77E7" w:rsidP="00FC5CCB">
            <w:pPr>
              <w:spacing w:after="0" w:line="240" w:lineRule="auto"/>
              <w:jc w:val="center"/>
              <w:rPr>
                <w:rFonts w:asciiTheme="minorHAnsi" w:eastAsia="Times New Roman" w:hAnsiTheme="minorHAnsi" w:cstheme="minorHAnsi"/>
                <w:b/>
                <w:bCs/>
                <w:sz w:val="16"/>
                <w:szCs w:val="16"/>
                <w:lang w:eastAsia="es-MX"/>
              </w:rPr>
            </w:pPr>
            <w:r w:rsidRPr="009741A9">
              <w:rPr>
                <w:rFonts w:asciiTheme="minorHAnsi" w:eastAsia="Times New Roman" w:hAnsiTheme="minorHAnsi" w:cstheme="minorHAnsi"/>
                <w:b/>
                <w:bCs/>
                <w:sz w:val="16"/>
                <w:szCs w:val="16"/>
                <w:lang w:eastAsia="es-MX"/>
              </w:rPr>
              <w:t xml:space="preserve">CORRESPONDIENTE DEL 1 DE ENERO DE 2024 AL </w:t>
            </w:r>
            <w:r>
              <w:rPr>
                <w:rFonts w:asciiTheme="minorHAnsi" w:eastAsia="Times New Roman" w:hAnsiTheme="minorHAnsi" w:cstheme="minorHAnsi"/>
                <w:b/>
                <w:bCs/>
                <w:sz w:val="16"/>
                <w:szCs w:val="16"/>
                <w:lang w:eastAsia="es-MX"/>
              </w:rPr>
              <w:t xml:space="preserve">31 </w:t>
            </w:r>
            <w:r w:rsidRPr="009741A9">
              <w:rPr>
                <w:rFonts w:asciiTheme="minorHAnsi" w:eastAsia="Times New Roman" w:hAnsiTheme="minorHAnsi" w:cstheme="minorHAnsi"/>
                <w:b/>
                <w:bCs/>
                <w:sz w:val="16"/>
                <w:szCs w:val="16"/>
                <w:lang w:eastAsia="es-MX"/>
              </w:rPr>
              <w:t xml:space="preserve">DE </w:t>
            </w:r>
            <w:r>
              <w:rPr>
                <w:rFonts w:asciiTheme="minorHAnsi" w:eastAsia="Times New Roman" w:hAnsiTheme="minorHAnsi" w:cstheme="minorHAnsi"/>
                <w:b/>
                <w:bCs/>
                <w:sz w:val="16"/>
                <w:szCs w:val="16"/>
                <w:lang w:eastAsia="es-MX"/>
              </w:rPr>
              <w:t>DICIEMBRE</w:t>
            </w:r>
            <w:r w:rsidRPr="009741A9">
              <w:rPr>
                <w:rFonts w:asciiTheme="minorHAnsi" w:eastAsia="Times New Roman" w:hAnsiTheme="minorHAnsi" w:cstheme="minorHAnsi"/>
                <w:b/>
                <w:bCs/>
                <w:sz w:val="16"/>
                <w:szCs w:val="16"/>
                <w:lang w:eastAsia="es-MX"/>
              </w:rPr>
              <w:t xml:space="preserve"> DE 2024 </w:t>
            </w:r>
          </w:p>
          <w:p w14:paraId="54744A2D" w14:textId="77777777" w:rsidR="003B77E7" w:rsidRPr="009741A9" w:rsidRDefault="003B77E7" w:rsidP="00FC5CCB">
            <w:pPr>
              <w:spacing w:after="0" w:line="240" w:lineRule="auto"/>
              <w:jc w:val="center"/>
              <w:rPr>
                <w:rFonts w:asciiTheme="minorHAnsi" w:eastAsia="Times New Roman" w:hAnsiTheme="minorHAnsi" w:cstheme="minorHAnsi"/>
                <w:b/>
                <w:bCs/>
                <w:color w:val="000000"/>
                <w:sz w:val="16"/>
                <w:szCs w:val="16"/>
                <w:lang w:val="es-MX" w:eastAsia="es-MX"/>
              </w:rPr>
            </w:pPr>
            <w:r>
              <w:rPr>
                <w:rFonts w:asciiTheme="minorHAnsi" w:eastAsia="Times New Roman" w:hAnsiTheme="minorHAnsi" w:cstheme="minorHAnsi"/>
                <w:b/>
                <w:bCs/>
                <w:color w:val="000000"/>
                <w:sz w:val="16"/>
                <w:szCs w:val="16"/>
                <w:lang w:eastAsia="es-MX"/>
              </w:rPr>
              <w:t>(CIFRAS EN PESOS)</w:t>
            </w:r>
          </w:p>
        </w:tc>
      </w:tr>
      <w:tr w:rsidR="003B77E7" w:rsidRPr="009741A9" w14:paraId="17127D8A" w14:textId="77777777" w:rsidTr="00FC5CCB">
        <w:trPr>
          <w:trHeight w:val="203"/>
          <w:jc w:val="center"/>
        </w:trPr>
        <w:tc>
          <w:tcPr>
            <w:tcW w:w="3023" w:type="pct"/>
            <w:tcBorders>
              <w:top w:val="single" w:sz="4" w:space="0" w:color="auto"/>
              <w:bottom w:val="single" w:sz="4" w:space="0" w:color="auto"/>
            </w:tcBorders>
            <w:shd w:val="clear" w:color="auto" w:fill="auto"/>
            <w:noWrap/>
            <w:vAlign w:val="center"/>
            <w:hideMark/>
          </w:tcPr>
          <w:p w14:paraId="3D27AD47" w14:textId="77777777" w:rsidR="003B77E7" w:rsidRPr="009741A9" w:rsidRDefault="003B77E7" w:rsidP="00FC5CCB">
            <w:pPr>
              <w:spacing w:after="0" w:line="240" w:lineRule="auto"/>
              <w:jc w:val="center"/>
              <w:rPr>
                <w:rFonts w:asciiTheme="minorHAnsi" w:eastAsia="Times New Roman" w:hAnsiTheme="minorHAnsi" w:cstheme="minorHAnsi"/>
                <w:b/>
                <w:bCs/>
                <w:color w:val="000000"/>
                <w:sz w:val="16"/>
                <w:szCs w:val="16"/>
                <w:lang w:val="es-MX" w:eastAsia="es-MX"/>
              </w:rPr>
            </w:pPr>
            <w:r w:rsidRPr="009741A9">
              <w:rPr>
                <w:rFonts w:asciiTheme="minorHAnsi" w:eastAsia="Times New Roman" w:hAnsiTheme="minorHAnsi" w:cstheme="minorHAnsi"/>
                <w:b/>
                <w:bCs/>
                <w:color w:val="000000"/>
                <w:sz w:val="16"/>
                <w:szCs w:val="16"/>
                <w:lang w:val="es-MX" w:eastAsia="es-MX"/>
              </w:rPr>
              <w:t>RUBRO DE INGRESOS</w:t>
            </w:r>
          </w:p>
        </w:tc>
        <w:tc>
          <w:tcPr>
            <w:tcW w:w="1198" w:type="pct"/>
            <w:tcBorders>
              <w:top w:val="single" w:sz="4" w:space="0" w:color="auto"/>
              <w:bottom w:val="single" w:sz="4" w:space="0" w:color="auto"/>
            </w:tcBorders>
            <w:shd w:val="clear" w:color="auto" w:fill="auto"/>
            <w:noWrap/>
            <w:vAlign w:val="center"/>
            <w:hideMark/>
          </w:tcPr>
          <w:p w14:paraId="362F52E3" w14:textId="77777777" w:rsidR="003B77E7" w:rsidRPr="009741A9" w:rsidRDefault="003B77E7" w:rsidP="00FC5CCB">
            <w:pPr>
              <w:spacing w:after="0" w:line="240" w:lineRule="auto"/>
              <w:jc w:val="right"/>
              <w:rPr>
                <w:rFonts w:asciiTheme="minorHAnsi" w:eastAsia="Times New Roman" w:hAnsiTheme="minorHAnsi" w:cstheme="minorHAnsi"/>
                <w:b/>
                <w:bCs/>
                <w:color w:val="000000"/>
                <w:sz w:val="16"/>
                <w:szCs w:val="16"/>
                <w:lang w:val="es-MX" w:eastAsia="es-MX"/>
              </w:rPr>
            </w:pPr>
            <w:r w:rsidRPr="009741A9">
              <w:rPr>
                <w:rFonts w:asciiTheme="minorHAnsi" w:eastAsia="Times New Roman" w:hAnsiTheme="minorHAnsi" w:cstheme="minorHAnsi"/>
                <w:b/>
                <w:bCs/>
                <w:sz w:val="16"/>
                <w:szCs w:val="16"/>
                <w:lang w:eastAsia="es-MX"/>
              </w:rPr>
              <w:t>DEVENGADO</w:t>
            </w:r>
          </w:p>
        </w:tc>
        <w:tc>
          <w:tcPr>
            <w:tcW w:w="779" w:type="pct"/>
            <w:tcBorders>
              <w:top w:val="single" w:sz="4" w:space="0" w:color="auto"/>
              <w:bottom w:val="single" w:sz="4" w:space="0" w:color="auto"/>
            </w:tcBorders>
            <w:shd w:val="clear" w:color="auto" w:fill="auto"/>
            <w:noWrap/>
            <w:vAlign w:val="center"/>
            <w:hideMark/>
          </w:tcPr>
          <w:p w14:paraId="508B9CFD" w14:textId="77777777" w:rsidR="003B77E7" w:rsidRPr="009741A9" w:rsidRDefault="003B77E7" w:rsidP="00FC5CCB">
            <w:pPr>
              <w:spacing w:after="0" w:line="240" w:lineRule="auto"/>
              <w:jc w:val="right"/>
              <w:rPr>
                <w:rFonts w:asciiTheme="minorHAnsi" w:eastAsia="Times New Roman" w:hAnsiTheme="minorHAnsi" w:cstheme="minorHAnsi"/>
                <w:b/>
                <w:bCs/>
                <w:color w:val="000000"/>
                <w:sz w:val="16"/>
                <w:szCs w:val="16"/>
                <w:lang w:val="es-MX" w:eastAsia="es-MX"/>
              </w:rPr>
            </w:pPr>
            <w:r w:rsidRPr="009741A9">
              <w:rPr>
                <w:rFonts w:asciiTheme="minorHAnsi" w:eastAsia="Times New Roman" w:hAnsiTheme="minorHAnsi" w:cstheme="minorHAnsi"/>
                <w:b/>
                <w:bCs/>
                <w:sz w:val="16"/>
                <w:szCs w:val="16"/>
                <w:lang w:eastAsia="es-MX"/>
              </w:rPr>
              <w:t>RECAUDADO</w:t>
            </w:r>
          </w:p>
        </w:tc>
      </w:tr>
      <w:tr w:rsidR="003B77E7" w:rsidRPr="009741A9" w14:paraId="7CF29657" w14:textId="77777777" w:rsidTr="006A6C7A">
        <w:trPr>
          <w:trHeight w:val="397"/>
          <w:jc w:val="center"/>
        </w:trPr>
        <w:tc>
          <w:tcPr>
            <w:tcW w:w="3023" w:type="pct"/>
            <w:tcBorders>
              <w:top w:val="single" w:sz="4" w:space="0" w:color="auto"/>
            </w:tcBorders>
            <w:shd w:val="clear" w:color="auto" w:fill="auto"/>
            <w:vAlign w:val="center"/>
            <w:hideMark/>
          </w:tcPr>
          <w:p w14:paraId="3B66D2A0" w14:textId="77777777" w:rsidR="003B77E7" w:rsidRPr="009741A9" w:rsidRDefault="003B77E7" w:rsidP="00FC5CCB">
            <w:pPr>
              <w:spacing w:after="0" w:line="240" w:lineRule="auto"/>
              <w:rPr>
                <w:rFonts w:asciiTheme="minorHAnsi" w:eastAsia="Times New Roman" w:hAnsiTheme="minorHAnsi" w:cstheme="minorHAnsi"/>
                <w:color w:val="000000"/>
                <w:sz w:val="16"/>
                <w:szCs w:val="16"/>
                <w:lang w:val="es-MX" w:eastAsia="es-MX"/>
              </w:rPr>
            </w:pPr>
            <w:r w:rsidRPr="009741A9">
              <w:rPr>
                <w:rFonts w:asciiTheme="minorHAnsi" w:eastAsia="Times New Roman" w:hAnsiTheme="minorHAnsi" w:cstheme="minorHAnsi"/>
                <w:color w:val="000000"/>
                <w:sz w:val="16"/>
                <w:szCs w:val="16"/>
                <w:lang w:eastAsia="es-MX"/>
              </w:rPr>
              <w:t>IMPUESTOS</w:t>
            </w:r>
          </w:p>
        </w:tc>
        <w:tc>
          <w:tcPr>
            <w:tcW w:w="1198" w:type="pct"/>
            <w:tcBorders>
              <w:top w:val="single" w:sz="4" w:space="0" w:color="auto"/>
            </w:tcBorders>
            <w:shd w:val="clear" w:color="auto" w:fill="auto"/>
            <w:noWrap/>
            <w:vAlign w:val="center"/>
            <w:hideMark/>
          </w:tcPr>
          <w:p w14:paraId="72AB2681" w14:textId="77777777" w:rsidR="003B77E7" w:rsidRPr="009741A9" w:rsidRDefault="003B77E7" w:rsidP="00FC5CCB">
            <w:pPr>
              <w:spacing w:after="0" w:line="240" w:lineRule="auto"/>
              <w:jc w:val="right"/>
              <w:rPr>
                <w:rFonts w:asciiTheme="minorHAnsi" w:eastAsia="Times New Roman" w:hAnsiTheme="minorHAnsi" w:cstheme="minorHAnsi"/>
                <w:color w:val="000000"/>
                <w:sz w:val="16"/>
                <w:szCs w:val="16"/>
                <w:lang w:val="es-MX" w:eastAsia="es-MX"/>
              </w:rPr>
            </w:pPr>
            <w:r w:rsidRPr="009741A9">
              <w:rPr>
                <w:rFonts w:asciiTheme="minorHAnsi" w:eastAsia="Times New Roman" w:hAnsiTheme="minorHAnsi" w:cstheme="minorHAnsi"/>
                <w:color w:val="000000"/>
                <w:sz w:val="16"/>
                <w:szCs w:val="16"/>
                <w:lang w:eastAsia="es-MX"/>
              </w:rPr>
              <w:t>0.00</w:t>
            </w:r>
          </w:p>
        </w:tc>
        <w:tc>
          <w:tcPr>
            <w:tcW w:w="779" w:type="pct"/>
            <w:tcBorders>
              <w:top w:val="single" w:sz="4" w:space="0" w:color="auto"/>
            </w:tcBorders>
            <w:shd w:val="clear" w:color="auto" w:fill="auto"/>
            <w:noWrap/>
            <w:vAlign w:val="center"/>
            <w:hideMark/>
          </w:tcPr>
          <w:p w14:paraId="2AF10FA9" w14:textId="77777777" w:rsidR="003B77E7" w:rsidRPr="009741A9" w:rsidRDefault="003B77E7" w:rsidP="00FC5CCB">
            <w:pPr>
              <w:spacing w:after="0" w:line="240" w:lineRule="auto"/>
              <w:jc w:val="right"/>
              <w:rPr>
                <w:rFonts w:asciiTheme="minorHAnsi" w:eastAsia="Times New Roman" w:hAnsiTheme="minorHAnsi" w:cstheme="minorHAnsi"/>
                <w:color w:val="000000"/>
                <w:sz w:val="16"/>
                <w:szCs w:val="16"/>
                <w:lang w:val="es-MX" w:eastAsia="es-MX"/>
              </w:rPr>
            </w:pPr>
            <w:r w:rsidRPr="009741A9">
              <w:rPr>
                <w:rFonts w:asciiTheme="minorHAnsi" w:eastAsia="Times New Roman" w:hAnsiTheme="minorHAnsi" w:cstheme="minorHAnsi"/>
                <w:color w:val="000000"/>
                <w:sz w:val="16"/>
                <w:szCs w:val="16"/>
                <w:lang w:eastAsia="es-MX"/>
              </w:rPr>
              <w:t>0.00</w:t>
            </w:r>
          </w:p>
        </w:tc>
      </w:tr>
      <w:tr w:rsidR="003B77E7" w:rsidRPr="009741A9" w14:paraId="77FF164B" w14:textId="77777777" w:rsidTr="006A6C7A">
        <w:trPr>
          <w:trHeight w:val="397"/>
          <w:jc w:val="center"/>
        </w:trPr>
        <w:tc>
          <w:tcPr>
            <w:tcW w:w="3023" w:type="pct"/>
            <w:shd w:val="clear" w:color="auto" w:fill="auto"/>
            <w:vAlign w:val="center"/>
            <w:hideMark/>
          </w:tcPr>
          <w:p w14:paraId="017E808B" w14:textId="77777777" w:rsidR="003B77E7" w:rsidRPr="009741A9" w:rsidRDefault="003B77E7" w:rsidP="00FC5CCB">
            <w:pPr>
              <w:spacing w:after="0" w:line="240" w:lineRule="auto"/>
              <w:rPr>
                <w:rFonts w:asciiTheme="minorHAnsi" w:eastAsia="Times New Roman" w:hAnsiTheme="minorHAnsi" w:cstheme="minorHAnsi"/>
                <w:color w:val="000000"/>
                <w:sz w:val="16"/>
                <w:szCs w:val="16"/>
                <w:lang w:val="es-MX" w:eastAsia="es-MX"/>
              </w:rPr>
            </w:pPr>
            <w:r w:rsidRPr="009741A9">
              <w:rPr>
                <w:rFonts w:asciiTheme="minorHAnsi" w:eastAsia="Times New Roman" w:hAnsiTheme="minorHAnsi" w:cstheme="minorHAnsi"/>
                <w:color w:val="000000"/>
                <w:sz w:val="16"/>
                <w:szCs w:val="16"/>
                <w:lang w:eastAsia="es-MX"/>
              </w:rPr>
              <w:t>CUOTAS Y APORTACIONES DE SEGURIDAD SOCIAL</w:t>
            </w:r>
          </w:p>
        </w:tc>
        <w:tc>
          <w:tcPr>
            <w:tcW w:w="1198" w:type="pct"/>
            <w:shd w:val="clear" w:color="auto" w:fill="auto"/>
            <w:noWrap/>
            <w:vAlign w:val="center"/>
            <w:hideMark/>
          </w:tcPr>
          <w:p w14:paraId="6D160E90" w14:textId="77777777" w:rsidR="003B77E7" w:rsidRPr="009741A9" w:rsidRDefault="003B77E7" w:rsidP="00FC5CCB">
            <w:pPr>
              <w:spacing w:after="0" w:line="240" w:lineRule="auto"/>
              <w:jc w:val="right"/>
              <w:rPr>
                <w:rFonts w:asciiTheme="minorHAnsi" w:eastAsia="Times New Roman" w:hAnsiTheme="minorHAnsi" w:cstheme="minorHAnsi"/>
                <w:color w:val="000000"/>
                <w:sz w:val="16"/>
                <w:szCs w:val="16"/>
                <w:lang w:val="es-MX" w:eastAsia="es-MX"/>
              </w:rPr>
            </w:pPr>
            <w:r w:rsidRPr="009741A9">
              <w:rPr>
                <w:rFonts w:asciiTheme="minorHAnsi" w:eastAsia="Times New Roman" w:hAnsiTheme="minorHAnsi" w:cstheme="minorHAnsi"/>
                <w:color w:val="000000"/>
                <w:sz w:val="16"/>
                <w:szCs w:val="16"/>
                <w:lang w:eastAsia="es-MX"/>
              </w:rPr>
              <w:t>0.00</w:t>
            </w:r>
          </w:p>
        </w:tc>
        <w:tc>
          <w:tcPr>
            <w:tcW w:w="779" w:type="pct"/>
            <w:shd w:val="clear" w:color="auto" w:fill="auto"/>
            <w:noWrap/>
            <w:vAlign w:val="center"/>
            <w:hideMark/>
          </w:tcPr>
          <w:p w14:paraId="0239A1C1" w14:textId="77777777" w:rsidR="003B77E7" w:rsidRPr="009741A9" w:rsidRDefault="003B77E7" w:rsidP="00FC5CCB">
            <w:pPr>
              <w:spacing w:after="0" w:line="240" w:lineRule="auto"/>
              <w:jc w:val="right"/>
              <w:rPr>
                <w:rFonts w:asciiTheme="minorHAnsi" w:eastAsia="Times New Roman" w:hAnsiTheme="minorHAnsi" w:cstheme="minorHAnsi"/>
                <w:color w:val="000000"/>
                <w:sz w:val="16"/>
                <w:szCs w:val="16"/>
                <w:lang w:val="es-MX" w:eastAsia="es-MX"/>
              </w:rPr>
            </w:pPr>
            <w:r w:rsidRPr="009741A9">
              <w:rPr>
                <w:rFonts w:asciiTheme="minorHAnsi" w:eastAsia="Times New Roman" w:hAnsiTheme="minorHAnsi" w:cstheme="minorHAnsi"/>
                <w:color w:val="000000"/>
                <w:sz w:val="16"/>
                <w:szCs w:val="16"/>
                <w:lang w:eastAsia="es-MX"/>
              </w:rPr>
              <w:t>0.00</w:t>
            </w:r>
          </w:p>
        </w:tc>
      </w:tr>
      <w:tr w:rsidR="003B77E7" w:rsidRPr="009741A9" w14:paraId="426C224E" w14:textId="77777777" w:rsidTr="006A6C7A">
        <w:trPr>
          <w:trHeight w:val="397"/>
          <w:jc w:val="center"/>
        </w:trPr>
        <w:tc>
          <w:tcPr>
            <w:tcW w:w="3023" w:type="pct"/>
            <w:shd w:val="clear" w:color="auto" w:fill="auto"/>
            <w:vAlign w:val="center"/>
            <w:hideMark/>
          </w:tcPr>
          <w:p w14:paraId="10072965" w14:textId="77777777" w:rsidR="003B77E7" w:rsidRPr="009741A9" w:rsidRDefault="003B77E7" w:rsidP="00FC5CCB">
            <w:pPr>
              <w:spacing w:after="0" w:line="240" w:lineRule="auto"/>
              <w:rPr>
                <w:rFonts w:asciiTheme="minorHAnsi" w:eastAsia="Times New Roman" w:hAnsiTheme="minorHAnsi" w:cstheme="minorHAnsi"/>
                <w:color w:val="000000"/>
                <w:sz w:val="16"/>
                <w:szCs w:val="16"/>
                <w:lang w:val="es-MX" w:eastAsia="es-MX"/>
              </w:rPr>
            </w:pPr>
            <w:r w:rsidRPr="009741A9">
              <w:rPr>
                <w:rFonts w:asciiTheme="minorHAnsi" w:eastAsia="Times New Roman" w:hAnsiTheme="minorHAnsi" w:cstheme="minorHAnsi"/>
                <w:color w:val="000000"/>
                <w:sz w:val="16"/>
                <w:szCs w:val="16"/>
                <w:lang w:eastAsia="es-MX"/>
              </w:rPr>
              <w:t>CONTRIBUCIONES DE MEJORAS</w:t>
            </w:r>
          </w:p>
        </w:tc>
        <w:tc>
          <w:tcPr>
            <w:tcW w:w="1198" w:type="pct"/>
            <w:shd w:val="clear" w:color="auto" w:fill="auto"/>
            <w:noWrap/>
            <w:vAlign w:val="center"/>
            <w:hideMark/>
          </w:tcPr>
          <w:p w14:paraId="7DCBD2B1" w14:textId="77777777" w:rsidR="003B77E7" w:rsidRPr="009741A9" w:rsidRDefault="003B77E7" w:rsidP="00FC5CCB">
            <w:pPr>
              <w:spacing w:after="0" w:line="240" w:lineRule="auto"/>
              <w:jc w:val="right"/>
              <w:rPr>
                <w:rFonts w:asciiTheme="minorHAnsi" w:eastAsia="Times New Roman" w:hAnsiTheme="minorHAnsi" w:cstheme="minorHAnsi"/>
                <w:color w:val="000000"/>
                <w:sz w:val="16"/>
                <w:szCs w:val="16"/>
                <w:lang w:val="es-MX" w:eastAsia="es-MX"/>
              </w:rPr>
            </w:pPr>
            <w:r w:rsidRPr="009741A9">
              <w:rPr>
                <w:rFonts w:asciiTheme="minorHAnsi" w:eastAsia="Times New Roman" w:hAnsiTheme="minorHAnsi" w:cstheme="minorHAnsi"/>
                <w:color w:val="000000"/>
                <w:sz w:val="16"/>
                <w:szCs w:val="16"/>
                <w:lang w:eastAsia="es-MX"/>
              </w:rPr>
              <w:t>0.00</w:t>
            </w:r>
          </w:p>
        </w:tc>
        <w:tc>
          <w:tcPr>
            <w:tcW w:w="779" w:type="pct"/>
            <w:shd w:val="clear" w:color="auto" w:fill="auto"/>
            <w:noWrap/>
            <w:vAlign w:val="center"/>
            <w:hideMark/>
          </w:tcPr>
          <w:p w14:paraId="0F5EC9B0" w14:textId="77777777" w:rsidR="003B77E7" w:rsidRPr="009741A9" w:rsidRDefault="003B77E7" w:rsidP="00FC5CCB">
            <w:pPr>
              <w:spacing w:after="0" w:line="240" w:lineRule="auto"/>
              <w:jc w:val="right"/>
              <w:rPr>
                <w:rFonts w:asciiTheme="minorHAnsi" w:eastAsia="Times New Roman" w:hAnsiTheme="minorHAnsi" w:cstheme="minorHAnsi"/>
                <w:color w:val="000000"/>
                <w:sz w:val="16"/>
                <w:szCs w:val="16"/>
                <w:lang w:val="es-MX" w:eastAsia="es-MX"/>
              </w:rPr>
            </w:pPr>
            <w:r w:rsidRPr="009741A9">
              <w:rPr>
                <w:rFonts w:asciiTheme="minorHAnsi" w:eastAsia="Times New Roman" w:hAnsiTheme="minorHAnsi" w:cstheme="minorHAnsi"/>
                <w:color w:val="000000"/>
                <w:sz w:val="16"/>
                <w:szCs w:val="16"/>
                <w:lang w:eastAsia="es-MX"/>
              </w:rPr>
              <w:t>0.00</w:t>
            </w:r>
          </w:p>
        </w:tc>
      </w:tr>
      <w:tr w:rsidR="003B77E7" w:rsidRPr="009741A9" w14:paraId="7595EFF1" w14:textId="77777777" w:rsidTr="006A6C7A">
        <w:trPr>
          <w:trHeight w:val="397"/>
          <w:jc w:val="center"/>
        </w:trPr>
        <w:tc>
          <w:tcPr>
            <w:tcW w:w="3023" w:type="pct"/>
            <w:shd w:val="clear" w:color="auto" w:fill="auto"/>
            <w:vAlign w:val="center"/>
            <w:hideMark/>
          </w:tcPr>
          <w:p w14:paraId="496CDB1C" w14:textId="77777777" w:rsidR="003B77E7" w:rsidRPr="009741A9" w:rsidRDefault="003B77E7" w:rsidP="00FC5CCB">
            <w:pPr>
              <w:spacing w:after="0" w:line="240" w:lineRule="auto"/>
              <w:rPr>
                <w:rFonts w:asciiTheme="minorHAnsi" w:eastAsia="Times New Roman" w:hAnsiTheme="minorHAnsi" w:cstheme="minorHAnsi"/>
                <w:color w:val="000000"/>
                <w:sz w:val="16"/>
                <w:szCs w:val="16"/>
                <w:lang w:val="es-MX" w:eastAsia="es-MX"/>
              </w:rPr>
            </w:pPr>
            <w:r w:rsidRPr="009741A9">
              <w:rPr>
                <w:rFonts w:asciiTheme="minorHAnsi" w:eastAsia="Times New Roman" w:hAnsiTheme="minorHAnsi" w:cstheme="minorHAnsi"/>
                <w:color w:val="000000"/>
                <w:sz w:val="16"/>
                <w:szCs w:val="16"/>
                <w:lang w:eastAsia="es-MX"/>
              </w:rPr>
              <w:t>DERECHOS</w:t>
            </w:r>
          </w:p>
        </w:tc>
        <w:tc>
          <w:tcPr>
            <w:tcW w:w="1198" w:type="pct"/>
            <w:shd w:val="clear" w:color="auto" w:fill="auto"/>
            <w:noWrap/>
            <w:vAlign w:val="center"/>
            <w:hideMark/>
          </w:tcPr>
          <w:p w14:paraId="701E93AA" w14:textId="77777777" w:rsidR="003B77E7" w:rsidRPr="009741A9" w:rsidRDefault="003B77E7" w:rsidP="00FC5CCB">
            <w:pPr>
              <w:spacing w:after="0" w:line="240" w:lineRule="auto"/>
              <w:jc w:val="right"/>
              <w:rPr>
                <w:rFonts w:asciiTheme="minorHAnsi" w:eastAsia="Times New Roman" w:hAnsiTheme="minorHAnsi" w:cstheme="minorHAnsi"/>
                <w:color w:val="000000"/>
                <w:sz w:val="16"/>
                <w:szCs w:val="16"/>
                <w:lang w:val="es-MX" w:eastAsia="es-MX"/>
              </w:rPr>
            </w:pPr>
            <w:r w:rsidRPr="009741A9">
              <w:rPr>
                <w:rFonts w:asciiTheme="minorHAnsi" w:eastAsia="Times New Roman" w:hAnsiTheme="minorHAnsi" w:cstheme="minorHAnsi"/>
                <w:color w:val="000000"/>
                <w:sz w:val="16"/>
                <w:szCs w:val="16"/>
                <w:lang w:eastAsia="es-MX"/>
              </w:rPr>
              <w:t>0.00</w:t>
            </w:r>
          </w:p>
        </w:tc>
        <w:tc>
          <w:tcPr>
            <w:tcW w:w="779" w:type="pct"/>
            <w:shd w:val="clear" w:color="auto" w:fill="auto"/>
            <w:noWrap/>
            <w:vAlign w:val="center"/>
            <w:hideMark/>
          </w:tcPr>
          <w:p w14:paraId="6013E06F" w14:textId="77777777" w:rsidR="003B77E7" w:rsidRPr="009741A9" w:rsidRDefault="003B77E7" w:rsidP="00FC5CCB">
            <w:pPr>
              <w:spacing w:after="0" w:line="240" w:lineRule="auto"/>
              <w:jc w:val="right"/>
              <w:rPr>
                <w:rFonts w:asciiTheme="minorHAnsi" w:eastAsia="Times New Roman" w:hAnsiTheme="minorHAnsi" w:cstheme="minorHAnsi"/>
                <w:color w:val="000000"/>
                <w:sz w:val="16"/>
                <w:szCs w:val="16"/>
                <w:lang w:val="es-MX" w:eastAsia="es-MX"/>
              </w:rPr>
            </w:pPr>
            <w:r w:rsidRPr="009741A9">
              <w:rPr>
                <w:rFonts w:asciiTheme="minorHAnsi" w:eastAsia="Times New Roman" w:hAnsiTheme="minorHAnsi" w:cstheme="minorHAnsi"/>
                <w:color w:val="000000"/>
                <w:sz w:val="16"/>
                <w:szCs w:val="16"/>
                <w:lang w:eastAsia="es-MX"/>
              </w:rPr>
              <w:t>0.00</w:t>
            </w:r>
          </w:p>
        </w:tc>
      </w:tr>
      <w:tr w:rsidR="003B77E7" w:rsidRPr="009741A9" w14:paraId="27ECE02F" w14:textId="77777777" w:rsidTr="006A6C7A">
        <w:trPr>
          <w:trHeight w:val="397"/>
          <w:jc w:val="center"/>
        </w:trPr>
        <w:tc>
          <w:tcPr>
            <w:tcW w:w="3023" w:type="pct"/>
            <w:shd w:val="clear" w:color="auto" w:fill="auto"/>
            <w:vAlign w:val="center"/>
            <w:hideMark/>
          </w:tcPr>
          <w:p w14:paraId="1422E6CA" w14:textId="77777777" w:rsidR="003B77E7" w:rsidRPr="009741A9" w:rsidRDefault="003B77E7" w:rsidP="00FC5CCB">
            <w:pPr>
              <w:spacing w:after="0" w:line="240" w:lineRule="auto"/>
              <w:rPr>
                <w:rFonts w:asciiTheme="minorHAnsi" w:eastAsia="Times New Roman" w:hAnsiTheme="minorHAnsi" w:cstheme="minorHAnsi"/>
                <w:color w:val="000000"/>
                <w:sz w:val="16"/>
                <w:szCs w:val="16"/>
                <w:lang w:val="es-MX" w:eastAsia="es-MX"/>
              </w:rPr>
            </w:pPr>
            <w:r w:rsidRPr="009741A9">
              <w:rPr>
                <w:rFonts w:asciiTheme="minorHAnsi" w:eastAsia="Times New Roman" w:hAnsiTheme="minorHAnsi" w:cstheme="minorHAnsi"/>
                <w:color w:val="000000"/>
                <w:sz w:val="16"/>
                <w:szCs w:val="16"/>
                <w:lang w:eastAsia="es-MX"/>
              </w:rPr>
              <w:t>PRODUCTOS</w:t>
            </w:r>
          </w:p>
        </w:tc>
        <w:tc>
          <w:tcPr>
            <w:tcW w:w="1198" w:type="pct"/>
            <w:shd w:val="clear" w:color="auto" w:fill="auto"/>
            <w:noWrap/>
            <w:vAlign w:val="center"/>
            <w:hideMark/>
          </w:tcPr>
          <w:p w14:paraId="19FC9F23" w14:textId="361D10CF" w:rsidR="003B77E7" w:rsidRPr="0048718A" w:rsidRDefault="003B77E7" w:rsidP="00FC5CCB">
            <w:pPr>
              <w:spacing w:after="0" w:line="240" w:lineRule="auto"/>
              <w:jc w:val="right"/>
              <w:rPr>
                <w:rFonts w:eastAsia="Times New Roman" w:cs="Calibri"/>
                <w:color w:val="000000"/>
                <w:sz w:val="16"/>
                <w:szCs w:val="16"/>
                <w:lang w:eastAsia="es-MX"/>
              </w:rPr>
            </w:pPr>
            <w:r w:rsidRPr="003B77E7">
              <w:rPr>
                <w:rFonts w:eastAsia="Times New Roman" w:cs="Calibri"/>
                <w:color w:val="000000"/>
                <w:sz w:val="16"/>
                <w:szCs w:val="16"/>
                <w:lang w:eastAsia="es-MX"/>
              </w:rPr>
              <w:t>1</w:t>
            </w:r>
            <w:r>
              <w:rPr>
                <w:rFonts w:eastAsia="Times New Roman" w:cs="Calibri"/>
                <w:color w:val="000000"/>
                <w:sz w:val="16"/>
                <w:szCs w:val="16"/>
                <w:lang w:eastAsia="es-MX"/>
              </w:rPr>
              <w:t>,</w:t>
            </w:r>
            <w:r w:rsidRPr="003B77E7">
              <w:rPr>
                <w:rFonts w:eastAsia="Times New Roman" w:cs="Calibri"/>
                <w:color w:val="000000"/>
                <w:sz w:val="16"/>
                <w:szCs w:val="16"/>
                <w:lang w:eastAsia="es-MX"/>
              </w:rPr>
              <w:t>263</w:t>
            </w:r>
            <w:r>
              <w:rPr>
                <w:rFonts w:eastAsia="Times New Roman" w:cs="Calibri"/>
                <w:color w:val="000000"/>
                <w:sz w:val="16"/>
                <w:szCs w:val="16"/>
                <w:lang w:eastAsia="es-MX"/>
              </w:rPr>
              <w:t>,</w:t>
            </w:r>
            <w:r w:rsidRPr="003B77E7">
              <w:rPr>
                <w:rFonts w:eastAsia="Times New Roman" w:cs="Calibri"/>
                <w:color w:val="000000"/>
                <w:sz w:val="16"/>
                <w:szCs w:val="16"/>
                <w:lang w:eastAsia="es-MX"/>
              </w:rPr>
              <w:t>719.41</w:t>
            </w:r>
          </w:p>
        </w:tc>
        <w:tc>
          <w:tcPr>
            <w:tcW w:w="779" w:type="pct"/>
            <w:shd w:val="clear" w:color="auto" w:fill="auto"/>
            <w:noWrap/>
            <w:vAlign w:val="center"/>
            <w:hideMark/>
          </w:tcPr>
          <w:p w14:paraId="0B71CDB2" w14:textId="6CF3A024" w:rsidR="003B77E7" w:rsidRPr="0048718A" w:rsidRDefault="003B77E7" w:rsidP="00FC5CCB">
            <w:pPr>
              <w:spacing w:after="0" w:line="240" w:lineRule="auto"/>
              <w:jc w:val="right"/>
              <w:rPr>
                <w:rFonts w:eastAsia="Times New Roman" w:cs="Calibri"/>
                <w:color w:val="000000"/>
                <w:sz w:val="16"/>
                <w:szCs w:val="16"/>
                <w:lang w:val="es-MX" w:eastAsia="es-MX"/>
              </w:rPr>
            </w:pPr>
            <w:r w:rsidRPr="003B77E7">
              <w:rPr>
                <w:rFonts w:eastAsia="Times New Roman" w:cs="Calibri"/>
                <w:color w:val="000000"/>
                <w:sz w:val="16"/>
                <w:szCs w:val="16"/>
                <w:lang w:eastAsia="es-MX"/>
              </w:rPr>
              <w:t>1</w:t>
            </w:r>
            <w:r>
              <w:rPr>
                <w:rFonts w:eastAsia="Times New Roman" w:cs="Calibri"/>
                <w:color w:val="000000"/>
                <w:sz w:val="16"/>
                <w:szCs w:val="16"/>
                <w:lang w:eastAsia="es-MX"/>
              </w:rPr>
              <w:t>,</w:t>
            </w:r>
            <w:r w:rsidRPr="003B77E7">
              <w:rPr>
                <w:rFonts w:eastAsia="Times New Roman" w:cs="Calibri"/>
                <w:color w:val="000000"/>
                <w:sz w:val="16"/>
                <w:szCs w:val="16"/>
                <w:lang w:eastAsia="es-MX"/>
              </w:rPr>
              <w:t>263</w:t>
            </w:r>
            <w:r>
              <w:rPr>
                <w:rFonts w:eastAsia="Times New Roman" w:cs="Calibri"/>
                <w:color w:val="000000"/>
                <w:sz w:val="16"/>
                <w:szCs w:val="16"/>
                <w:lang w:eastAsia="es-MX"/>
              </w:rPr>
              <w:t>,</w:t>
            </w:r>
            <w:r w:rsidRPr="003B77E7">
              <w:rPr>
                <w:rFonts w:eastAsia="Times New Roman" w:cs="Calibri"/>
                <w:color w:val="000000"/>
                <w:sz w:val="16"/>
                <w:szCs w:val="16"/>
                <w:lang w:eastAsia="es-MX"/>
              </w:rPr>
              <w:t>719.41</w:t>
            </w:r>
          </w:p>
        </w:tc>
      </w:tr>
      <w:tr w:rsidR="003B77E7" w:rsidRPr="009741A9" w14:paraId="099E25C7" w14:textId="77777777" w:rsidTr="006A6C7A">
        <w:trPr>
          <w:trHeight w:val="397"/>
          <w:jc w:val="center"/>
        </w:trPr>
        <w:tc>
          <w:tcPr>
            <w:tcW w:w="3023" w:type="pct"/>
            <w:shd w:val="clear" w:color="auto" w:fill="auto"/>
            <w:vAlign w:val="center"/>
            <w:hideMark/>
          </w:tcPr>
          <w:p w14:paraId="45613F98" w14:textId="77777777" w:rsidR="003B77E7" w:rsidRPr="009741A9" w:rsidRDefault="003B77E7" w:rsidP="00FC5CCB">
            <w:pPr>
              <w:spacing w:after="0" w:line="240" w:lineRule="auto"/>
              <w:rPr>
                <w:rFonts w:asciiTheme="minorHAnsi" w:eastAsia="Times New Roman" w:hAnsiTheme="minorHAnsi" w:cstheme="minorHAnsi"/>
                <w:color w:val="000000"/>
                <w:sz w:val="16"/>
                <w:szCs w:val="16"/>
                <w:lang w:val="es-MX" w:eastAsia="es-MX"/>
              </w:rPr>
            </w:pPr>
            <w:r w:rsidRPr="009741A9">
              <w:rPr>
                <w:rFonts w:asciiTheme="minorHAnsi" w:eastAsia="Times New Roman" w:hAnsiTheme="minorHAnsi" w:cstheme="minorHAnsi"/>
                <w:color w:val="000000"/>
                <w:sz w:val="16"/>
                <w:szCs w:val="16"/>
                <w:lang w:eastAsia="es-MX"/>
              </w:rPr>
              <w:t>APROVECHAMIENTOS</w:t>
            </w:r>
          </w:p>
        </w:tc>
        <w:tc>
          <w:tcPr>
            <w:tcW w:w="1198" w:type="pct"/>
            <w:shd w:val="clear" w:color="auto" w:fill="auto"/>
            <w:noWrap/>
            <w:vAlign w:val="center"/>
            <w:hideMark/>
          </w:tcPr>
          <w:p w14:paraId="3ED17FDD" w14:textId="77777777" w:rsidR="003B77E7" w:rsidRPr="009741A9" w:rsidRDefault="003B77E7" w:rsidP="00FC5CCB">
            <w:pPr>
              <w:spacing w:after="0" w:line="240" w:lineRule="auto"/>
              <w:jc w:val="right"/>
              <w:rPr>
                <w:rFonts w:asciiTheme="minorHAnsi" w:eastAsia="Times New Roman" w:hAnsiTheme="minorHAnsi" w:cstheme="minorHAnsi"/>
                <w:color w:val="000000"/>
                <w:sz w:val="16"/>
                <w:szCs w:val="16"/>
                <w:lang w:val="es-MX" w:eastAsia="es-MX"/>
              </w:rPr>
            </w:pPr>
            <w:r w:rsidRPr="009741A9">
              <w:rPr>
                <w:rFonts w:asciiTheme="minorHAnsi" w:eastAsia="Times New Roman" w:hAnsiTheme="minorHAnsi" w:cstheme="minorHAnsi"/>
                <w:color w:val="000000"/>
                <w:sz w:val="16"/>
                <w:szCs w:val="16"/>
                <w:lang w:eastAsia="es-MX"/>
              </w:rPr>
              <w:t>0.00</w:t>
            </w:r>
          </w:p>
        </w:tc>
        <w:tc>
          <w:tcPr>
            <w:tcW w:w="779" w:type="pct"/>
            <w:shd w:val="clear" w:color="auto" w:fill="auto"/>
            <w:noWrap/>
            <w:vAlign w:val="center"/>
            <w:hideMark/>
          </w:tcPr>
          <w:p w14:paraId="06230C5E" w14:textId="77777777" w:rsidR="003B77E7" w:rsidRPr="009741A9" w:rsidRDefault="003B77E7" w:rsidP="00FC5CCB">
            <w:pPr>
              <w:spacing w:after="0" w:line="240" w:lineRule="auto"/>
              <w:jc w:val="right"/>
              <w:rPr>
                <w:rFonts w:asciiTheme="minorHAnsi" w:eastAsia="Times New Roman" w:hAnsiTheme="minorHAnsi" w:cstheme="minorHAnsi"/>
                <w:color w:val="000000"/>
                <w:sz w:val="16"/>
                <w:szCs w:val="16"/>
                <w:lang w:val="es-MX" w:eastAsia="es-MX"/>
              </w:rPr>
            </w:pPr>
            <w:r w:rsidRPr="009741A9">
              <w:rPr>
                <w:rFonts w:asciiTheme="minorHAnsi" w:eastAsia="Times New Roman" w:hAnsiTheme="minorHAnsi" w:cstheme="minorHAnsi"/>
                <w:color w:val="000000"/>
                <w:sz w:val="16"/>
                <w:szCs w:val="16"/>
                <w:lang w:eastAsia="es-MX"/>
              </w:rPr>
              <w:t>0.00</w:t>
            </w:r>
          </w:p>
        </w:tc>
      </w:tr>
      <w:tr w:rsidR="003B77E7" w:rsidRPr="009741A9" w14:paraId="2CD61510" w14:textId="77777777" w:rsidTr="006A6C7A">
        <w:trPr>
          <w:trHeight w:val="397"/>
          <w:jc w:val="center"/>
        </w:trPr>
        <w:tc>
          <w:tcPr>
            <w:tcW w:w="3023" w:type="pct"/>
            <w:shd w:val="clear" w:color="auto" w:fill="auto"/>
            <w:vAlign w:val="center"/>
            <w:hideMark/>
          </w:tcPr>
          <w:p w14:paraId="131BFC8B" w14:textId="77777777" w:rsidR="003B77E7" w:rsidRPr="009741A9" w:rsidRDefault="003B77E7" w:rsidP="00FC5CCB">
            <w:pPr>
              <w:spacing w:after="0" w:line="240" w:lineRule="auto"/>
              <w:rPr>
                <w:rFonts w:asciiTheme="minorHAnsi" w:eastAsia="Times New Roman" w:hAnsiTheme="minorHAnsi" w:cstheme="minorHAnsi"/>
                <w:color w:val="000000"/>
                <w:sz w:val="16"/>
                <w:szCs w:val="16"/>
                <w:lang w:val="es-MX" w:eastAsia="es-MX"/>
              </w:rPr>
            </w:pPr>
            <w:r w:rsidRPr="009741A9">
              <w:rPr>
                <w:rFonts w:asciiTheme="minorHAnsi" w:eastAsia="Times New Roman" w:hAnsiTheme="minorHAnsi" w:cstheme="minorHAnsi"/>
                <w:color w:val="000000"/>
                <w:sz w:val="16"/>
                <w:szCs w:val="16"/>
                <w:lang w:eastAsia="es-MX"/>
              </w:rPr>
              <w:t>INGRESOS POR VENTA DE BIENES, PRESTACIÓN DE SERVICIOS Y OTROS INGRESOS</w:t>
            </w:r>
          </w:p>
        </w:tc>
        <w:tc>
          <w:tcPr>
            <w:tcW w:w="1198" w:type="pct"/>
            <w:shd w:val="clear" w:color="auto" w:fill="auto"/>
            <w:noWrap/>
            <w:vAlign w:val="center"/>
            <w:hideMark/>
          </w:tcPr>
          <w:p w14:paraId="33B40B48" w14:textId="77777777" w:rsidR="003B77E7" w:rsidRPr="009741A9" w:rsidRDefault="003B77E7" w:rsidP="00FC5CCB">
            <w:pPr>
              <w:spacing w:after="0" w:line="240" w:lineRule="auto"/>
              <w:jc w:val="right"/>
              <w:rPr>
                <w:rFonts w:asciiTheme="minorHAnsi" w:eastAsia="Times New Roman" w:hAnsiTheme="minorHAnsi" w:cstheme="minorHAnsi"/>
                <w:color w:val="000000"/>
                <w:sz w:val="16"/>
                <w:szCs w:val="16"/>
                <w:lang w:val="es-MX" w:eastAsia="es-MX"/>
              </w:rPr>
            </w:pPr>
            <w:r w:rsidRPr="009741A9">
              <w:rPr>
                <w:rFonts w:asciiTheme="minorHAnsi" w:eastAsia="Times New Roman" w:hAnsiTheme="minorHAnsi" w:cstheme="minorHAnsi"/>
                <w:color w:val="000000"/>
                <w:sz w:val="16"/>
                <w:szCs w:val="16"/>
                <w:lang w:eastAsia="es-MX"/>
              </w:rPr>
              <w:t>0.00</w:t>
            </w:r>
          </w:p>
        </w:tc>
        <w:tc>
          <w:tcPr>
            <w:tcW w:w="779" w:type="pct"/>
            <w:shd w:val="clear" w:color="auto" w:fill="auto"/>
            <w:noWrap/>
            <w:vAlign w:val="center"/>
            <w:hideMark/>
          </w:tcPr>
          <w:p w14:paraId="1D219822" w14:textId="77777777" w:rsidR="003B77E7" w:rsidRPr="009741A9" w:rsidRDefault="003B77E7" w:rsidP="00FC5CCB">
            <w:pPr>
              <w:spacing w:after="0" w:line="240" w:lineRule="auto"/>
              <w:jc w:val="right"/>
              <w:rPr>
                <w:rFonts w:asciiTheme="minorHAnsi" w:eastAsia="Times New Roman" w:hAnsiTheme="minorHAnsi" w:cstheme="minorHAnsi"/>
                <w:color w:val="000000"/>
                <w:sz w:val="16"/>
                <w:szCs w:val="16"/>
                <w:lang w:val="es-MX" w:eastAsia="es-MX"/>
              </w:rPr>
            </w:pPr>
            <w:r w:rsidRPr="009741A9">
              <w:rPr>
                <w:rFonts w:asciiTheme="minorHAnsi" w:eastAsia="Times New Roman" w:hAnsiTheme="minorHAnsi" w:cstheme="minorHAnsi"/>
                <w:color w:val="000000"/>
                <w:sz w:val="16"/>
                <w:szCs w:val="16"/>
                <w:lang w:eastAsia="es-MX"/>
              </w:rPr>
              <w:t>0.00</w:t>
            </w:r>
          </w:p>
        </w:tc>
      </w:tr>
      <w:tr w:rsidR="003B77E7" w:rsidRPr="009741A9" w14:paraId="0F9939A6" w14:textId="77777777" w:rsidTr="006A6C7A">
        <w:trPr>
          <w:trHeight w:val="397"/>
          <w:jc w:val="center"/>
        </w:trPr>
        <w:tc>
          <w:tcPr>
            <w:tcW w:w="3023" w:type="pct"/>
            <w:shd w:val="clear" w:color="auto" w:fill="auto"/>
            <w:vAlign w:val="center"/>
            <w:hideMark/>
          </w:tcPr>
          <w:p w14:paraId="2BF2CFF2" w14:textId="77777777" w:rsidR="003B77E7" w:rsidRPr="009741A9" w:rsidRDefault="003B77E7" w:rsidP="00FC5CCB">
            <w:pPr>
              <w:spacing w:after="0" w:line="240" w:lineRule="auto"/>
              <w:rPr>
                <w:rFonts w:asciiTheme="minorHAnsi" w:eastAsia="Times New Roman" w:hAnsiTheme="minorHAnsi" w:cstheme="minorHAnsi"/>
                <w:color w:val="000000"/>
                <w:sz w:val="16"/>
                <w:szCs w:val="16"/>
                <w:lang w:val="es-MX" w:eastAsia="es-MX"/>
              </w:rPr>
            </w:pPr>
            <w:r w:rsidRPr="009741A9">
              <w:rPr>
                <w:rFonts w:asciiTheme="minorHAnsi" w:eastAsia="Times New Roman" w:hAnsiTheme="minorHAnsi" w:cstheme="minorHAnsi"/>
                <w:color w:val="000000"/>
                <w:sz w:val="16"/>
                <w:szCs w:val="16"/>
                <w:lang w:eastAsia="es-MX"/>
              </w:rPr>
              <w:t>PARTICIPACIONES, APORTACIONES, CONVENIOS, INCENTIVOS DERIVADOS DE LA COLABORACIÓN FISCAL Y FONDOS DISTINTOS DE APORTACIONES</w:t>
            </w:r>
          </w:p>
        </w:tc>
        <w:tc>
          <w:tcPr>
            <w:tcW w:w="1198" w:type="pct"/>
            <w:shd w:val="clear" w:color="auto" w:fill="auto"/>
            <w:noWrap/>
            <w:vAlign w:val="center"/>
            <w:hideMark/>
          </w:tcPr>
          <w:p w14:paraId="1D20352F" w14:textId="77777777" w:rsidR="003B77E7" w:rsidRPr="009741A9" w:rsidRDefault="003B77E7" w:rsidP="00FC5CCB">
            <w:pPr>
              <w:spacing w:after="0" w:line="240" w:lineRule="auto"/>
              <w:jc w:val="right"/>
              <w:rPr>
                <w:rFonts w:asciiTheme="minorHAnsi" w:eastAsia="Times New Roman" w:hAnsiTheme="minorHAnsi" w:cstheme="minorHAnsi"/>
                <w:color w:val="000000"/>
                <w:sz w:val="16"/>
                <w:szCs w:val="16"/>
                <w:lang w:val="es-MX" w:eastAsia="es-MX"/>
              </w:rPr>
            </w:pPr>
            <w:r w:rsidRPr="009741A9">
              <w:rPr>
                <w:rFonts w:asciiTheme="minorHAnsi" w:eastAsia="Times New Roman" w:hAnsiTheme="minorHAnsi" w:cstheme="minorHAnsi"/>
                <w:color w:val="000000"/>
                <w:sz w:val="16"/>
                <w:szCs w:val="16"/>
                <w:lang w:eastAsia="es-MX"/>
              </w:rPr>
              <w:t>0.00</w:t>
            </w:r>
          </w:p>
        </w:tc>
        <w:tc>
          <w:tcPr>
            <w:tcW w:w="779" w:type="pct"/>
            <w:shd w:val="clear" w:color="auto" w:fill="auto"/>
            <w:noWrap/>
            <w:vAlign w:val="center"/>
            <w:hideMark/>
          </w:tcPr>
          <w:p w14:paraId="77A4FD60" w14:textId="77777777" w:rsidR="003B77E7" w:rsidRPr="009741A9" w:rsidRDefault="003B77E7" w:rsidP="00FC5CCB">
            <w:pPr>
              <w:spacing w:after="0" w:line="240" w:lineRule="auto"/>
              <w:jc w:val="right"/>
              <w:rPr>
                <w:rFonts w:asciiTheme="minorHAnsi" w:eastAsia="Times New Roman" w:hAnsiTheme="minorHAnsi" w:cstheme="minorHAnsi"/>
                <w:color w:val="000000"/>
                <w:sz w:val="16"/>
                <w:szCs w:val="16"/>
                <w:lang w:val="es-MX" w:eastAsia="es-MX"/>
              </w:rPr>
            </w:pPr>
            <w:r w:rsidRPr="009741A9">
              <w:rPr>
                <w:rFonts w:asciiTheme="minorHAnsi" w:eastAsia="Times New Roman" w:hAnsiTheme="minorHAnsi" w:cstheme="minorHAnsi"/>
                <w:color w:val="000000"/>
                <w:sz w:val="16"/>
                <w:szCs w:val="16"/>
                <w:lang w:eastAsia="es-MX"/>
              </w:rPr>
              <w:t>0.00</w:t>
            </w:r>
          </w:p>
        </w:tc>
      </w:tr>
      <w:tr w:rsidR="003B77E7" w:rsidRPr="009741A9" w14:paraId="1B54D289" w14:textId="77777777" w:rsidTr="006A6C7A">
        <w:trPr>
          <w:trHeight w:val="397"/>
          <w:jc w:val="center"/>
        </w:trPr>
        <w:tc>
          <w:tcPr>
            <w:tcW w:w="3023" w:type="pct"/>
            <w:shd w:val="clear" w:color="auto" w:fill="auto"/>
            <w:vAlign w:val="center"/>
            <w:hideMark/>
          </w:tcPr>
          <w:p w14:paraId="04454CD5" w14:textId="77777777" w:rsidR="003B77E7" w:rsidRPr="009741A9" w:rsidRDefault="003B77E7" w:rsidP="00FC5CCB">
            <w:pPr>
              <w:spacing w:after="0" w:line="240" w:lineRule="auto"/>
              <w:rPr>
                <w:rFonts w:asciiTheme="minorHAnsi" w:eastAsia="Times New Roman" w:hAnsiTheme="minorHAnsi" w:cstheme="minorHAnsi"/>
                <w:color w:val="000000"/>
                <w:sz w:val="16"/>
                <w:szCs w:val="16"/>
                <w:lang w:val="es-MX" w:eastAsia="es-MX"/>
              </w:rPr>
            </w:pPr>
            <w:r w:rsidRPr="009741A9">
              <w:rPr>
                <w:rFonts w:asciiTheme="minorHAnsi" w:eastAsia="Times New Roman" w:hAnsiTheme="minorHAnsi" w:cstheme="minorHAnsi"/>
                <w:color w:val="000000"/>
                <w:sz w:val="16"/>
                <w:szCs w:val="16"/>
                <w:lang w:eastAsia="es-MX"/>
              </w:rPr>
              <w:t>TRANSFERENCIAS, ASIGNACIONES, SUBSIDIOS Y SUBVENCIONES, Y PENSIONES Y JUBILACIONES</w:t>
            </w:r>
          </w:p>
        </w:tc>
        <w:tc>
          <w:tcPr>
            <w:tcW w:w="1198" w:type="pct"/>
            <w:shd w:val="clear" w:color="auto" w:fill="auto"/>
            <w:noWrap/>
            <w:vAlign w:val="center"/>
            <w:hideMark/>
          </w:tcPr>
          <w:p w14:paraId="71A12B57" w14:textId="07ACA70C" w:rsidR="003B77E7" w:rsidRPr="0048718A" w:rsidRDefault="003B77E7" w:rsidP="00FC5CCB">
            <w:pPr>
              <w:spacing w:after="0" w:line="240" w:lineRule="auto"/>
              <w:jc w:val="right"/>
              <w:rPr>
                <w:rFonts w:asciiTheme="minorHAnsi" w:eastAsia="Times New Roman" w:hAnsiTheme="minorHAnsi" w:cstheme="minorHAnsi"/>
                <w:color w:val="000000"/>
                <w:sz w:val="16"/>
                <w:szCs w:val="16"/>
                <w:lang w:eastAsia="es-MX"/>
              </w:rPr>
            </w:pPr>
            <w:r w:rsidRPr="003B77E7">
              <w:rPr>
                <w:rFonts w:asciiTheme="minorHAnsi" w:eastAsia="Times New Roman" w:hAnsiTheme="minorHAnsi" w:cstheme="minorHAnsi"/>
                <w:color w:val="000000"/>
                <w:sz w:val="16"/>
                <w:szCs w:val="16"/>
                <w:lang w:eastAsia="es-MX"/>
              </w:rPr>
              <w:t>770</w:t>
            </w:r>
            <w:r>
              <w:rPr>
                <w:rFonts w:asciiTheme="minorHAnsi" w:eastAsia="Times New Roman" w:hAnsiTheme="minorHAnsi" w:cstheme="minorHAnsi"/>
                <w:color w:val="000000"/>
                <w:sz w:val="16"/>
                <w:szCs w:val="16"/>
                <w:lang w:eastAsia="es-MX"/>
              </w:rPr>
              <w:t>,</w:t>
            </w:r>
            <w:r w:rsidRPr="003B77E7">
              <w:rPr>
                <w:rFonts w:asciiTheme="minorHAnsi" w:eastAsia="Times New Roman" w:hAnsiTheme="minorHAnsi" w:cstheme="minorHAnsi"/>
                <w:color w:val="000000"/>
                <w:sz w:val="16"/>
                <w:szCs w:val="16"/>
                <w:lang w:eastAsia="es-MX"/>
              </w:rPr>
              <w:t>000</w:t>
            </w:r>
            <w:r>
              <w:rPr>
                <w:rFonts w:asciiTheme="minorHAnsi" w:eastAsia="Times New Roman" w:hAnsiTheme="minorHAnsi" w:cstheme="minorHAnsi"/>
                <w:color w:val="000000"/>
                <w:sz w:val="16"/>
                <w:szCs w:val="16"/>
                <w:lang w:eastAsia="es-MX"/>
              </w:rPr>
              <w:t>,</w:t>
            </w:r>
            <w:r w:rsidRPr="003B77E7">
              <w:rPr>
                <w:rFonts w:asciiTheme="minorHAnsi" w:eastAsia="Times New Roman" w:hAnsiTheme="minorHAnsi" w:cstheme="minorHAnsi"/>
                <w:color w:val="000000"/>
                <w:sz w:val="16"/>
                <w:szCs w:val="16"/>
                <w:lang w:eastAsia="es-MX"/>
              </w:rPr>
              <w:t>000</w:t>
            </w:r>
            <w:r>
              <w:rPr>
                <w:rFonts w:asciiTheme="minorHAnsi" w:eastAsia="Times New Roman" w:hAnsiTheme="minorHAnsi" w:cstheme="minorHAnsi"/>
                <w:color w:val="000000"/>
                <w:sz w:val="16"/>
                <w:szCs w:val="16"/>
                <w:lang w:eastAsia="es-MX"/>
              </w:rPr>
              <w:t>.00</w:t>
            </w:r>
          </w:p>
        </w:tc>
        <w:tc>
          <w:tcPr>
            <w:tcW w:w="779" w:type="pct"/>
            <w:shd w:val="clear" w:color="auto" w:fill="auto"/>
            <w:noWrap/>
            <w:vAlign w:val="center"/>
            <w:hideMark/>
          </w:tcPr>
          <w:p w14:paraId="4F08B000" w14:textId="52F231A7" w:rsidR="003B77E7" w:rsidRPr="0048718A" w:rsidRDefault="003B77E7" w:rsidP="00FC5CCB">
            <w:pPr>
              <w:spacing w:after="0" w:line="240" w:lineRule="auto"/>
              <w:jc w:val="right"/>
              <w:rPr>
                <w:rFonts w:asciiTheme="minorHAnsi" w:eastAsia="Times New Roman" w:hAnsiTheme="minorHAnsi" w:cstheme="minorHAnsi"/>
                <w:color w:val="000000"/>
                <w:sz w:val="16"/>
                <w:szCs w:val="16"/>
                <w:lang w:eastAsia="es-MX"/>
              </w:rPr>
            </w:pPr>
            <w:r w:rsidRPr="003B77E7">
              <w:rPr>
                <w:rFonts w:asciiTheme="minorHAnsi" w:eastAsia="Times New Roman" w:hAnsiTheme="minorHAnsi" w:cstheme="minorHAnsi"/>
                <w:color w:val="000000"/>
                <w:sz w:val="16"/>
                <w:szCs w:val="16"/>
                <w:lang w:eastAsia="es-MX"/>
              </w:rPr>
              <w:t>770</w:t>
            </w:r>
            <w:r>
              <w:rPr>
                <w:rFonts w:asciiTheme="minorHAnsi" w:eastAsia="Times New Roman" w:hAnsiTheme="minorHAnsi" w:cstheme="minorHAnsi"/>
                <w:color w:val="000000"/>
                <w:sz w:val="16"/>
                <w:szCs w:val="16"/>
                <w:lang w:eastAsia="es-MX"/>
              </w:rPr>
              <w:t>,</w:t>
            </w:r>
            <w:r w:rsidRPr="003B77E7">
              <w:rPr>
                <w:rFonts w:asciiTheme="minorHAnsi" w:eastAsia="Times New Roman" w:hAnsiTheme="minorHAnsi" w:cstheme="minorHAnsi"/>
                <w:color w:val="000000"/>
                <w:sz w:val="16"/>
                <w:szCs w:val="16"/>
                <w:lang w:eastAsia="es-MX"/>
              </w:rPr>
              <w:t>000</w:t>
            </w:r>
            <w:r>
              <w:rPr>
                <w:rFonts w:asciiTheme="minorHAnsi" w:eastAsia="Times New Roman" w:hAnsiTheme="minorHAnsi" w:cstheme="minorHAnsi"/>
                <w:color w:val="000000"/>
                <w:sz w:val="16"/>
                <w:szCs w:val="16"/>
                <w:lang w:eastAsia="es-MX"/>
              </w:rPr>
              <w:t>,</w:t>
            </w:r>
            <w:r w:rsidRPr="003B77E7">
              <w:rPr>
                <w:rFonts w:asciiTheme="minorHAnsi" w:eastAsia="Times New Roman" w:hAnsiTheme="minorHAnsi" w:cstheme="minorHAnsi"/>
                <w:color w:val="000000"/>
                <w:sz w:val="16"/>
                <w:szCs w:val="16"/>
                <w:lang w:eastAsia="es-MX"/>
              </w:rPr>
              <w:t>000</w:t>
            </w:r>
            <w:r>
              <w:rPr>
                <w:rFonts w:asciiTheme="minorHAnsi" w:eastAsia="Times New Roman" w:hAnsiTheme="minorHAnsi" w:cstheme="minorHAnsi"/>
                <w:color w:val="000000"/>
                <w:sz w:val="16"/>
                <w:szCs w:val="16"/>
                <w:lang w:eastAsia="es-MX"/>
              </w:rPr>
              <w:t>.00</w:t>
            </w:r>
          </w:p>
        </w:tc>
      </w:tr>
      <w:tr w:rsidR="003B77E7" w:rsidRPr="009741A9" w14:paraId="5D042F07" w14:textId="77777777" w:rsidTr="006A6C7A">
        <w:trPr>
          <w:trHeight w:val="397"/>
          <w:jc w:val="center"/>
        </w:trPr>
        <w:tc>
          <w:tcPr>
            <w:tcW w:w="3023" w:type="pct"/>
            <w:shd w:val="clear" w:color="auto" w:fill="auto"/>
            <w:vAlign w:val="center"/>
            <w:hideMark/>
          </w:tcPr>
          <w:p w14:paraId="201D7FC7" w14:textId="77777777" w:rsidR="003B77E7" w:rsidRPr="009741A9" w:rsidRDefault="003B77E7" w:rsidP="00FC5CCB">
            <w:pPr>
              <w:spacing w:after="0" w:line="240" w:lineRule="auto"/>
              <w:rPr>
                <w:rFonts w:asciiTheme="minorHAnsi" w:eastAsia="Times New Roman" w:hAnsiTheme="minorHAnsi" w:cstheme="minorHAnsi"/>
                <w:color w:val="000000"/>
                <w:sz w:val="16"/>
                <w:szCs w:val="16"/>
                <w:lang w:val="es-MX" w:eastAsia="es-MX"/>
              </w:rPr>
            </w:pPr>
            <w:r w:rsidRPr="009741A9">
              <w:rPr>
                <w:rFonts w:asciiTheme="minorHAnsi" w:eastAsia="Times New Roman" w:hAnsiTheme="minorHAnsi" w:cstheme="minorHAnsi"/>
                <w:color w:val="000000"/>
                <w:sz w:val="16"/>
                <w:szCs w:val="16"/>
                <w:lang w:eastAsia="es-MX"/>
              </w:rPr>
              <w:t>INGRESOS DERIVADOS DE FINANCIAMIENTOS</w:t>
            </w:r>
          </w:p>
        </w:tc>
        <w:tc>
          <w:tcPr>
            <w:tcW w:w="1198" w:type="pct"/>
            <w:shd w:val="clear" w:color="auto" w:fill="auto"/>
            <w:noWrap/>
            <w:vAlign w:val="center"/>
            <w:hideMark/>
          </w:tcPr>
          <w:p w14:paraId="26BBBD00" w14:textId="77777777" w:rsidR="003B77E7" w:rsidRPr="009741A9" w:rsidRDefault="003B77E7" w:rsidP="00FC5CCB">
            <w:pPr>
              <w:spacing w:after="0" w:line="240" w:lineRule="auto"/>
              <w:jc w:val="right"/>
              <w:rPr>
                <w:rFonts w:asciiTheme="minorHAnsi" w:eastAsia="Times New Roman" w:hAnsiTheme="minorHAnsi" w:cstheme="minorHAnsi"/>
                <w:color w:val="000000"/>
                <w:sz w:val="16"/>
                <w:szCs w:val="16"/>
                <w:lang w:val="es-MX" w:eastAsia="es-MX"/>
              </w:rPr>
            </w:pPr>
            <w:r w:rsidRPr="009741A9">
              <w:rPr>
                <w:rFonts w:asciiTheme="minorHAnsi" w:eastAsia="Times New Roman" w:hAnsiTheme="minorHAnsi" w:cstheme="minorHAnsi"/>
                <w:color w:val="000000"/>
                <w:sz w:val="16"/>
                <w:szCs w:val="16"/>
                <w:lang w:eastAsia="es-MX"/>
              </w:rPr>
              <w:t>0.00</w:t>
            </w:r>
          </w:p>
        </w:tc>
        <w:tc>
          <w:tcPr>
            <w:tcW w:w="779" w:type="pct"/>
            <w:shd w:val="clear" w:color="auto" w:fill="auto"/>
            <w:noWrap/>
            <w:vAlign w:val="center"/>
            <w:hideMark/>
          </w:tcPr>
          <w:p w14:paraId="0B4E7C53" w14:textId="77777777" w:rsidR="003B77E7" w:rsidRPr="009741A9" w:rsidRDefault="003B77E7" w:rsidP="00FC5CCB">
            <w:pPr>
              <w:spacing w:after="0" w:line="240" w:lineRule="auto"/>
              <w:jc w:val="right"/>
              <w:rPr>
                <w:rFonts w:asciiTheme="minorHAnsi" w:eastAsia="Times New Roman" w:hAnsiTheme="minorHAnsi" w:cstheme="minorHAnsi"/>
                <w:color w:val="000000"/>
                <w:sz w:val="16"/>
                <w:szCs w:val="16"/>
                <w:lang w:val="es-MX" w:eastAsia="es-MX"/>
              </w:rPr>
            </w:pPr>
            <w:r w:rsidRPr="009741A9">
              <w:rPr>
                <w:rFonts w:asciiTheme="minorHAnsi" w:eastAsia="Times New Roman" w:hAnsiTheme="minorHAnsi" w:cstheme="minorHAnsi"/>
                <w:color w:val="000000"/>
                <w:sz w:val="16"/>
                <w:szCs w:val="16"/>
                <w:lang w:eastAsia="es-MX"/>
              </w:rPr>
              <w:t>0.00</w:t>
            </w:r>
          </w:p>
        </w:tc>
      </w:tr>
    </w:tbl>
    <w:p w14:paraId="0FD14BAB" w14:textId="77777777" w:rsidR="00A328DE" w:rsidRPr="007E6D94" w:rsidRDefault="00A328DE" w:rsidP="006B2312">
      <w:pPr>
        <w:spacing w:after="160"/>
        <w:rPr>
          <w:rFonts w:ascii="Arial" w:hAnsi="Arial" w:cs="Arial"/>
          <w:bCs/>
          <w:caps/>
          <w:sz w:val="20"/>
          <w:szCs w:val="20"/>
          <w:lang w:val="es-MX"/>
        </w:rPr>
      </w:pPr>
    </w:p>
    <w:p w14:paraId="6F345AB2" w14:textId="1225AA62" w:rsidR="006B2312" w:rsidRPr="00A17AA3" w:rsidRDefault="006B2312" w:rsidP="006B2312">
      <w:pPr>
        <w:spacing w:before="240" w:after="160"/>
        <w:jc w:val="both"/>
        <w:rPr>
          <w:rFonts w:ascii="Arial" w:hAnsi="Arial" w:cs="Arial"/>
          <w:b/>
          <w:bCs/>
          <w:caps/>
          <w:sz w:val="20"/>
          <w:szCs w:val="20"/>
          <w:lang w:val="es-MX"/>
        </w:rPr>
      </w:pPr>
      <w:r w:rsidRPr="00A17AA3">
        <w:rPr>
          <w:rFonts w:ascii="Arial" w:hAnsi="Arial" w:cs="Arial"/>
          <w:b/>
          <w:bCs/>
          <w:caps/>
          <w:sz w:val="20"/>
          <w:szCs w:val="20"/>
          <w:lang w:val="es-MX"/>
        </w:rPr>
        <w:t>1</w:t>
      </w:r>
      <w:r w:rsidR="006569AB" w:rsidRPr="00A17AA3">
        <w:rPr>
          <w:rFonts w:ascii="Arial" w:hAnsi="Arial" w:cs="Arial"/>
          <w:b/>
          <w:bCs/>
          <w:caps/>
          <w:sz w:val="20"/>
          <w:szCs w:val="20"/>
          <w:lang w:val="es-MX"/>
        </w:rPr>
        <w:t>0</w:t>
      </w:r>
      <w:r w:rsidRPr="00A17AA3">
        <w:rPr>
          <w:rFonts w:ascii="Arial" w:hAnsi="Arial" w:cs="Arial"/>
          <w:b/>
          <w:bCs/>
          <w:caps/>
          <w:sz w:val="20"/>
          <w:szCs w:val="20"/>
          <w:lang w:val="es-MX"/>
        </w:rPr>
        <w:t>.- Información sobre la deuda y el reporte analítico de la deuda</w:t>
      </w:r>
    </w:p>
    <w:p w14:paraId="2D497D34" w14:textId="77777777" w:rsidR="00470099" w:rsidRDefault="00470099" w:rsidP="00470099">
      <w:pPr>
        <w:jc w:val="both"/>
        <w:rPr>
          <w:rFonts w:ascii="Arial" w:hAnsi="Arial" w:cs="Arial"/>
          <w:bCs/>
          <w:sz w:val="20"/>
          <w:szCs w:val="20"/>
          <w:lang w:val="es-MX"/>
        </w:rPr>
      </w:pPr>
      <w:r w:rsidRPr="007E6D94">
        <w:rPr>
          <w:rFonts w:ascii="Arial" w:hAnsi="Arial" w:cs="Arial"/>
          <w:bCs/>
          <w:sz w:val="20"/>
          <w:szCs w:val="20"/>
          <w:lang w:val="es-MX"/>
        </w:rPr>
        <w:t>Este Organismo Autónomo no tiene deuda por concepto de algún valor gubernamental o instrumento financiero en la que se consideren intereses, comisiones, tasa, perfil de vencimiento y otros gastos de la deuda.</w:t>
      </w:r>
    </w:p>
    <w:p w14:paraId="43AD5311" w14:textId="7EDC81EC" w:rsidR="009F0D6B" w:rsidRPr="007E6D94" w:rsidRDefault="009F0D6B" w:rsidP="00876138">
      <w:pPr>
        <w:spacing w:before="240" w:after="160"/>
        <w:jc w:val="both"/>
        <w:rPr>
          <w:rFonts w:ascii="Arial" w:hAnsi="Arial" w:cs="Arial"/>
          <w:bCs/>
          <w:sz w:val="20"/>
          <w:szCs w:val="20"/>
          <w:lang w:val="es-MX"/>
        </w:rPr>
      </w:pPr>
      <w:r>
        <w:rPr>
          <w:rFonts w:ascii="Arial" w:hAnsi="Arial" w:cs="Arial"/>
          <w:bCs/>
          <w:sz w:val="20"/>
          <w:szCs w:val="20"/>
          <w:lang w:val="es-MX"/>
        </w:rPr>
        <w:t>P</w:t>
      </w:r>
      <w:r w:rsidRPr="00A92824">
        <w:rPr>
          <w:rFonts w:ascii="Arial" w:hAnsi="Arial" w:cs="Arial"/>
          <w:bCs/>
          <w:sz w:val="20"/>
          <w:szCs w:val="20"/>
          <w:lang w:val="es-MX"/>
        </w:rPr>
        <w:t>or lo tanto, no presentamos indicadores respecto al PIB. Si bien es cierto que contamos con pasivos u obligaciones financieras a corto plazo</w:t>
      </w:r>
      <w:r w:rsidR="00360BB3">
        <w:rPr>
          <w:rFonts w:ascii="Arial" w:hAnsi="Arial" w:cs="Arial"/>
          <w:bCs/>
          <w:sz w:val="20"/>
          <w:szCs w:val="20"/>
          <w:lang w:val="es-MX"/>
        </w:rPr>
        <w:t xml:space="preserve">; </w:t>
      </w:r>
      <w:r w:rsidRPr="00A92824">
        <w:rPr>
          <w:rFonts w:ascii="Arial" w:hAnsi="Arial" w:cs="Arial"/>
          <w:bCs/>
          <w:sz w:val="20"/>
          <w:szCs w:val="20"/>
          <w:lang w:val="es-MX"/>
        </w:rPr>
        <w:t>sin embargo, está considerada como Adeudos de Ejercicios Fiscales Anteriores (ADEFAS)</w:t>
      </w:r>
      <w:r w:rsidR="00360BB3">
        <w:rPr>
          <w:rFonts w:ascii="Arial" w:hAnsi="Arial" w:cs="Arial"/>
          <w:bCs/>
          <w:sz w:val="20"/>
          <w:szCs w:val="20"/>
          <w:lang w:val="es-MX"/>
        </w:rPr>
        <w:t>. S</w:t>
      </w:r>
      <w:r>
        <w:rPr>
          <w:rFonts w:ascii="Arial" w:hAnsi="Arial" w:cs="Arial"/>
          <w:bCs/>
          <w:sz w:val="20"/>
          <w:szCs w:val="20"/>
          <w:lang w:val="es-MX"/>
        </w:rPr>
        <w:t xml:space="preserve">on </w:t>
      </w:r>
      <w:r w:rsidRPr="00A92824">
        <w:rPr>
          <w:rFonts w:ascii="Arial" w:hAnsi="Arial" w:cs="Arial"/>
          <w:bCs/>
          <w:sz w:val="20"/>
          <w:szCs w:val="20"/>
          <w:lang w:val="es-MX"/>
        </w:rPr>
        <w:t>refleja</w:t>
      </w:r>
      <w:r>
        <w:rPr>
          <w:rFonts w:ascii="Arial" w:hAnsi="Arial" w:cs="Arial"/>
          <w:bCs/>
          <w:sz w:val="20"/>
          <w:szCs w:val="20"/>
          <w:lang w:val="es-MX"/>
        </w:rPr>
        <w:t>das</w:t>
      </w:r>
      <w:r w:rsidRPr="00A92824">
        <w:rPr>
          <w:rFonts w:ascii="Arial" w:hAnsi="Arial" w:cs="Arial"/>
          <w:bCs/>
          <w:sz w:val="20"/>
          <w:szCs w:val="20"/>
          <w:lang w:val="es-MX"/>
        </w:rPr>
        <w:t xml:space="preserve"> </w:t>
      </w:r>
      <w:r>
        <w:rPr>
          <w:rFonts w:ascii="Arial" w:hAnsi="Arial" w:cs="Arial"/>
          <w:bCs/>
          <w:sz w:val="20"/>
          <w:szCs w:val="20"/>
          <w:lang w:val="es-MX"/>
        </w:rPr>
        <w:t xml:space="preserve">en </w:t>
      </w:r>
      <w:r w:rsidRPr="00A92824">
        <w:rPr>
          <w:rFonts w:ascii="Arial" w:hAnsi="Arial" w:cs="Arial"/>
          <w:bCs/>
          <w:sz w:val="20"/>
          <w:szCs w:val="20"/>
          <w:lang w:val="es-MX"/>
        </w:rPr>
        <w:t xml:space="preserve">porcentaje </w:t>
      </w:r>
      <w:r>
        <w:rPr>
          <w:rFonts w:ascii="Arial" w:hAnsi="Arial" w:cs="Arial"/>
          <w:bCs/>
          <w:sz w:val="20"/>
          <w:szCs w:val="20"/>
          <w:lang w:val="es-MX"/>
        </w:rPr>
        <w:t xml:space="preserve">en nuestros Estados Financieros y </w:t>
      </w:r>
      <w:r w:rsidR="00876138">
        <w:rPr>
          <w:rFonts w:ascii="Arial" w:hAnsi="Arial" w:cs="Arial"/>
          <w:bCs/>
          <w:sz w:val="20"/>
          <w:szCs w:val="20"/>
          <w:lang w:val="es-MX"/>
        </w:rPr>
        <w:t xml:space="preserve">también </w:t>
      </w:r>
      <w:r>
        <w:rPr>
          <w:rFonts w:ascii="Arial" w:hAnsi="Arial" w:cs="Arial"/>
          <w:bCs/>
          <w:sz w:val="20"/>
          <w:szCs w:val="20"/>
          <w:lang w:val="es-MX"/>
        </w:rPr>
        <w:t xml:space="preserve">contempla </w:t>
      </w:r>
      <w:r w:rsidRPr="00A92824">
        <w:rPr>
          <w:rFonts w:ascii="Arial" w:hAnsi="Arial" w:cs="Arial"/>
          <w:bCs/>
          <w:sz w:val="20"/>
          <w:szCs w:val="20"/>
          <w:lang w:val="es-MX"/>
        </w:rPr>
        <w:t>lo establecido en la Ley de Disciplina Financiera de las Entidades Federativas y sus Municipios</w:t>
      </w:r>
      <w:r w:rsidR="00876138">
        <w:rPr>
          <w:rFonts w:ascii="Arial" w:hAnsi="Arial" w:cs="Arial"/>
          <w:bCs/>
          <w:sz w:val="20"/>
          <w:szCs w:val="20"/>
          <w:lang w:val="es-MX"/>
        </w:rPr>
        <w:t>.</w:t>
      </w:r>
    </w:p>
    <w:p w14:paraId="2CB69051" w14:textId="14B306B0" w:rsidR="006B2312" w:rsidRPr="00A17AA3" w:rsidRDefault="006B2312" w:rsidP="006B2312">
      <w:pPr>
        <w:spacing w:before="240" w:after="160"/>
        <w:rPr>
          <w:rFonts w:ascii="Arial" w:hAnsi="Arial" w:cs="Arial"/>
          <w:sz w:val="20"/>
          <w:szCs w:val="20"/>
          <w:lang w:val="es-MX"/>
        </w:rPr>
      </w:pPr>
      <w:r w:rsidRPr="00A17AA3">
        <w:rPr>
          <w:rFonts w:ascii="Arial" w:hAnsi="Arial" w:cs="Arial"/>
          <w:b/>
          <w:bCs/>
          <w:sz w:val="20"/>
          <w:szCs w:val="20"/>
          <w:lang w:val="es-MX"/>
        </w:rPr>
        <w:t>1</w:t>
      </w:r>
      <w:r w:rsidR="00D4572C" w:rsidRPr="00A17AA3">
        <w:rPr>
          <w:rFonts w:ascii="Arial" w:hAnsi="Arial" w:cs="Arial"/>
          <w:b/>
          <w:bCs/>
          <w:sz w:val="20"/>
          <w:szCs w:val="20"/>
          <w:lang w:val="es-MX"/>
        </w:rPr>
        <w:t>1</w:t>
      </w:r>
      <w:r w:rsidRPr="00A17AA3">
        <w:rPr>
          <w:rFonts w:ascii="Arial" w:hAnsi="Arial" w:cs="Arial"/>
          <w:b/>
          <w:bCs/>
          <w:sz w:val="20"/>
          <w:szCs w:val="20"/>
          <w:lang w:val="es-MX"/>
        </w:rPr>
        <w:t xml:space="preserve">.- </w:t>
      </w:r>
      <w:r w:rsidRPr="00A17AA3">
        <w:rPr>
          <w:rFonts w:ascii="Arial" w:hAnsi="Arial" w:cs="Arial"/>
          <w:b/>
          <w:bCs/>
          <w:caps/>
          <w:sz w:val="20"/>
          <w:szCs w:val="20"/>
          <w:lang w:val="es-MX"/>
        </w:rPr>
        <w:t>Calificaciones otorgadas</w:t>
      </w:r>
      <w:r w:rsidRPr="00A17AA3">
        <w:rPr>
          <w:rFonts w:ascii="Arial" w:hAnsi="Arial" w:cs="Arial"/>
          <w:sz w:val="20"/>
          <w:szCs w:val="20"/>
          <w:lang w:val="es-MX"/>
        </w:rPr>
        <w:t>.</w:t>
      </w:r>
    </w:p>
    <w:p w14:paraId="6AF493F0" w14:textId="77777777" w:rsidR="006569AB" w:rsidRDefault="006569AB" w:rsidP="006569AB">
      <w:pPr>
        <w:jc w:val="both"/>
        <w:rPr>
          <w:rFonts w:ascii="Arial" w:hAnsi="Arial" w:cs="Arial"/>
          <w:bCs/>
          <w:sz w:val="20"/>
          <w:szCs w:val="20"/>
          <w:lang w:val="es-MX"/>
        </w:rPr>
      </w:pPr>
      <w:r w:rsidRPr="007E6D94">
        <w:rPr>
          <w:rFonts w:ascii="Arial" w:hAnsi="Arial" w:cs="Arial"/>
          <w:bCs/>
          <w:sz w:val="20"/>
          <w:szCs w:val="20"/>
          <w:lang w:val="es-MX"/>
        </w:rPr>
        <w:t>El Instituto Electoral de Michoacán dentro de sus atribuciones no es sujeto de solicitar créditos externos por lo cual, no puede obtener calificaciones crediticias.</w:t>
      </w:r>
    </w:p>
    <w:p w14:paraId="1A03039D" w14:textId="77777777" w:rsidR="006A6C7A" w:rsidRPr="007E6D94" w:rsidRDefault="006A6C7A" w:rsidP="006569AB">
      <w:pPr>
        <w:jc w:val="both"/>
        <w:rPr>
          <w:rFonts w:ascii="Arial" w:hAnsi="Arial" w:cs="Arial"/>
          <w:bCs/>
          <w:sz w:val="20"/>
          <w:szCs w:val="20"/>
          <w:lang w:val="es-MX"/>
        </w:rPr>
      </w:pPr>
    </w:p>
    <w:p w14:paraId="3C7C691D" w14:textId="77777777" w:rsidR="006A6C7A" w:rsidRDefault="006A6C7A" w:rsidP="006B2312">
      <w:pPr>
        <w:spacing w:before="240" w:after="160"/>
        <w:jc w:val="both"/>
        <w:rPr>
          <w:rFonts w:ascii="Arial" w:hAnsi="Arial" w:cs="Arial"/>
          <w:b/>
          <w:bCs/>
          <w:sz w:val="20"/>
          <w:szCs w:val="20"/>
          <w:lang w:val="es-MX"/>
        </w:rPr>
      </w:pPr>
    </w:p>
    <w:p w14:paraId="196B74C8" w14:textId="00AE5EED" w:rsidR="006B2312" w:rsidRPr="00A17AA3" w:rsidRDefault="006B2312" w:rsidP="006B2312">
      <w:pPr>
        <w:spacing w:before="240" w:after="160"/>
        <w:jc w:val="both"/>
        <w:rPr>
          <w:rFonts w:ascii="Arial" w:hAnsi="Arial" w:cs="Arial"/>
          <w:b/>
          <w:bCs/>
          <w:caps/>
          <w:sz w:val="20"/>
          <w:szCs w:val="20"/>
          <w:lang w:val="es-MX"/>
        </w:rPr>
      </w:pPr>
      <w:r w:rsidRPr="00A17AA3">
        <w:rPr>
          <w:rFonts w:ascii="Arial" w:hAnsi="Arial" w:cs="Arial"/>
          <w:b/>
          <w:bCs/>
          <w:sz w:val="20"/>
          <w:szCs w:val="20"/>
          <w:lang w:val="es-MX"/>
        </w:rPr>
        <w:t>1</w:t>
      </w:r>
      <w:r w:rsidR="00D4572C" w:rsidRPr="00A17AA3">
        <w:rPr>
          <w:rFonts w:ascii="Arial" w:hAnsi="Arial" w:cs="Arial"/>
          <w:b/>
          <w:bCs/>
          <w:sz w:val="20"/>
          <w:szCs w:val="20"/>
          <w:lang w:val="es-MX"/>
        </w:rPr>
        <w:t>2</w:t>
      </w:r>
      <w:r w:rsidRPr="00A17AA3">
        <w:rPr>
          <w:rFonts w:ascii="Arial" w:hAnsi="Arial" w:cs="Arial"/>
          <w:b/>
          <w:bCs/>
          <w:sz w:val="20"/>
          <w:szCs w:val="20"/>
          <w:lang w:val="es-MX"/>
        </w:rPr>
        <w:t xml:space="preserve">.- </w:t>
      </w:r>
      <w:r w:rsidRPr="00A17AA3">
        <w:rPr>
          <w:rFonts w:ascii="Arial" w:hAnsi="Arial" w:cs="Arial"/>
          <w:b/>
          <w:bCs/>
          <w:caps/>
          <w:sz w:val="20"/>
          <w:szCs w:val="20"/>
          <w:lang w:val="es-MX"/>
        </w:rPr>
        <w:t>Procesos de mejora</w:t>
      </w:r>
    </w:p>
    <w:p w14:paraId="1437B147" w14:textId="6021B551" w:rsidR="00231C31" w:rsidRPr="006A6C7A" w:rsidRDefault="00DD2E99" w:rsidP="006A6C7A">
      <w:pPr>
        <w:spacing w:after="0"/>
        <w:jc w:val="both"/>
        <w:rPr>
          <w:rFonts w:ascii="Arial" w:hAnsi="Arial" w:cs="Arial"/>
          <w:bCs/>
          <w:sz w:val="20"/>
          <w:szCs w:val="20"/>
          <w:lang w:val="es-MX"/>
        </w:rPr>
      </w:pPr>
      <w:r w:rsidRPr="00DD2E99">
        <w:rPr>
          <w:rFonts w:ascii="Arial" w:hAnsi="Arial" w:cs="Arial"/>
          <w:bCs/>
          <w:sz w:val="20"/>
          <w:szCs w:val="20"/>
          <w:lang w:val="es-MX"/>
        </w:rPr>
        <w:t xml:space="preserve">Actualmente se terminó la toma de inventario físico y la evaluación y depreciación de los bienes muebles, inmuebles e intangibles. Se realizó en el mes de enero del presente la conciliación física-contable de los bienes muebles, inmuebles e intangibles, así como su depreciación acumulada al 31 de </w:t>
      </w:r>
      <w:r w:rsidR="00A328DE">
        <w:rPr>
          <w:rFonts w:ascii="Arial" w:hAnsi="Arial" w:cs="Arial"/>
          <w:bCs/>
          <w:sz w:val="20"/>
          <w:szCs w:val="20"/>
          <w:lang w:val="es-MX"/>
        </w:rPr>
        <w:t>diciembre</w:t>
      </w:r>
      <w:r w:rsidRPr="00DD2E99">
        <w:rPr>
          <w:rFonts w:ascii="Arial" w:hAnsi="Arial" w:cs="Arial"/>
          <w:bCs/>
          <w:sz w:val="20"/>
          <w:szCs w:val="20"/>
          <w:lang w:val="es-MX"/>
        </w:rPr>
        <w:t xml:space="preserve"> del 2024; con ello se actualizaron los montos de dichos bienes, tanto en el Sistema de Patrimonio como la contabilidad del Instituto</w:t>
      </w:r>
      <w:r w:rsidR="00470099" w:rsidRPr="007E6D94">
        <w:rPr>
          <w:rFonts w:ascii="Arial" w:hAnsi="Arial" w:cs="Arial"/>
          <w:bCs/>
          <w:sz w:val="20"/>
          <w:szCs w:val="20"/>
          <w:lang w:val="es-MX"/>
        </w:rPr>
        <w:t>.</w:t>
      </w:r>
    </w:p>
    <w:p w14:paraId="5DFE56E5" w14:textId="15FFDFC1" w:rsidR="006B2312" w:rsidRPr="00A17AA3" w:rsidRDefault="006B2312" w:rsidP="006B2312">
      <w:pPr>
        <w:spacing w:before="240" w:after="160"/>
        <w:jc w:val="both"/>
        <w:rPr>
          <w:rFonts w:ascii="Arial" w:hAnsi="Arial" w:cs="Arial"/>
          <w:b/>
          <w:bCs/>
          <w:caps/>
          <w:sz w:val="20"/>
          <w:szCs w:val="20"/>
          <w:lang w:val="es-MX"/>
        </w:rPr>
      </w:pPr>
      <w:r w:rsidRPr="00A17AA3">
        <w:rPr>
          <w:rFonts w:ascii="Arial" w:hAnsi="Arial" w:cs="Arial"/>
          <w:b/>
          <w:bCs/>
          <w:sz w:val="20"/>
          <w:szCs w:val="20"/>
          <w:lang w:val="es-MX"/>
        </w:rPr>
        <w:t>1</w:t>
      </w:r>
      <w:r w:rsidR="00D4572C" w:rsidRPr="00A17AA3">
        <w:rPr>
          <w:rFonts w:ascii="Arial" w:hAnsi="Arial" w:cs="Arial"/>
          <w:b/>
          <w:bCs/>
          <w:sz w:val="20"/>
          <w:szCs w:val="20"/>
          <w:lang w:val="es-MX"/>
        </w:rPr>
        <w:t>3</w:t>
      </w:r>
      <w:r w:rsidRPr="00A17AA3">
        <w:rPr>
          <w:rFonts w:ascii="Arial" w:hAnsi="Arial" w:cs="Arial"/>
          <w:b/>
          <w:bCs/>
          <w:sz w:val="20"/>
          <w:szCs w:val="20"/>
          <w:lang w:val="es-MX"/>
        </w:rPr>
        <w:t xml:space="preserve">.- </w:t>
      </w:r>
      <w:r w:rsidRPr="00A17AA3">
        <w:rPr>
          <w:rFonts w:ascii="Arial" w:hAnsi="Arial" w:cs="Arial"/>
          <w:b/>
          <w:bCs/>
          <w:caps/>
          <w:sz w:val="20"/>
          <w:szCs w:val="20"/>
          <w:lang w:val="es-MX"/>
        </w:rPr>
        <w:t xml:space="preserve">Información por segmentos </w:t>
      </w:r>
    </w:p>
    <w:p w14:paraId="530E03D8" w14:textId="13C1A3EA" w:rsidR="00D4572C" w:rsidRPr="007E6D94" w:rsidRDefault="00D4572C" w:rsidP="006A6C7A">
      <w:pPr>
        <w:spacing w:after="160" w:line="360" w:lineRule="auto"/>
        <w:jc w:val="both"/>
        <w:rPr>
          <w:rFonts w:ascii="Arial" w:hAnsi="Arial" w:cs="Arial"/>
          <w:bCs/>
          <w:sz w:val="20"/>
          <w:szCs w:val="20"/>
          <w:lang w:val="es-MX"/>
        </w:rPr>
      </w:pPr>
      <w:r w:rsidRPr="007E6D94">
        <w:rPr>
          <w:rFonts w:ascii="Arial" w:hAnsi="Arial" w:cs="Arial"/>
          <w:bCs/>
          <w:sz w:val="20"/>
          <w:szCs w:val="20"/>
          <w:lang w:val="es-MX"/>
        </w:rPr>
        <w:t xml:space="preserve">La información contable y financiera del Órgano Central que sirve de base para la emisión de Estados Financieros se concentra en la Dirección Ejecutiva de Administración, Prerrogativas y Partidos Políticos, dicha información es registrada de acuerdo con quién ejecuta el gasto entre las </w:t>
      </w:r>
      <w:r w:rsidR="00A328DE">
        <w:rPr>
          <w:rFonts w:ascii="Arial" w:hAnsi="Arial" w:cs="Arial"/>
          <w:bCs/>
          <w:sz w:val="20"/>
          <w:szCs w:val="20"/>
          <w:lang w:val="es-MX"/>
        </w:rPr>
        <w:t>quince</w:t>
      </w:r>
      <w:r w:rsidRPr="007E6D94">
        <w:rPr>
          <w:rFonts w:ascii="Arial" w:hAnsi="Arial" w:cs="Arial"/>
          <w:bCs/>
          <w:sz w:val="20"/>
          <w:szCs w:val="20"/>
          <w:lang w:val="es-MX"/>
        </w:rPr>
        <w:t xml:space="preserve"> Unidades Responsables (UR) que integran este Instituto.</w:t>
      </w:r>
    </w:p>
    <w:p w14:paraId="53311ABF" w14:textId="2E6CB679" w:rsidR="006B2312" w:rsidRPr="00A17AA3" w:rsidRDefault="006B2312" w:rsidP="006B2312">
      <w:pPr>
        <w:spacing w:before="240" w:after="160"/>
        <w:jc w:val="both"/>
        <w:rPr>
          <w:rFonts w:ascii="Arial" w:hAnsi="Arial" w:cs="Arial"/>
          <w:b/>
          <w:bCs/>
          <w:caps/>
          <w:sz w:val="20"/>
          <w:szCs w:val="20"/>
          <w:lang w:val="es-MX"/>
        </w:rPr>
      </w:pPr>
      <w:r w:rsidRPr="00A17AA3">
        <w:rPr>
          <w:rFonts w:ascii="Arial" w:hAnsi="Arial" w:cs="Arial"/>
          <w:b/>
          <w:bCs/>
          <w:sz w:val="20"/>
          <w:szCs w:val="20"/>
          <w:lang w:val="es-MX"/>
        </w:rPr>
        <w:t>1</w:t>
      </w:r>
      <w:r w:rsidR="00D4572C" w:rsidRPr="00A17AA3">
        <w:rPr>
          <w:rFonts w:ascii="Arial" w:hAnsi="Arial" w:cs="Arial"/>
          <w:b/>
          <w:bCs/>
          <w:sz w:val="20"/>
          <w:szCs w:val="20"/>
          <w:lang w:val="es-MX"/>
        </w:rPr>
        <w:t>4</w:t>
      </w:r>
      <w:r w:rsidRPr="00A17AA3">
        <w:rPr>
          <w:rFonts w:ascii="Arial" w:hAnsi="Arial" w:cs="Arial"/>
          <w:b/>
          <w:bCs/>
          <w:sz w:val="20"/>
          <w:szCs w:val="20"/>
          <w:lang w:val="es-MX"/>
        </w:rPr>
        <w:t xml:space="preserve">.- </w:t>
      </w:r>
      <w:r w:rsidRPr="00A17AA3">
        <w:rPr>
          <w:rFonts w:ascii="Arial" w:hAnsi="Arial" w:cs="Arial"/>
          <w:b/>
          <w:bCs/>
          <w:caps/>
          <w:sz w:val="20"/>
          <w:szCs w:val="20"/>
          <w:lang w:val="es-MX"/>
        </w:rPr>
        <w:t>Eventos posteriores al cierre</w:t>
      </w:r>
    </w:p>
    <w:p w14:paraId="1DDBEA8E" w14:textId="51E100D5" w:rsidR="006B2312" w:rsidRPr="007E6D94" w:rsidRDefault="006B2312" w:rsidP="006A6C7A">
      <w:pPr>
        <w:spacing w:before="240" w:line="360" w:lineRule="auto"/>
        <w:jc w:val="both"/>
        <w:rPr>
          <w:rFonts w:ascii="Arial" w:hAnsi="Arial" w:cs="Arial"/>
          <w:bCs/>
          <w:sz w:val="20"/>
          <w:szCs w:val="20"/>
          <w:lang w:val="es-MX"/>
        </w:rPr>
      </w:pPr>
      <w:r w:rsidRPr="007E6D94">
        <w:rPr>
          <w:rFonts w:ascii="Arial" w:hAnsi="Arial" w:cs="Arial"/>
          <w:bCs/>
          <w:sz w:val="20"/>
          <w:szCs w:val="20"/>
          <w:lang w:val="es-MX"/>
        </w:rPr>
        <w:t>Una vez que realizamos el cierre anual de las operaciones y se entrega la Cuenta Pública</w:t>
      </w:r>
      <w:r w:rsidR="006773B2">
        <w:rPr>
          <w:rFonts w:ascii="Arial" w:hAnsi="Arial" w:cs="Arial"/>
          <w:bCs/>
          <w:sz w:val="20"/>
          <w:szCs w:val="20"/>
          <w:lang w:val="es-MX"/>
        </w:rPr>
        <w:t xml:space="preserve"> o Informes Periódicos</w:t>
      </w:r>
      <w:r w:rsidRPr="007E6D94">
        <w:rPr>
          <w:rFonts w:ascii="Arial" w:hAnsi="Arial" w:cs="Arial"/>
          <w:bCs/>
          <w:sz w:val="20"/>
          <w:szCs w:val="20"/>
          <w:lang w:val="es-MX"/>
        </w:rPr>
        <w:t>, se determina no realizar eventos posteriores al cierre del ejercicio, debido a que estaríamos alterando la información con lo ya entregado a los diferentes usuarios de la información. Si en un momento dado es necesario, ya que se presenten situaciones futuras relevantes que afecten económica y financieramente</w:t>
      </w:r>
      <w:r w:rsidR="00D4572C" w:rsidRPr="007E6D94">
        <w:rPr>
          <w:rFonts w:ascii="Arial" w:hAnsi="Arial" w:cs="Arial"/>
          <w:bCs/>
          <w:sz w:val="20"/>
          <w:szCs w:val="20"/>
          <w:lang w:val="es-MX"/>
        </w:rPr>
        <w:t xml:space="preserve"> a nuestro Instituto</w:t>
      </w:r>
      <w:r w:rsidRPr="007E6D94">
        <w:rPr>
          <w:rFonts w:ascii="Arial" w:hAnsi="Arial" w:cs="Arial"/>
          <w:bCs/>
          <w:sz w:val="20"/>
          <w:szCs w:val="20"/>
          <w:lang w:val="es-MX"/>
        </w:rPr>
        <w:t>, será de manera responsable e institucional, que se proceda a su atención, pero en el ejercicio fiscal vigente</w:t>
      </w:r>
      <w:r w:rsidR="004429DA">
        <w:rPr>
          <w:rFonts w:ascii="Arial" w:hAnsi="Arial" w:cs="Arial"/>
          <w:bCs/>
          <w:sz w:val="20"/>
          <w:szCs w:val="20"/>
          <w:lang w:val="es-MX"/>
        </w:rPr>
        <w:t xml:space="preserve"> o del que se trate</w:t>
      </w:r>
      <w:r w:rsidRPr="007E6D94">
        <w:rPr>
          <w:rFonts w:ascii="Arial" w:hAnsi="Arial" w:cs="Arial"/>
          <w:bCs/>
          <w:sz w:val="20"/>
          <w:szCs w:val="20"/>
          <w:lang w:val="es-MX"/>
        </w:rPr>
        <w:t>, mediante la afectación de las cuentas contables propias para tal caso, es decir gastos, e ingresos de ejercicios anteriores, o en su defecto resultados de ejercicios anteriores.</w:t>
      </w:r>
    </w:p>
    <w:p w14:paraId="65F65665" w14:textId="0AD2820A" w:rsidR="006B2312" w:rsidRPr="00A17AA3" w:rsidRDefault="006B2312" w:rsidP="006B2312">
      <w:pPr>
        <w:spacing w:before="240" w:after="160"/>
        <w:jc w:val="both"/>
        <w:rPr>
          <w:rFonts w:ascii="Arial" w:hAnsi="Arial" w:cs="Arial"/>
          <w:b/>
          <w:bCs/>
          <w:caps/>
          <w:sz w:val="20"/>
          <w:szCs w:val="20"/>
          <w:lang w:val="es-MX"/>
        </w:rPr>
      </w:pPr>
      <w:r w:rsidRPr="00A17AA3">
        <w:rPr>
          <w:rFonts w:ascii="Arial" w:hAnsi="Arial" w:cs="Arial"/>
          <w:b/>
          <w:bCs/>
          <w:sz w:val="20"/>
          <w:szCs w:val="20"/>
          <w:lang w:val="es-MX"/>
        </w:rPr>
        <w:t>1</w:t>
      </w:r>
      <w:r w:rsidR="00D4572C" w:rsidRPr="00A17AA3">
        <w:rPr>
          <w:rFonts w:ascii="Arial" w:hAnsi="Arial" w:cs="Arial"/>
          <w:b/>
          <w:bCs/>
          <w:sz w:val="20"/>
          <w:szCs w:val="20"/>
          <w:lang w:val="es-MX"/>
        </w:rPr>
        <w:t>5</w:t>
      </w:r>
      <w:r w:rsidRPr="00A17AA3">
        <w:rPr>
          <w:rFonts w:ascii="Arial" w:hAnsi="Arial" w:cs="Arial"/>
          <w:b/>
          <w:bCs/>
          <w:caps/>
          <w:sz w:val="20"/>
          <w:szCs w:val="20"/>
          <w:lang w:val="es-MX"/>
        </w:rPr>
        <w:t>.- Partes relacionadas</w:t>
      </w:r>
    </w:p>
    <w:p w14:paraId="365D51E9" w14:textId="77777777" w:rsidR="006B2312" w:rsidRPr="007E6D94" w:rsidRDefault="006B2312" w:rsidP="006B2312">
      <w:pPr>
        <w:spacing w:before="240" w:after="160"/>
        <w:jc w:val="both"/>
        <w:rPr>
          <w:rFonts w:ascii="Arial" w:hAnsi="Arial" w:cs="Arial"/>
          <w:bCs/>
          <w:sz w:val="20"/>
          <w:szCs w:val="20"/>
          <w:lang w:val="es-MX"/>
        </w:rPr>
      </w:pPr>
      <w:r w:rsidRPr="007E6D94">
        <w:rPr>
          <w:rFonts w:ascii="Arial" w:hAnsi="Arial" w:cs="Arial"/>
          <w:bCs/>
          <w:sz w:val="20"/>
          <w:szCs w:val="20"/>
          <w:lang w:val="es-MX"/>
        </w:rPr>
        <w:t>No existen partes relacionadas que pudieran ejercer influencia significativa sobre la toma de decisiones financieras y operativas</w:t>
      </w:r>
    </w:p>
    <w:p w14:paraId="1286F78C" w14:textId="73862BE6" w:rsidR="006B2312" w:rsidRPr="00A17AA3" w:rsidRDefault="006B2312" w:rsidP="006B2312">
      <w:pPr>
        <w:spacing w:before="240" w:after="160"/>
        <w:jc w:val="both"/>
        <w:rPr>
          <w:rFonts w:ascii="Arial" w:hAnsi="Arial" w:cs="Arial"/>
          <w:b/>
          <w:bCs/>
          <w:caps/>
          <w:sz w:val="20"/>
          <w:szCs w:val="20"/>
          <w:lang w:val="es-MX"/>
        </w:rPr>
      </w:pPr>
      <w:r w:rsidRPr="00A17AA3">
        <w:rPr>
          <w:rFonts w:ascii="Arial" w:hAnsi="Arial" w:cs="Arial"/>
          <w:b/>
          <w:bCs/>
          <w:sz w:val="20"/>
          <w:szCs w:val="20"/>
          <w:lang w:val="es-MX"/>
        </w:rPr>
        <w:t>1</w:t>
      </w:r>
      <w:r w:rsidR="00D4572C" w:rsidRPr="00A17AA3">
        <w:rPr>
          <w:rFonts w:ascii="Arial" w:hAnsi="Arial" w:cs="Arial"/>
          <w:b/>
          <w:bCs/>
          <w:sz w:val="20"/>
          <w:szCs w:val="20"/>
          <w:lang w:val="es-MX"/>
        </w:rPr>
        <w:t>6</w:t>
      </w:r>
      <w:r w:rsidRPr="00A17AA3">
        <w:rPr>
          <w:rFonts w:ascii="Arial" w:hAnsi="Arial" w:cs="Arial"/>
          <w:b/>
          <w:bCs/>
          <w:sz w:val="20"/>
          <w:szCs w:val="20"/>
          <w:lang w:val="es-MX"/>
        </w:rPr>
        <w:t xml:space="preserve">.- </w:t>
      </w:r>
      <w:r w:rsidRPr="00A17AA3">
        <w:rPr>
          <w:rFonts w:ascii="Arial" w:hAnsi="Arial" w:cs="Arial"/>
          <w:b/>
          <w:bCs/>
          <w:caps/>
          <w:sz w:val="20"/>
          <w:szCs w:val="20"/>
          <w:lang w:val="es-MX"/>
        </w:rPr>
        <w:t>Responsabilidad sobre la presentación razonable de la información contable</w:t>
      </w:r>
    </w:p>
    <w:p w14:paraId="4B339A92" w14:textId="15BDB127" w:rsidR="006A6C7A" w:rsidRPr="006A6C7A" w:rsidRDefault="00D4572C" w:rsidP="006A6C7A">
      <w:pPr>
        <w:spacing w:before="240" w:after="160"/>
        <w:jc w:val="both"/>
        <w:rPr>
          <w:rFonts w:ascii="Arial" w:hAnsi="Arial" w:cs="Arial"/>
          <w:b/>
          <w:i/>
          <w:iCs/>
          <w:sz w:val="20"/>
          <w:szCs w:val="20"/>
          <w:lang w:val="es-MX"/>
        </w:rPr>
      </w:pPr>
      <w:r w:rsidRPr="007E6D94">
        <w:rPr>
          <w:rFonts w:ascii="Arial" w:hAnsi="Arial" w:cs="Arial"/>
          <w:i/>
          <w:sz w:val="20"/>
          <w:szCs w:val="20"/>
          <w:lang w:val="es-ES_tradnl"/>
        </w:rPr>
        <w:t xml:space="preserve">Los funcionarios que rubrican los presentes Estados Financieros declaran que: </w:t>
      </w:r>
      <w:r w:rsidR="006B2312" w:rsidRPr="007E6D94">
        <w:rPr>
          <w:rFonts w:ascii="Arial" w:hAnsi="Arial" w:cs="Arial"/>
          <w:b/>
          <w:i/>
          <w:iCs/>
          <w:sz w:val="20"/>
          <w:szCs w:val="20"/>
          <w:lang w:val="es-MX"/>
        </w:rPr>
        <w:t>“Bajo protesta de decir verdad declaramos que los Estados Financieros y sus notas, son razonablemente correctos y son responsabilidad del emisor”.</w:t>
      </w:r>
    </w:p>
    <w:p w14:paraId="0CCFDB54" w14:textId="2941DE0A" w:rsidR="00F02809" w:rsidRPr="007E6D94" w:rsidRDefault="00970A60" w:rsidP="00FC0763">
      <w:pPr>
        <w:spacing w:before="240"/>
        <w:jc w:val="center"/>
        <w:rPr>
          <w:rFonts w:ascii="Arial" w:hAnsi="Arial" w:cs="Arial"/>
          <w:b/>
          <w:sz w:val="20"/>
          <w:szCs w:val="20"/>
        </w:rPr>
      </w:pPr>
      <w:r w:rsidRPr="007E6D94">
        <w:rPr>
          <w:rFonts w:ascii="Arial" w:hAnsi="Arial" w:cs="Arial"/>
          <w:b/>
          <w:sz w:val="20"/>
          <w:szCs w:val="20"/>
        </w:rPr>
        <w:lastRenderedPageBreak/>
        <w:t xml:space="preserve">B) </w:t>
      </w:r>
      <w:r w:rsidR="00F02809" w:rsidRPr="007E6D94">
        <w:rPr>
          <w:rFonts w:ascii="Arial" w:hAnsi="Arial" w:cs="Arial"/>
          <w:b/>
          <w:sz w:val="20"/>
          <w:szCs w:val="20"/>
        </w:rPr>
        <w:t>NOTAS DE DESGLOSE</w:t>
      </w:r>
    </w:p>
    <w:p w14:paraId="1908CD6F" w14:textId="77777777" w:rsidR="00FC0763" w:rsidRPr="007E6D94" w:rsidRDefault="00207A2D" w:rsidP="00FC0763">
      <w:pPr>
        <w:spacing w:before="240"/>
        <w:jc w:val="both"/>
        <w:rPr>
          <w:rFonts w:ascii="Arial" w:hAnsi="Arial" w:cs="Arial"/>
          <w:b/>
          <w:sz w:val="20"/>
          <w:szCs w:val="20"/>
        </w:rPr>
      </w:pPr>
      <w:r w:rsidRPr="007E6D94">
        <w:rPr>
          <w:rFonts w:ascii="Arial" w:hAnsi="Arial" w:cs="Arial"/>
          <w:b/>
          <w:bCs/>
          <w:iCs/>
          <w:sz w:val="20"/>
          <w:szCs w:val="20"/>
        </w:rPr>
        <w:t>I)</w:t>
      </w:r>
      <w:r w:rsidR="00FC0763" w:rsidRPr="007E6D94">
        <w:rPr>
          <w:rFonts w:ascii="Arial" w:hAnsi="Arial" w:cs="Arial"/>
          <w:b/>
          <w:bCs/>
          <w:iCs/>
          <w:sz w:val="20"/>
          <w:szCs w:val="20"/>
        </w:rPr>
        <w:t xml:space="preserve"> </w:t>
      </w:r>
      <w:r w:rsidR="00FC0763" w:rsidRPr="007E6D94">
        <w:rPr>
          <w:rFonts w:ascii="Arial" w:hAnsi="Arial" w:cs="Arial"/>
          <w:b/>
          <w:sz w:val="20"/>
          <w:szCs w:val="20"/>
        </w:rPr>
        <w:t>NOTAS AL ESTADO DE ACTIVIDADES</w:t>
      </w:r>
    </w:p>
    <w:p w14:paraId="01BDDDF1" w14:textId="7FE739E8" w:rsidR="00FC0763" w:rsidRPr="007E6D94" w:rsidRDefault="00BD25B5" w:rsidP="00FC0763">
      <w:pPr>
        <w:spacing w:before="240"/>
        <w:jc w:val="both"/>
        <w:rPr>
          <w:rFonts w:ascii="Arial" w:hAnsi="Arial" w:cs="Arial"/>
          <w:b/>
          <w:sz w:val="20"/>
          <w:szCs w:val="20"/>
        </w:rPr>
      </w:pPr>
      <w:r>
        <w:rPr>
          <w:rFonts w:ascii="Arial" w:hAnsi="Arial" w:cs="Arial"/>
          <w:b/>
          <w:sz w:val="20"/>
          <w:szCs w:val="20"/>
        </w:rPr>
        <w:t xml:space="preserve">4. </w:t>
      </w:r>
      <w:r w:rsidR="00FC0763" w:rsidRPr="007E6D94">
        <w:rPr>
          <w:rFonts w:ascii="Arial" w:hAnsi="Arial" w:cs="Arial"/>
          <w:b/>
          <w:sz w:val="20"/>
          <w:szCs w:val="20"/>
        </w:rPr>
        <w:t>INGRESOS Y OTROS BENEFICIOS</w:t>
      </w:r>
    </w:p>
    <w:p w14:paraId="6BF80605" w14:textId="77777777" w:rsidR="00FC0763" w:rsidRPr="007E6D94" w:rsidRDefault="00FC0763" w:rsidP="00FC0763">
      <w:pPr>
        <w:spacing w:before="240"/>
        <w:jc w:val="both"/>
        <w:rPr>
          <w:rFonts w:ascii="Arial" w:hAnsi="Arial" w:cs="Arial"/>
          <w:sz w:val="20"/>
          <w:szCs w:val="20"/>
        </w:rPr>
      </w:pPr>
      <w:r w:rsidRPr="007E6D94">
        <w:rPr>
          <w:rFonts w:ascii="Arial" w:hAnsi="Arial" w:cs="Arial"/>
          <w:sz w:val="20"/>
          <w:szCs w:val="20"/>
        </w:rPr>
        <w:t>Representan el importe de los ingresos y otros beneficios del ente público provenientes de ingresos de gestión, participaciones, aportaciones, convenios, incentivos derivados de la colaboración fiscal, fondos distintos de aportaciones, transferencias, asignaciones, subsidios y subvenciones, pensiones y jubilaciones, y otros ingresos y beneficios.</w:t>
      </w:r>
    </w:p>
    <w:p w14:paraId="250BD2C0" w14:textId="77777777" w:rsidR="00FC0763" w:rsidRPr="007E6D94" w:rsidRDefault="00FC0763" w:rsidP="00FC0763">
      <w:pPr>
        <w:spacing w:before="240"/>
        <w:jc w:val="both"/>
        <w:rPr>
          <w:rFonts w:ascii="Arial" w:hAnsi="Arial" w:cs="Arial"/>
          <w:b/>
          <w:sz w:val="20"/>
          <w:szCs w:val="20"/>
        </w:rPr>
      </w:pPr>
      <w:r w:rsidRPr="007E6D94">
        <w:rPr>
          <w:rFonts w:ascii="Arial" w:hAnsi="Arial" w:cs="Arial"/>
          <w:b/>
          <w:sz w:val="20"/>
          <w:szCs w:val="20"/>
        </w:rPr>
        <w:t>INGRESOS DE GESTIÓN</w:t>
      </w:r>
    </w:p>
    <w:p w14:paraId="51A0CD91" w14:textId="77777777" w:rsidR="00FC0763" w:rsidRPr="007E6D94" w:rsidRDefault="00FC0763" w:rsidP="00FC0763">
      <w:pPr>
        <w:spacing w:before="240"/>
        <w:jc w:val="both"/>
        <w:rPr>
          <w:rFonts w:ascii="Arial" w:hAnsi="Arial" w:cs="Arial"/>
          <w:sz w:val="20"/>
          <w:szCs w:val="20"/>
        </w:rPr>
      </w:pPr>
      <w:r w:rsidRPr="007E6D94">
        <w:rPr>
          <w:rFonts w:ascii="Arial" w:hAnsi="Arial" w:cs="Arial"/>
          <w:sz w:val="20"/>
          <w:szCs w:val="20"/>
        </w:rPr>
        <w:t>Este grupo está compuesto por el importe total de los ingresos provenientes de contribuciones, productos, aprovechamientos, así como de venta de bienes y prestación de servicios.</w:t>
      </w:r>
    </w:p>
    <w:p w14:paraId="711B5ADC" w14:textId="011632B3" w:rsidR="00FC0763" w:rsidRPr="007E6D94" w:rsidRDefault="00FC0763" w:rsidP="00FC0763">
      <w:pPr>
        <w:spacing w:before="240"/>
        <w:jc w:val="both"/>
        <w:rPr>
          <w:rFonts w:ascii="Arial" w:hAnsi="Arial" w:cs="Arial"/>
          <w:sz w:val="20"/>
          <w:szCs w:val="20"/>
        </w:rPr>
      </w:pPr>
      <w:r w:rsidRPr="007E6D94">
        <w:rPr>
          <w:rFonts w:ascii="Arial" w:hAnsi="Arial" w:cs="Arial"/>
          <w:sz w:val="20"/>
          <w:szCs w:val="20"/>
        </w:rPr>
        <w:t xml:space="preserve">4.1.5 El rubro de </w:t>
      </w:r>
      <w:r w:rsidRPr="007E6D94">
        <w:rPr>
          <w:rFonts w:ascii="Arial" w:hAnsi="Arial" w:cs="Arial"/>
          <w:b/>
          <w:sz w:val="20"/>
          <w:szCs w:val="20"/>
        </w:rPr>
        <w:t>PRODUCTOS;</w:t>
      </w:r>
      <w:r w:rsidRPr="007E6D94">
        <w:rPr>
          <w:rFonts w:ascii="Arial" w:hAnsi="Arial" w:cs="Arial"/>
          <w:sz w:val="20"/>
          <w:szCs w:val="20"/>
        </w:rPr>
        <w:t xml:space="preserve"> registra un saldo por un importe de </w:t>
      </w:r>
      <w:r w:rsidRPr="007E6D94">
        <w:rPr>
          <w:rFonts w:ascii="Arial" w:eastAsia="Times New Roman" w:hAnsi="Arial" w:cs="Arial"/>
          <w:b/>
          <w:sz w:val="20"/>
          <w:szCs w:val="20"/>
          <w:lang w:eastAsia="es-MX"/>
        </w:rPr>
        <w:t>$</w:t>
      </w:r>
      <w:r w:rsidR="00D90E5E">
        <w:rPr>
          <w:rFonts w:ascii="Arial" w:hAnsi="Arial" w:cs="Arial"/>
          <w:b/>
          <w:bCs/>
          <w:sz w:val="20"/>
          <w:szCs w:val="20"/>
        </w:rPr>
        <w:t>1,263,719.41</w:t>
      </w:r>
      <w:r w:rsidRPr="007E6D94">
        <w:rPr>
          <w:rFonts w:ascii="Arial" w:hAnsi="Arial" w:cs="Arial"/>
          <w:b/>
          <w:bCs/>
          <w:sz w:val="20"/>
          <w:szCs w:val="20"/>
        </w:rPr>
        <w:t xml:space="preserve"> (</w:t>
      </w:r>
      <w:r w:rsidR="00B8233F" w:rsidRPr="00B8233F">
        <w:rPr>
          <w:rFonts w:ascii="Arial" w:hAnsi="Arial" w:cs="Arial"/>
          <w:sz w:val="20"/>
          <w:szCs w:val="20"/>
        </w:rPr>
        <w:t>un millón doscientos sesenta y tres mil setecientos diecinueve pesos 41/100 m.n</w:t>
      </w:r>
      <w:r w:rsidR="00D90E5E">
        <w:rPr>
          <w:rFonts w:ascii="Arial" w:hAnsi="Arial" w:cs="Arial"/>
          <w:b/>
          <w:bCs/>
          <w:sz w:val="20"/>
          <w:szCs w:val="20"/>
        </w:rPr>
        <w:t>.</w:t>
      </w:r>
      <w:r w:rsidRPr="007E6D94">
        <w:rPr>
          <w:rFonts w:ascii="Arial" w:hAnsi="Arial" w:cs="Arial"/>
          <w:b/>
          <w:bCs/>
          <w:sz w:val="20"/>
          <w:szCs w:val="20"/>
        </w:rPr>
        <w:t>)</w:t>
      </w:r>
      <w:r w:rsidRPr="007E6D94">
        <w:rPr>
          <w:rFonts w:ascii="Arial" w:eastAsia="Times New Roman" w:hAnsi="Arial" w:cs="Arial"/>
          <w:bCs/>
          <w:sz w:val="20"/>
          <w:szCs w:val="20"/>
          <w:lang w:eastAsia="es-MX"/>
        </w:rPr>
        <w:t>,</w:t>
      </w:r>
      <w:r w:rsidRPr="007E6D94">
        <w:rPr>
          <w:rFonts w:ascii="Arial" w:hAnsi="Arial" w:cs="Arial"/>
          <w:sz w:val="20"/>
          <w:szCs w:val="20"/>
        </w:rPr>
        <w:t xml:space="preserve"> </w:t>
      </w:r>
      <w:r w:rsidR="005711A7" w:rsidRPr="005711A7">
        <w:rPr>
          <w:rFonts w:ascii="Arial" w:hAnsi="Arial" w:cs="Arial"/>
          <w:sz w:val="20"/>
          <w:szCs w:val="20"/>
        </w:rPr>
        <w:t>el cual representa el total de ingresos por los intereses obtenidos</w:t>
      </w:r>
      <w:r w:rsidRPr="005711A7">
        <w:rPr>
          <w:rFonts w:ascii="Arial" w:hAnsi="Arial" w:cs="Arial"/>
          <w:sz w:val="20"/>
          <w:szCs w:val="20"/>
        </w:rPr>
        <w:t xml:space="preserve">. </w:t>
      </w:r>
    </w:p>
    <w:p w14:paraId="61B1F5F7" w14:textId="7F917D3E" w:rsidR="00FC0763" w:rsidRPr="007E6D94" w:rsidRDefault="00BD25B5" w:rsidP="00FC0763">
      <w:pPr>
        <w:spacing w:before="240"/>
        <w:jc w:val="both"/>
        <w:rPr>
          <w:rFonts w:ascii="Arial" w:hAnsi="Arial" w:cs="Arial"/>
          <w:b/>
          <w:sz w:val="20"/>
          <w:szCs w:val="20"/>
        </w:rPr>
      </w:pPr>
      <w:r>
        <w:rPr>
          <w:rFonts w:ascii="Arial" w:hAnsi="Arial" w:cs="Arial"/>
          <w:b/>
          <w:sz w:val="20"/>
          <w:szCs w:val="20"/>
        </w:rPr>
        <w:t xml:space="preserve">4.2 </w:t>
      </w:r>
      <w:r w:rsidR="00FC0763" w:rsidRPr="007E6D94">
        <w:rPr>
          <w:rFonts w:ascii="Arial" w:hAnsi="Arial" w:cs="Arial"/>
          <w:b/>
          <w:sz w:val="20"/>
          <w:szCs w:val="20"/>
        </w:rPr>
        <w:t>PARTICIPACIONES, APORTACIONES, CONVENIOS, INCENTIVOS DERIVADOS DE LA COLABORACIÓN FISCAL, FONDOS DISTINTOS DE APORTACIONES, TRANSFERENCIAS, ASIGNACIONES, SUBSIDIOS Y SUBVENCIONES, Y PENSIONES Y JUBILACIONES.</w:t>
      </w:r>
    </w:p>
    <w:p w14:paraId="0335E312" w14:textId="77777777" w:rsidR="00FC0763" w:rsidRPr="007E6D94" w:rsidRDefault="00FC0763" w:rsidP="00FC0763">
      <w:pPr>
        <w:spacing w:before="240"/>
        <w:jc w:val="both"/>
        <w:rPr>
          <w:rFonts w:ascii="Arial" w:hAnsi="Arial" w:cs="Arial"/>
          <w:sz w:val="20"/>
          <w:szCs w:val="20"/>
        </w:rPr>
      </w:pPr>
      <w:r w:rsidRPr="007E6D94">
        <w:rPr>
          <w:rFonts w:ascii="Arial" w:hAnsi="Arial" w:cs="Arial"/>
          <w:sz w:val="20"/>
          <w:szCs w:val="20"/>
        </w:rPr>
        <w:t>Comprende el importe de los recursos que reciben las Entidades Federativas y Municipios por concepto de participaciones, aportaciones, convenios, incentivos derivados de la colaboración fiscal, fondos distintos de aportaciones; así como los ingresos de los entes públicos provenientes de transferencias, asignaciones, subsidios y subvenciones, y pensiones y jubilaciones.</w:t>
      </w:r>
    </w:p>
    <w:p w14:paraId="61E0E8F2" w14:textId="5AE8B4A8" w:rsidR="00FC0763" w:rsidRPr="007E6D94" w:rsidRDefault="00FC0763" w:rsidP="00FC0763">
      <w:pPr>
        <w:spacing w:before="240"/>
        <w:jc w:val="both"/>
        <w:rPr>
          <w:rFonts w:ascii="Arial" w:hAnsi="Arial" w:cs="Arial"/>
          <w:sz w:val="20"/>
          <w:szCs w:val="20"/>
        </w:rPr>
      </w:pPr>
      <w:r w:rsidRPr="007E6D94">
        <w:rPr>
          <w:rFonts w:ascii="Arial" w:hAnsi="Arial" w:cs="Arial"/>
          <w:sz w:val="20"/>
          <w:szCs w:val="20"/>
        </w:rPr>
        <w:t xml:space="preserve">4.2.2 En el rubro de </w:t>
      </w:r>
      <w:r w:rsidRPr="007E6D94">
        <w:rPr>
          <w:rFonts w:ascii="Arial" w:hAnsi="Arial" w:cs="Arial"/>
          <w:b/>
          <w:sz w:val="20"/>
          <w:szCs w:val="20"/>
        </w:rPr>
        <w:t>TRANSFERENCIAS, ASIGNACIONES, SUBSIDIOS Y SUBVENCIONES, Y PENSIONES Y JUBILACIONES;</w:t>
      </w:r>
      <w:r w:rsidRPr="007E6D94">
        <w:rPr>
          <w:rFonts w:ascii="Arial" w:hAnsi="Arial" w:cs="Arial"/>
          <w:sz w:val="20"/>
          <w:szCs w:val="20"/>
        </w:rPr>
        <w:t xml:space="preserve"> presenta un saldo por la cantidad de </w:t>
      </w:r>
      <w:r w:rsidRPr="007E6D94">
        <w:rPr>
          <w:rFonts w:ascii="Arial" w:eastAsia="Times New Roman" w:hAnsi="Arial" w:cs="Arial"/>
          <w:b/>
          <w:sz w:val="20"/>
          <w:szCs w:val="20"/>
          <w:lang w:eastAsia="es-MX"/>
        </w:rPr>
        <w:t>$</w:t>
      </w:r>
      <w:r w:rsidR="00D90E5E">
        <w:rPr>
          <w:rFonts w:ascii="Arial" w:hAnsi="Arial" w:cs="Arial"/>
          <w:b/>
          <w:bCs/>
          <w:sz w:val="20"/>
          <w:szCs w:val="20"/>
        </w:rPr>
        <w:t>770,000,000.00</w:t>
      </w:r>
      <w:r w:rsidRPr="007E6D94">
        <w:rPr>
          <w:rFonts w:ascii="Arial" w:hAnsi="Arial" w:cs="Arial"/>
          <w:b/>
          <w:bCs/>
          <w:sz w:val="20"/>
          <w:szCs w:val="20"/>
        </w:rPr>
        <w:t xml:space="preserve"> </w:t>
      </w:r>
      <w:r w:rsidR="00B8233F" w:rsidRPr="00B8233F">
        <w:rPr>
          <w:rFonts w:ascii="Arial" w:hAnsi="Arial" w:cs="Arial"/>
          <w:sz w:val="20"/>
          <w:szCs w:val="20"/>
        </w:rPr>
        <w:t xml:space="preserve">(setecientos setenta millones </w:t>
      </w:r>
      <w:r w:rsidR="00E270FA">
        <w:rPr>
          <w:rFonts w:ascii="Arial" w:hAnsi="Arial" w:cs="Arial"/>
          <w:sz w:val="20"/>
          <w:szCs w:val="20"/>
        </w:rPr>
        <w:t xml:space="preserve">de </w:t>
      </w:r>
      <w:r w:rsidR="00B8233F" w:rsidRPr="00B8233F">
        <w:rPr>
          <w:rFonts w:ascii="Arial" w:hAnsi="Arial" w:cs="Arial"/>
          <w:sz w:val="20"/>
          <w:szCs w:val="20"/>
        </w:rPr>
        <w:t>pesos 00/100 m.n.</w:t>
      </w:r>
      <w:r w:rsidRPr="007E6D94">
        <w:rPr>
          <w:rFonts w:ascii="Arial" w:hAnsi="Arial" w:cs="Arial"/>
          <w:b/>
          <w:bCs/>
          <w:sz w:val="20"/>
          <w:szCs w:val="20"/>
        </w:rPr>
        <w:t>)</w:t>
      </w:r>
      <w:r w:rsidRPr="007E6D94">
        <w:rPr>
          <w:rFonts w:ascii="Arial" w:eastAsia="Times New Roman" w:hAnsi="Arial" w:cs="Arial"/>
          <w:sz w:val="20"/>
          <w:szCs w:val="20"/>
          <w:lang w:eastAsia="es-MX"/>
        </w:rPr>
        <w:t>,</w:t>
      </w:r>
      <w:r w:rsidRPr="007E6D94">
        <w:rPr>
          <w:rFonts w:ascii="Arial" w:eastAsia="Times New Roman" w:hAnsi="Arial" w:cs="Arial"/>
          <w:bCs/>
          <w:sz w:val="20"/>
          <w:szCs w:val="20"/>
          <w:lang w:eastAsia="es-MX"/>
        </w:rPr>
        <w:t xml:space="preserve"> monto que </w:t>
      </w:r>
      <w:r w:rsidRPr="007E6D94">
        <w:rPr>
          <w:rFonts w:ascii="Arial" w:hAnsi="Arial" w:cs="Arial"/>
          <w:sz w:val="20"/>
          <w:szCs w:val="20"/>
        </w:rPr>
        <w:t xml:space="preserve">comprende el importe de los recursos que reciben en forma directa o indirecta los entes públicos como parte de su política económica y social, de acuerdo con las estrategias y prioridades de desarrollo para el sostenimiento y desempeño de sus actividades. </w:t>
      </w:r>
    </w:p>
    <w:p w14:paraId="0C5587A0" w14:textId="706E3780" w:rsidR="00FC0763" w:rsidRPr="007E6D94" w:rsidRDefault="00BD25B5" w:rsidP="00FC0763">
      <w:pPr>
        <w:spacing w:before="240"/>
        <w:jc w:val="both"/>
        <w:rPr>
          <w:rFonts w:ascii="Arial" w:hAnsi="Arial" w:cs="Arial"/>
          <w:b/>
          <w:sz w:val="20"/>
          <w:szCs w:val="20"/>
        </w:rPr>
      </w:pPr>
      <w:r>
        <w:rPr>
          <w:rFonts w:ascii="Arial" w:hAnsi="Arial" w:cs="Arial"/>
          <w:b/>
          <w:sz w:val="20"/>
          <w:szCs w:val="20"/>
        </w:rPr>
        <w:t xml:space="preserve">4.3 </w:t>
      </w:r>
      <w:r w:rsidR="00FC0763" w:rsidRPr="007E6D94">
        <w:rPr>
          <w:rFonts w:ascii="Arial" w:hAnsi="Arial" w:cs="Arial"/>
          <w:b/>
          <w:sz w:val="20"/>
          <w:szCs w:val="20"/>
        </w:rPr>
        <w:t>OTROS INGRESOS Y BENEFICIOS</w:t>
      </w:r>
    </w:p>
    <w:p w14:paraId="4840B454" w14:textId="77777777" w:rsidR="00FC0763" w:rsidRPr="007E6D94" w:rsidRDefault="00FC0763" w:rsidP="00FC0763">
      <w:pPr>
        <w:spacing w:before="240"/>
        <w:jc w:val="both"/>
        <w:rPr>
          <w:rFonts w:ascii="Arial" w:hAnsi="Arial" w:cs="Arial"/>
          <w:sz w:val="20"/>
          <w:szCs w:val="20"/>
        </w:rPr>
      </w:pPr>
      <w:r w:rsidRPr="007E6D94">
        <w:rPr>
          <w:rFonts w:ascii="Arial" w:hAnsi="Arial" w:cs="Arial"/>
          <w:sz w:val="20"/>
          <w:szCs w:val="20"/>
        </w:rPr>
        <w:t>Este grupo se integra del importe de otros ingresos y beneficios obtenidos por los entes públicos, así como otros ingresos propios obtenidos por los Poderes Legislativo y Judicial, los Órganos Autónomos y las entidades de la administración pública paraestatal y paramunicipal por sus actividades diversas no inherentes a su operación que generan recursos y que no sean ingresos por venta de bienes o prestación de servicios.</w:t>
      </w:r>
    </w:p>
    <w:p w14:paraId="15A42863" w14:textId="77777777" w:rsidR="00E270FA" w:rsidRDefault="00E270FA" w:rsidP="00FC0763">
      <w:pPr>
        <w:spacing w:before="240"/>
        <w:jc w:val="both"/>
        <w:rPr>
          <w:rFonts w:ascii="Arial" w:hAnsi="Arial" w:cs="Arial"/>
          <w:sz w:val="20"/>
          <w:szCs w:val="20"/>
        </w:rPr>
      </w:pPr>
    </w:p>
    <w:p w14:paraId="3CBF0E0F" w14:textId="55AE132A" w:rsidR="00FC0763" w:rsidRPr="007E6D94" w:rsidRDefault="00FC0763" w:rsidP="00FC0763">
      <w:pPr>
        <w:spacing w:before="240"/>
        <w:jc w:val="both"/>
        <w:rPr>
          <w:rFonts w:ascii="Arial" w:hAnsi="Arial" w:cs="Arial"/>
          <w:sz w:val="20"/>
          <w:szCs w:val="20"/>
        </w:rPr>
      </w:pPr>
      <w:r w:rsidRPr="007E6D94">
        <w:rPr>
          <w:rFonts w:ascii="Arial" w:hAnsi="Arial" w:cs="Arial"/>
          <w:sz w:val="20"/>
          <w:szCs w:val="20"/>
        </w:rPr>
        <w:t xml:space="preserve">4.3.9 En el rubro de </w:t>
      </w:r>
      <w:r w:rsidRPr="007E6D94">
        <w:rPr>
          <w:rFonts w:ascii="Arial" w:hAnsi="Arial" w:cs="Arial"/>
          <w:b/>
          <w:sz w:val="20"/>
          <w:szCs w:val="20"/>
        </w:rPr>
        <w:t>OTROS INGRESOS Y BENEFICIOS VARIOS;</w:t>
      </w:r>
      <w:r w:rsidRPr="007E6D94">
        <w:rPr>
          <w:rFonts w:ascii="Arial" w:hAnsi="Arial" w:cs="Arial"/>
          <w:sz w:val="20"/>
          <w:szCs w:val="20"/>
        </w:rPr>
        <w:t xml:space="preserve"> se identifica un saldo por la cantidad de </w:t>
      </w:r>
      <w:r w:rsidRPr="007E6D94">
        <w:rPr>
          <w:rFonts w:ascii="Arial" w:eastAsia="Times New Roman" w:hAnsi="Arial" w:cs="Arial"/>
          <w:b/>
          <w:sz w:val="20"/>
          <w:szCs w:val="20"/>
          <w:lang w:eastAsia="es-MX"/>
        </w:rPr>
        <w:t>$</w:t>
      </w:r>
      <w:r w:rsidR="00D90E5E">
        <w:rPr>
          <w:rFonts w:ascii="Arial" w:hAnsi="Arial" w:cs="Arial"/>
          <w:b/>
          <w:bCs/>
          <w:sz w:val="20"/>
          <w:szCs w:val="20"/>
        </w:rPr>
        <w:t>200,193.04</w:t>
      </w:r>
      <w:r w:rsidRPr="007E6D94">
        <w:rPr>
          <w:rFonts w:ascii="Arial" w:hAnsi="Arial" w:cs="Arial"/>
          <w:b/>
          <w:bCs/>
          <w:sz w:val="20"/>
          <w:szCs w:val="20"/>
        </w:rPr>
        <w:t xml:space="preserve"> </w:t>
      </w:r>
      <w:r w:rsidR="00B8233F" w:rsidRPr="00B8233F">
        <w:rPr>
          <w:rFonts w:ascii="Arial" w:hAnsi="Arial" w:cs="Arial"/>
          <w:sz w:val="20"/>
          <w:szCs w:val="20"/>
        </w:rPr>
        <w:t xml:space="preserve">(doscientos mil ciento noventa y tres pesos  </w:t>
      </w:r>
      <w:r w:rsidR="00B8233F">
        <w:rPr>
          <w:rFonts w:ascii="Arial" w:hAnsi="Arial" w:cs="Arial"/>
          <w:sz w:val="20"/>
          <w:szCs w:val="20"/>
        </w:rPr>
        <w:t>0</w:t>
      </w:r>
      <w:r w:rsidR="00B8233F" w:rsidRPr="00B8233F">
        <w:rPr>
          <w:rFonts w:ascii="Arial" w:hAnsi="Arial" w:cs="Arial"/>
          <w:sz w:val="20"/>
          <w:szCs w:val="20"/>
        </w:rPr>
        <w:t>4/100 m.n.)</w:t>
      </w:r>
      <w:r w:rsidR="00B8233F" w:rsidRPr="00B8233F">
        <w:rPr>
          <w:rFonts w:ascii="Arial" w:eastAsia="Times New Roman" w:hAnsi="Arial" w:cs="Arial"/>
          <w:sz w:val="20"/>
          <w:szCs w:val="20"/>
          <w:lang w:eastAsia="es-MX"/>
        </w:rPr>
        <w:t>,</w:t>
      </w:r>
      <w:r w:rsidR="00B8233F" w:rsidRPr="007E6D94">
        <w:rPr>
          <w:rFonts w:ascii="Arial" w:eastAsia="Times New Roman" w:hAnsi="Arial" w:cs="Arial"/>
          <w:bCs/>
          <w:sz w:val="20"/>
          <w:szCs w:val="20"/>
          <w:lang w:eastAsia="es-MX"/>
        </w:rPr>
        <w:t xml:space="preserve"> </w:t>
      </w:r>
      <w:r w:rsidRPr="007E6D94">
        <w:rPr>
          <w:rFonts w:ascii="Arial" w:eastAsia="Times New Roman" w:hAnsi="Arial" w:cs="Arial"/>
          <w:bCs/>
          <w:sz w:val="20"/>
          <w:szCs w:val="20"/>
          <w:lang w:eastAsia="es-MX"/>
        </w:rPr>
        <w:t xml:space="preserve">el cual se conforma del valor total </w:t>
      </w:r>
      <w:r w:rsidRPr="007E6D94">
        <w:rPr>
          <w:rFonts w:ascii="Arial" w:hAnsi="Arial" w:cs="Arial"/>
          <w:sz w:val="20"/>
          <w:szCs w:val="20"/>
        </w:rPr>
        <w:t xml:space="preserve">de otros ingresos y beneficios varios no incluidos en los rubros anteriores, obtenidos por los entes públicos, como es la utilidad por venta de bienes inmuebles, muebles e intangibles, entre otros; asimismo, considera los otros ingresos propios obtenidos por los Poderes Legislativo y Judicial, los Órganos Autónomos y las entidades de la administración pública paraestatal y paramunicipal por sus actividades diversas no inherentes a su operación que generan recurso, tales como donativos en efectivo, entre otros. </w:t>
      </w:r>
    </w:p>
    <w:p w14:paraId="088B264D" w14:textId="04D438BA" w:rsidR="00FC0763" w:rsidRPr="007E6D94" w:rsidRDefault="00FC0763" w:rsidP="00FC0763">
      <w:pPr>
        <w:spacing w:before="240"/>
        <w:jc w:val="both"/>
        <w:rPr>
          <w:rFonts w:ascii="Arial" w:hAnsi="Arial" w:cs="Arial"/>
          <w:sz w:val="20"/>
          <w:szCs w:val="20"/>
        </w:rPr>
      </w:pPr>
      <w:r w:rsidRPr="007E6D94">
        <w:rPr>
          <w:rFonts w:ascii="Arial" w:hAnsi="Arial" w:cs="Arial"/>
          <w:sz w:val="20"/>
          <w:szCs w:val="20"/>
        </w:rPr>
        <w:t xml:space="preserve">En el apartado de </w:t>
      </w:r>
      <w:r w:rsidRPr="007E6D94">
        <w:rPr>
          <w:rFonts w:ascii="Arial" w:hAnsi="Arial" w:cs="Arial"/>
          <w:b/>
          <w:sz w:val="20"/>
          <w:szCs w:val="20"/>
        </w:rPr>
        <w:t xml:space="preserve">TOTAL DE INGRESOS Y OTROS BENEFICIOS; </w:t>
      </w:r>
      <w:r w:rsidRPr="007E6D94">
        <w:rPr>
          <w:rFonts w:ascii="Arial" w:hAnsi="Arial" w:cs="Arial"/>
          <w:sz w:val="20"/>
          <w:szCs w:val="20"/>
        </w:rPr>
        <w:t xml:space="preserve">se percibe un saldo por la cantidad de </w:t>
      </w:r>
      <w:r w:rsidRPr="007E6D94">
        <w:rPr>
          <w:rFonts w:ascii="Arial" w:eastAsia="Times New Roman" w:hAnsi="Arial" w:cs="Arial"/>
          <w:b/>
          <w:sz w:val="20"/>
          <w:szCs w:val="20"/>
          <w:lang w:eastAsia="es-MX"/>
        </w:rPr>
        <w:t>$</w:t>
      </w:r>
      <w:r w:rsidR="00D90E5E">
        <w:rPr>
          <w:rFonts w:ascii="Arial" w:hAnsi="Arial" w:cs="Arial"/>
          <w:b/>
          <w:bCs/>
          <w:sz w:val="20"/>
          <w:szCs w:val="20"/>
        </w:rPr>
        <w:t>771,463,912.45</w:t>
      </w:r>
      <w:r w:rsidRPr="007E6D94">
        <w:rPr>
          <w:rFonts w:ascii="Arial" w:hAnsi="Arial" w:cs="Arial"/>
          <w:b/>
          <w:bCs/>
          <w:sz w:val="20"/>
          <w:szCs w:val="20"/>
        </w:rPr>
        <w:t xml:space="preserve"> </w:t>
      </w:r>
      <w:r w:rsidRPr="00B8233F">
        <w:rPr>
          <w:rFonts w:ascii="Arial" w:hAnsi="Arial" w:cs="Arial"/>
          <w:sz w:val="20"/>
          <w:szCs w:val="20"/>
        </w:rPr>
        <w:t>(</w:t>
      </w:r>
      <w:r w:rsidR="00B8233F" w:rsidRPr="00B8233F">
        <w:rPr>
          <w:rFonts w:ascii="Arial" w:hAnsi="Arial" w:cs="Arial"/>
          <w:sz w:val="20"/>
          <w:szCs w:val="20"/>
        </w:rPr>
        <w:t>setecientos setenta y un millones cuatrocientos sesenta y tres mil novecientos doce pesos 45/100 m.n.)</w:t>
      </w:r>
      <w:r w:rsidR="00B8233F" w:rsidRPr="00B8233F">
        <w:rPr>
          <w:rFonts w:ascii="Arial" w:eastAsia="Times New Roman" w:hAnsi="Arial" w:cs="Arial"/>
          <w:sz w:val="20"/>
          <w:szCs w:val="20"/>
          <w:lang w:eastAsia="es-MX"/>
        </w:rPr>
        <w:t>,</w:t>
      </w:r>
      <w:r w:rsidR="00B8233F" w:rsidRPr="007E6D94">
        <w:rPr>
          <w:rFonts w:ascii="Arial" w:eastAsia="Times New Roman" w:hAnsi="Arial" w:cs="Arial"/>
          <w:bCs/>
          <w:sz w:val="20"/>
          <w:szCs w:val="20"/>
          <w:lang w:eastAsia="es-MX"/>
        </w:rPr>
        <w:t xml:space="preserve"> </w:t>
      </w:r>
      <w:r w:rsidRPr="007E6D94">
        <w:rPr>
          <w:rFonts w:ascii="Arial" w:hAnsi="Arial" w:cs="Arial"/>
          <w:sz w:val="20"/>
          <w:szCs w:val="20"/>
        </w:rPr>
        <w:t xml:space="preserve">importe que comprende la sumatoria total de los Ingresos, tales como: Ingresos de Gestión (impuestos, cuotas y aportaciones de seguridad social, contribuciones de mejoras, derechos, productos, aprovechamientos, ingresos por venta de bienes y prestación de servicios), Asignaciones, Subsidios y Subvenciones, y Pensiones y Jubilaciones (Participaciones, Aportaciones, Convenios, Incentivos Derivados de la Colaboración Fiscal y Fondos Distintos de Aportaciones, Transferencias, Asignaciones, Subsidios y Subvenciones, y Pensiones y Jubilaciones), Otros Ingresos y Beneficios (Ingresos Financieros, Incremento por Variación de Inventarios, Disminución del Exceso de Estimaciones por Pérdida o Deterioro u Obsolescencia, Disminución del Exceso de Provisiones, Otros Ingresos y Beneficios Varios). </w:t>
      </w:r>
    </w:p>
    <w:p w14:paraId="5D490B13" w14:textId="78320F78" w:rsidR="00FC0763" w:rsidRPr="007E6D94" w:rsidRDefault="00F27D0E" w:rsidP="00FC0763">
      <w:pPr>
        <w:spacing w:before="240"/>
        <w:rPr>
          <w:rFonts w:ascii="Arial" w:hAnsi="Arial" w:cs="Arial"/>
          <w:b/>
          <w:sz w:val="20"/>
          <w:szCs w:val="20"/>
        </w:rPr>
      </w:pPr>
      <w:r>
        <w:rPr>
          <w:rFonts w:ascii="Arial" w:hAnsi="Arial" w:cs="Arial"/>
          <w:b/>
          <w:sz w:val="20"/>
          <w:szCs w:val="20"/>
        </w:rPr>
        <w:t xml:space="preserve">5. </w:t>
      </w:r>
      <w:r w:rsidR="00FC0763" w:rsidRPr="007E6D94">
        <w:rPr>
          <w:rFonts w:ascii="Arial" w:hAnsi="Arial" w:cs="Arial"/>
          <w:b/>
          <w:sz w:val="20"/>
          <w:szCs w:val="20"/>
        </w:rPr>
        <w:t>GASTOS Y OTRAS P</w:t>
      </w:r>
      <w:r w:rsidR="00E270FA">
        <w:rPr>
          <w:rFonts w:ascii="Arial" w:hAnsi="Arial" w:cs="Arial"/>
          <w:b/>
          <w:sz w:val="20"/>
          <w:szCs w:val="20"/>
        </w:rPr>
        <w:t>É</w:t>
      </w:r>
      <w:r w:rsidR="00FC0763" w:rsidRPr="007E6D94">
        <w:rPr>
          <w:rFonts w:ascii="Arial" w:hAnsi="Arial" w:cs="Arial"/>
          <w:b/>
          <w:sz w:val="20"/>
          <w:szCs w:val="20"/>
        </w:rPr>
        <w:t>RDIDAS</w:t>
      </w:r>
    </w:p>
    <w:p w14:paraId="563AAD18" w14:textId="77777777" w:rsidR="00FC0763" w:rsidRPr="007E6D94" w:rsidRDefault="00FC0763" w:rsidP="00FC0763">
      <w:pPr>
        <w:spacing w:before="240"/>
        <w:jc w:val="both"/>
        <w:rPr>
          <w:rFonts w:ascii="Arial" w:hAnsi="Arial" w:cs="Arial"/>
          <w:sz w:val="20"/>
          <w:szCs w:val="20"/>
        </w:rPr>
      </w:pPr>
      <w:r w:rsidRPr="007E6D94">
        <w:rPr>
          <w:rFonts w:ascii="Arial" w:hAnsi="Arial" w:cs="Arial"/>
          <w:sz w:val="20"/>
          <w:szCs w:val="20"/>
        </w:rPr>
        <w:t>Representa el importe de los gastos y otras pérdidas del ente público, incurridos por gastos de funcionamiento, intereses, transferencias, participaciones y aportaciones otorgadas, otras pérdidas de la gestión y extraordinarias, entre otras.</w:t>
      </w:r>
    </w:p>
    <w:p w14:paraId="240F5FB7" w14:textId="62367639" w:rsidR="00FC0763" w:rsidRPr="007E6D94" w:rsidRDefault="00F27D0E" w:rsidP="00FC0763">
      <w:pPr>
        <w:spacing w:before="240"/>
        <w:jc w:val="both"/>
        <w:rPr>
          <w:rFonts w:ascii="Arial" w:hAnsi="Arial" w:cs="Arial"/>
          <w:b/>
          <w:sz w:val="20"/>
          <w:szCs w:val="20"/>
        </w:rPr>
      </w:pPr>
      <w:r>
        <w:rPr>
          <w:rFonts w:ascii="Arial" w:hAnsi="Arial" w:cs="Arial"/>
          <w:b/>
          <w:sz w:val="20"/>
          <w:szCs w:val="20"/>
        </w:rPr>
        <w:t xml:space="preserve">5.1 </w:t>
      </w:r>
      <w:r w:rsidR="00FC0763" w:rsidRPr="007E6D94">
        <w:rPr>
          <w:rFonts w:ascii="Arial" w:hAnsi="Arial" w:cs="Arial"/>
          <w:b/>
          <w:sz w:val="20"/>
          <w:szCs w:val="20"/>
        </w:rPr>
        <w:t>GASTOS DE FUNCIONAMIENTO</w:t>
      </w:r>
    </w:p>
    <w:p w14:paraId="7CD7BBD4" w14:textId="77777777" w:rsidR="00FC0763" w:rsidRPr="007E6D94" w:rsidRDefault="00FC0763" w:rsidP="00FC0763">
      <w:pPr>
        <w:spacing w:before="240"/>
        <w:jc w:val="both"/>
        <w:rPr>
          <w:rFonts w:ascii="Arial" w:hAnsi="Arial" w:cs="Arial"/>
          <w:sz w:val="20"/>
          <w:szCs w:val="20"/>
        </w:rPr>
      </w:pPr>
      <w:r w:rsidRPr="007E6D94">
        <w:rPr>
          <w:rFonts w:ascii="Arial" w:hAnsi="Arial" w:cs="Arial"/>
          <w:sz w:val="20"/>
          <w:szCs w:val="20"/>
        </w:rPr>
        <w:t>Comprende el importe del gasto por servicios personales, materiales, suministros y servicios generales no personales, necesarios para el funcionamiento del ente público.</w:t>
      </w:r>
    </w:p>
    <w:p w14:paraId="7B4DB7BC" w14:textId="6AE7D7E8" w:rsidR="00FC0763" w:rsidRPr="007E6D94" w:rsidRDefault="00FC0763" w:rsidP="00FC0763">
      <w:pPr>
        <w:spacing w:before="240"/>
        <w:jc w:val="both"/>
        <w:rPr>
          <w:rFonts w:ascii="Arial" w:hAnsi="Arial" w:cs="Arial"/>
          <w:sz w:val="20"/>
          <w:szCs w:val="20"/>
        </w:rPr>
      </w:pPr>
      <w:r w:rsidRPr="007E6D94">
        <w:rPr>
          <w:rFonts w:ascii="Arial" w:hAnsi="Arial" w:cs="Arial"/>
          <w:sz w:val="20"/>
          <w:szCs w:val="20"/>
        </w:rPr>
        <w:t xml:space="preserve">5.1.1. En el rubro de </w:t>
      </w:r>
      <w:r w:rsidRPr="007E6D94">
        <w:rPr>
          <w:rFonts w:ascii="Arial" w:hAnsi="Arial" w:cs="Arial"/>
          <w:b/>
          <w:sz w:val="20"/>
          <w:szCs w:val="20"/>
        </w:rPr>
        <w:t>SERVICIOS PERSONALES;</w:t>
      </w:r>
      <w:r w:rsidRPr="007E6D94">
        <w:rPr>
          <w:rFonts w:ascii="Arial" w:hAnsi="Arial" w:cs="Arial"/>
          <w:sz w:val="20"/>
          <w:szCs w:val="20"/>
        </w:rPr>
        <w:t xml:space="preserve"> se refleja un saldo por la cantidad de </w:t>
      </w:r>
      <w:r w:rsidRPr="007E6D94">
        <w:rPr>
          <w:rFonts w:ascii="Arial" w:eastAsia="Times New Roman" w:hAnsi="Arial" w:cs="Arial"/>
          <w:b/>
          <w:sz w:val="20"/>
          <w:szCs w:val="20"/>
          <w:lang w:eastAsia="es-MX"/>
        </w:rPr>
        <w:t>$</w:t>
      </w:r>
      <w:r w:rsidR="00D90E5E">
        <w:rPr>
          <w:rFonts w:ascii="Arial" w:hAnsi="Arial" w:cs="Arial"/>
          <w:b/>
          <w:bCs/>
          <w:sz w:val="20"/>
          <w:szCs w:val="20"/>
        </w:rPr>
        <w:t>213,925,284.18</w:t>
      </w:r>
      <w:r w:rsidRPr="007E6D94">
        <w:rPr>
          <w:rFonts w:ascii="Arial" w:hAnsi="Arial" w:cs="Arial"/>
          <w:b/>
          <w:bCs/>
          <w:sz w:val="20"/>
          <w:szCs w:val="20"/>
        </w:rPr>
        <w:t xml:space="preserve"> </w:t>
      </w:r>
      <w:r w:rsidR="002F0EAF" w:rsidRPr="002F0EAF">
        <w:rPr>
          <w:rFonts w:ascii="Arial" w:hAnsi="Arial" w:cs="Arial"/>
          <w:sz w:val="20"/>
          <w:szCs w:val="20"/>
        </w:rPr>
        <w:t>(doscientos trece millones novecientos veinticinco mil doscientos ochenta y cuatro pesos 18/100 m.n.)</w:t>
      </w:r>
      <w:r w:rsidR="002F0EAF" w:rsidRPr="002F0EAF">
        <w:rPr>
          <w:rFonts w:ascii="Arial" w:eastAsia="Times New Roman" w:hAnsi="Arial" w:cs="Arial"/>
          <w:sz w:val="20"/>
          <w:szCs w:val="20"/>
          <w:lang w:eastAsia="es-MX"/>
        </w:rPr>
        <w:t>,</w:t>
      </w:r>
      <w:r w:rsidR="002F0EAF" w:rsidRPr="007E6D94">
        <w:rPr>
          <w:rFonts w:ascii="Arial" w:eastAsia="Times New Roman" w:hAnsi="Arial" w:cs="Arial"/>
          <w:bCs/>
          <w:sz w:val="20"/>
          <w:szCs w:val="20"/>
          <w:lang w:eastAsia="es-MX"/>
        </w:rPr>
        <w:t xml:space="preserve"> </w:t>
      </w:r>
      <w:r w:rsidRPr="007E6D94">
        <w:rPr>
          <w:rFonts w:ascii="Arial" w:eastAsia="Times New Roman" w:hAnsi="Arial" w:cs="Arial"/>
          <w:bCs/>
          <w:sz w:val="20"/>
          <w:szCs w:val="20"/>
          <w:lang w:eastAsia="es-MX"/>
        </w:rPr>
        <w:t xml:space="preserve">el cual representa el importe total </w:t>
      </w:r>
      <w:r w:rsidRPr="007E6D94">
        <w:rPr>
          <w:rFonts w:ascii="Arial" w:hAnsi="Arial" w:cs="Arial"/>
          <w:sz w:val="20"/>
          <w:szCs w:val="20"/>
        </w:rPr>
        <w:t xml:space="preserve">del gasto por remuneraciones del personal de carácter permanente y transitorio al servicio del ente público y las obligaciones que de ello se deriven. </w:t>
      </w:r>
    </w:p>
    <w:p w14:paraId="6F8EB416" w14:textId="28AA5F29" w:rsidR="00FC0763" w:rsidRPr="007E6D94" w:rsidRDefault="00FC0763" w:rsidP="00FC0763">
      <w:pPr>
        <w:spacing w:before="240"/>
        <w:jc w:val="both"/>
        <w:rPr>
          <w:rFonts w:ascii="Arial" w:hAnsi="Arial" w:cs="Arial"/>
          <w:sz w:val="20"/>
          <w:szCs w:val="20"/>
        </w:rPr>
      </w:pPr>
      <w:r w:rsidRPr="007E6D94">
        <w:rPr>
          <w:rFonts w:ascii="Arial" w:hAnsi="Arial" w:cs="Arial"/>
          <w:sz w:val="20"/>
          <w:szCs w:val="20"/>
        </w:rPr>
        <w:t xml:space="preserve">5.1.2. El rubro de </w:t>
      </w:r>
      <w:r w:rsidRPr="007E6D94">
        <w:rPr>
          <w:rFonts w:ascii="Arial" w:hAnsi="Arial" w:cs="Arial"/>
          <w:b/>
          <w:sz w:val="20"/>
          <w:szCs w:val="20"/>
        </w:rPr>
        <w:t>MATERIALES Y SUMINISTROS;</w:t>
      </w:r>
      <w:r w:rsidRPr="007E6D94">
        <w:rPr>
          <w:rFonts w:ascii="Arial" w:hAnsi="Arial" w:cs="Arial"/>
          <w:sz w:val="20"/>
          <w:szCs w:val="20"/>
        </w:rPr>
        <w:t xml:space="preserve"> arroja un saldo por la cantidad de </w:t>
      </w:r>
      <w:r w:rsidRPr="007E6D94">
        <w:rPr>
          <w:rFonts w:ascii="Arial" w:eastAsia="Times New Roman" w:hAnsi="Arial" w:cs="Arial"/>
          <w:b/>
          <w:sz w:val="20"/>
          <w:szCs w:val="20"/>
          <w:lang w:eastAsia="es-MX"/>
        </w:rPr>
        <w:t>$</w:t>
      </w:r>
      <w:r w:rsidR="00D90E5E">
        <w:rPr>
          <w:rFonts w:ascii="Arial" w:hAnsi="Arial" w:cs="Arial"/>
          <w:b/>
          <w:bCs/>
          <w:sz w:val="20"/>
          <w:szCs w:val="20"/>
        </w:rPr>
        <w:t>72,792,537.97</w:t>
      </w:r>
      <w:r w:rsidRPr="007E6D94">
        <w:rPr>
          <w:rFonts w:ascii="Arial" w:hAnsi="Arial" w:cs="Arial"/>
          <w:b/>
          <w:bCs/>
          <w:sz w:val="20"/>
          <w:szCs w:val="20"/>
        </w:rPr>
        <w:t xml:space="preserve"> </w:t>
      </w:r>
      <w:r w:rsidR="002F0EAF" w:rsidRPr="002F0EAF">
        <w:rPr>
          <w:rFonts w:ascii="Arial" w:hAnsi="Arial" w:cs="Arial"/>
          <w:sz w:val="20"/>
          <w:szCs w:val="20"/>
        </w:rPr>
        <w:t>(setenta y dos millones setecientos noventa y dos mil quinientos treinta y siete pesos 97/100 m.n.)</w:t>
      </w:r>
      <w:r w:rsidRPr="007E6D94">
        <w:rPr>
          <w:rFonts w:ascii="Arial" w:eastAsia="Times New Roman" w:hAnsi="Arial" w:cs="Arial"/>
          <w:bCs/>
          <w:sz w:val="20"/>
          <w:szCs w:val="20"/>
          <w:lang w:eastAsia="es-MX"/>
        </w:rPr>
        <w:t xml:space="preserve">, importe que </w:t>
      </w:r>
      <w:r w:rsidRPr="007E6D94">
        <w:rPr>
          <w:rFonts w:ascii="Arial" w:hAnsi="Arial" w:cs="Arial"/>
          <w:sz w:val="20"/>
          <w:szCs w:val="20"/>
        </w:rPr>
        <w:t xml:space="preserve">se constituye del total del gasto por toda clase de insumos y suministros requeridos para la prestación de bienes y servicios, para el desempeño de las actividades administrativas. </w:t>
      </w:r>
    </w:p>
    <w:p w14:paraId="509F9585" w14:textId="0A15DF58" w:rsidR="00FC0763" w:rsidRPr="007E6D94" w:rsidRDefault="00FC0763" w:rsidP="00FC0763">
      <w:pPr>
        <w:spacing w:before="240"/>
        <w:jc w:val="both"/>
        <w:rPr>
          <w:rFonts w:ascii="Arial" w:hAnsi="Arial" w:cs="Arial"/>
          <w:sz w:val="20"/>
          <w:szCs w:val="20"/>
        </w:rPr>
      </w:pPr>
      <w:r w:rsidRPr="007E6D94">
        <w:rPr>
          <w:rFonts w:ascii="Arial" w:hAnsi="Arial" w:cs="Arial"/>
          <w:sz w:val="20"/>
          <w:szCs w:val="20"/>
        </w:rPr>
        <w:lastRenderedPageBreak/>
        <w:t xml:space="preserve">5.1.3. En el rubro de </w:t>
      </w:r>
      <w:r w:rsidRPr="007E6D94">
        <w:rPr>
          <w:rFonts w:ascii="Arial" w:hAnsi="Arial" w:cs="Arial"/>
          <w:b/>
          <w:sz w:val="20"/>
          <w:szCs w:val="20"/>
        </w:rPr>
        <w:t>SERVICIOS GENERALES;</w:t>
      </w:r>
      <w:r w:rsidRPr="007E6D94">
        <w:rPr>
          <w:rFonts w:ascii="Arial" w:hAnsi="Arial" w:cs="Arial"/>
          <w:sz w:val="20"/>
          <w:szCs w:val="20"/>
        </w:rPr>
        <w:t xml:space="preserve"> con saldo por la cantidad de </w:t>
      </w:r>
      <w:r w:rsidRPr="007E6D94">
        <w:rPr>
          <w:rFonts w:ascii="Arial" w:eastAsia="Times New Roman" w:hAnsi="Arial" w:cs="Arial"/>
          <w:b/>
          <w:sz w:val="20"/>
          <w:szCs w:val="20"/>
          <w:lang w:eastAsia="es-MX"/>
        </w:rPr>
        <w:t>$</w:t>
      </w:r>
      <w:r w:rsidR="00D90E5E">
        <w:rPr>
          <w:rFonts w:ascii="Arial" w:hAnsi="Arial" w:cs="Arial"/>
          <w:b/>
          <w:bCs/>
          <w:sz w:val="20"/>
          <w:szCs w:val="20"/>
        </w:rPr>
        <w:t>121,889,077.61</w:t>
      </w:r>
      <w:r w:rsidRPr="007E6D94">
        <w:rPr>
          <w:rFonts w:ascii="Arial" w:hAnsi="Arial" w:cs="Arial"/>
          <w:b/>
          <w:bCs/>
          <w:sz w:val="20"/>
          <w:szCs w:val="20"/>
        </w:rPr>
        <w:t xml:space="preserve"> </w:t>
      </w:r>
      <w:r w:rsidR="002F0EAF" w:rsidRPr="002F0EAF">
        <w:rPr>
          <w:rFonts w:ascii="Arial" w:hAnsi="Arial" w:cs="Arial"/>
          <w:sz w:val="20"/>
          <w:szCs w:val="20"/>
        </w:rPr>
        <w:t>(ciento veintiún millones ochocientos ochenta y nueve mil setenta y siete pesos 61/100 m.n.)</w:t>
      </w:r>
      <w:r w:rsidRPr="007E6D94">
        <w:rPr>
          <w:rFonts w:ascii="Arial" w:eastAsia="Times New Roman" w:hAnsi="Arial" w:cs="Arial"/>
          <w:bCs/>
          <w:sz w:val="20"/>
          <w:szCs w:val="20"/>
          <w:lang w:eastAsia="es-MX"/>
        </w:rPr>
        <w:t xml:space="preserve">, se indica el </w:t>
      </w:r>
      <w:r w:rsidRPr="007E6D94">
        <w:rPr>
          <w:rFonts w:ascii="Arial" w:hAnsi="Arial" w:cs="Arial"/>
          <w:sz w:val="20"/>
          <w:szCs w:val="20"/>
        </w:rPr>
        <w:t xml:space="preserve">importe total del gasto por todo tipo de servicios que se contraten con particulares o instituciones del propio sector público; así como los servicios oficiales requeridos para el desempeño de actividades vinculadas con la función pública. </w:t>
      </w:r>
    </w:p>
    <w:p w14:paraId="1537EDF4" w14:textId="0D679AB3" w:rsidR="00FC0763" w:rsidRPr="007E6D94" w:rsidRDefault="00F27D0E" w:rsidP="00FC0763">
      <w:pPr>
        <w:spacing w:before="240"/>
        <w:jc w:val="both"/>
        <w:rPr>
          <w:rFonts w:ascii="Arial" w:hAnsi="Arial" w:cs="Arial"/>
          <w:b/>
          <w:sz w:val="20"/>
          <w:szCs w:val="20"/>
        </w:rPr>
      </w:pPr>
      <w:r>
        <w:rPr>
          <w:rFonts w:ascii="Arial" w:hAnsi="Arial" w:cs="Arial"/>
          <w:b/>
          <w:sz w:val="20"/>
          <w:szCs w:val="20"/>
        </w:rPr>
        <w:t xml:space="preserve">5.2 </w:t>
      </w:r>
      <w:r w:rsidR="00FC0763" w:rsidRPr="007E6D94">
        <w:rPr>
          <w:rFonts w:ascii="Arial" w:hAnsi="Arial" w:cs="Arial"/>
          <w:b/>
          <w:sz w:val="20"/>
          <w:szCs w:val="20"/>
        </w:rPr>
        <w:t>TRANSFERENCIAS, ASIGNACIONES, SUBSIDIOS Y OTRAS AYUDAS</w:t>
      </w:r>
    </w:p>
    <w:p w14:paraId="1DB06CEE" w14:textId="77777777" w:rsidR="00FC0763" w:rsidRPr="007E6D94" w:rsidRDefault="00FC0763" w:rsidP="00FC0763">
      <w:pPr>
        <w:spacing w:before="240"/>
        <w:jc w:val="both"/>
        <w:rPr>
          <w:rFonts w:ascii="Arial" w:hAnsi="Arial" w:cs="Arial"/>
          <w:sz w:val="20"/>
          <w:szCs w:val="20"/>
        </w:rPr>
      </w:pPr>
      <w:r w:rsidRPr="007E6D94">
        <w:rPr>
          <w:rFonts w:ascii="Arial" w:hAnsi="Arial" w:cs="Arial"/>
          <w:sz w:val="20"/>
          <w:szCs w:val="20"/>
        </w:rPr>
        <w:t xml:space="preserve">Este grupo comprende el importe del gasto por las transferencias, asignaciones, subsidios y otras ayudas destinadas en forma directa o indirecta a los sectores público, privado y externo. </w:t>
      </w:r>
    </w:p>
    <w:p w14:paraId="777924C8" w14:textId="33885C71" w:rsidR="00FC0763" w:rsidRPr="007E6D94" w:rsidRDefault="00FC0763" w:rsidP="00FC0763">
      <w:pPr>
        <w:spacing w:before="240"/>
        <w:jc w:val="both"/>
        <w:rPr>
          <w:rFonts w:ascii="Arial" w:hAnsi="Arial" w:cs="Arial"/>
          <w:sz w:val="20"/>
          <w:szCs w:val="20"/>
        </w:rPr>
      </w:pPr>
      <w:r w:rsidRPr="007E6D94">
        <w:rPr>
          <w:rFonts w:ascii="Arial" w:hAnsi="Arial" w:cs="Arial"/>
          <w:sz w:val="20"/>
          <w:szCs w:val="20"/>
        </w:rPr>
        <w:t xml:space="preserve">5.2.4 El rubro de </w:t>
      </w:r>
      <w:r w:rsidRPr="007E6D94">
        <w:rPr>
          <w:rFonts w:ascii="Arial" w:hAnsi="Arial" w:cs="Arial"/>
          <w:b/>
          <w:sz w:val="20"/>
          <w:szCs w:val="20"/>
        </w:rPr>
        <w:t>AYUDAS SOCIALES;</w:t>
      </w:r>
      <w:r w:rsidRPr="007E6D94">
        <w:rPr>
          <w:rFonts w:ascii="Arial" w:hAnsi="Arial" w:cs="Arial"/>
          <w:sz w:val="20"/>
          <w:szCs w:val="20"/>
        </w:rPr>
        <w:t xml:space="preserve"> con saldo por </w:t>
      </w:r>
      <w:r w:rsidRPr="007E6D94">
        <w:rPr>
          <w:rFonts w:ascii="Arial" w:eastAsia="Times New Roman" w:hAnsi="Arial" w:cs="Arial"/>
          <w:b/>
          <w:sz w:val="20"/>
          <w:szCs w:val="20"/>
          <w:lang w:eastAsia="es-MX"/>
        </w:rPr>
        <w:t>$</w:t>
      </w:r>
      <w:r w:rsidR="00D90E5E">
        <w:rPr>
          <w:rFonts w:ascii="Arial" w:hAnsi="Arial" w:cs="Arial"/>
          <w:b/>
          <w:bCs/>
          <w:sz w:val="20"/>
          <w:szCs w:val="20"/>
        </w:rPr>
        <w:t>363,720,607.03</w:t>
      </w:r>
      <w:r w:rsidRPr="007E6D94">
        <w:rPr>
          <w:rFonts w:ascii="Arial" w:hAnsi="Arial" w:cs="Arial"/>
          <w:b/>
          <w:bCs/>
          <w:sz w:val="20"/>
          <w:szCs w:val="20"/>
        </w:rPr>
        <w:t xml:space="preserve"> </w:t>
      </w:r>
      <w:r w:rsidR="002F0EAF" w:rsidRPr="002F0EAF">
        <w:rPr>
          <w:rFonts w:ascii="Arial" w:hAnsi="Arial" w:cs="Arial"/>
          <w:sz w:val="20"/>
          <w:szCs w:val="20"/>
        </w:rPr>
        <w:t xml:space="preserve">(trescientos sesenta y tres millones setecientos veinte mil seiscientos siete pesos </w:t>
      </w:r>
      <w:r w:rsidR="002F0EAF">
        <w:rPr>
          <w:rFonts w:ascii="Arial" w:hAnsi="Arial" w:cs="Arial"/>
          <w:sz w:val="20"/>
          <w:szCs w:val="20"/>
        </w:rPr>
        <w:t>0</w:t>
      </w:r>
      <w:r w:rsidR="002F0EAF" w:rsidRPr="002F0EAF">
        <w:rPr>
          <w:rFonts w:ascii="Arial" w:hAnsi="Arial" w:cs="Arial"/>
          <w:sz w:val="20"/>
          <w:szCs w:val="20"/>
        </w:rPr>
        <w:t>3/100 m.n.)</w:t>
      </w:r>
      <w:r w:rsidR="002F0EAF" w:rsidRPr="002F0EAF">
        <w:rPr>
          <w:rFonts w:ascii="Arial" w:eastAsia="Times New Roman" w:hAnsi="Arial" w:cs="Arial"/>
          <w:sz w:val="20"/>
          <w:szCs w:val="20"/>
          <w:lang w:eastAsia="es-MX"/>
        </w:rPr>
        <w:t>,</w:t>
      </w:r>
      <w:r w:rsidR="002F0EAF" w:rsidRPr="007E6D94">
        <w:rPr>
          <w:rFonts w:ascii="Arial" w:eastAsia="Times New Roman" w:hAnsi="Arial" w:cs="Arial"/>
          <w:bCs/>
          <w:sz w:val="20"/>
          <w:szCs w:val="20"/>
          <w:lang w:eastAsia="es-MX"/>
        </w:rPr>
        <w:t xml:space="preserve"> </w:t>
      </w:r>
      <w:r w:rsidRPr="007E6D94">
        <w:rPr>
          <w:rFonts w:ascii="Arial" w:hAnsi="Arial" w:cs="Arial"/>
          <w:sz w:val="20"/>
          <w:szCs w:val="20"/>
        </w:rPr>
        <w:t xml:space="preserve">comprende el importe del gasto por las ayudas sociales que el ente público otorga a personas, instituciones y diversos sectores de la población para propósitos sociales.  </w:t>
      </w:r>
    </w:p>
    <w:p w14:paraId="0B825605" w14:textId="5A593330" w:rsidR="00FC0763" w:rsidRPr="007E6D94" w:rsidRDefault="00F27D0E" w:rsidP="00FC0763">
      <w:pPr>
        <w:spacing w:before="240"/>
        <w:jc w:val="both"/>
        <w:rPr>
          <w:rFonts w:ascii="Arial" w:hAnsi="Arial" w:cs="Arial"/>
          <w:b/>
          <w:sz w:val="20"/>
          <w:szCs w:val="20"/>
        </w:rPr>
      </w:pPr>
      <w:r>
        <w:rPr>
          <w:rFonts w:ascii="Arial" w:hAnsi="Arial" w:cs="Arial"/>
          <w:b/>
          <w:sz w:val="20"/>
          <w:szCs w:val="20"/>
        </w:rPr>
        <w:t xml:space="preserve">5.5 </w:t>
      </w:r>
      <w:r w:rsidR="00FC0763" w:rsidRPr="007E6D94">
        <w:rPr>
          <w:rFonts w:ascii="Arial" w:hAnsi="Arial" w:cs="Arial"/>
          <w:b/>
          <w:sz w:val="20"/>
          <w:szCs w:val="20"/>
        </w:rPr>
        <w:t>OTROS GASTOS Y PÉRDIDAS EXTRAORDINARIAS</w:t>
      </w:r>
    </w:p>
    <w:p w14:paraId="222AC41A" w14:textId="77777777" w:rsidR="00FC0763" w:rsidRPr="007E6D94" w:rsidRDefault="00FC0763" w:rsidP="00FC0763">
      <w:pPr>
        <w:spacing w:before="240"/>
        <w:jc w:val="both"/>
        <w:rPr>
          <w:rFonts w:ascii="Arial" w:hAnsi="Arial" w:cs="Arial"/>
          <w:sz w:val="20"/>
          <w:szCs w:val="20"/>
        </w:rPr>
      </w:pPr>
      <w:r w:rsidRPr="007E6D94">
        <w:rPr>
          <w:rFonts w:ascii="Arial" w:hAnsi="Arial" w:cs="Arial"/>
          <w:sz w:val="20"/>
          <w:szCs w:val="20"/>
        </w:rPr>
        <w:t xml:space="preserve">Comprenden los importes del gasto no incluidos en los grupos anteriores. </w:t>
      </w:r>
    </w:p>
    <w:p w14:paraId="5DB1DB75" w14:textId="0E836130" w:rsidR="00FC0763" w:rsidRPr="007E6D94" w:rsidRDefault="00FC0763" w:rsidP="00FC0763">
      <w:pPr>
        <w:spacing w:before="240"/>
        <w:jc w:val="both"/>
        <w:rPr>
          <w:rFonts w:ascii="Arial" w:hAnsi="Arial" w:cs="Arial"/>
          <w:sz w:val="20"/>
          <w:szCs w:val="20"/>
        </w:rPr>
      </w:pPr>
      <w:r w:rsidRPr="007E6D94">
        <w:rPr>
          <w:rFonts w:ascii="Arial" w:hAnsi="Arial" w:cs="Arial"/>
          <w:sz w:val="20"/>
          <w:szCs w:val="20"/>
        </w:rPr>
        <w:t xml:space="preserve">5.5.1 En el rubro de </w:t>
      </w:r>
      <w:r w:rsidRPr="007E6D94">
        <w:rPr>
          <w:rFonts w:ascii="Arial" w:hAnsi="Arial" w:cs="Arial"/>
          <w:b/>
          <w:sz w:val="20"/>
          <w:szCs w:val="20"/>
        </w:rPr>
        <w:t xml:space="preserve">ESTIMACIONES, DEPRECIACIONES, DETERIOROS, OBSOLESCENCIA Y AMORTIZACIONES; </w:t>
      </w:r>
      <w:r w:rsidRPr="007E6D94">
        <w:rPr>
          <w:rFonts w:ascii="Arial" w:hAnsi="Arial" w:cs="Arial"/>
          <w:sz w:val="20"/>
          <w:szCs w:val="20"/>
        </w:rPr>
        <w:t>por la cantidad de</w:t>
      </w:r>
      <w:r w:rsidRPr="007E6D94">
        <w:rPr>
          <w:rFonts w:ascii="Arial" w:hAnsi="Arial" w:cs="Arial"/>
          <w:b/>
          <w:sz w:val="20"/>
          <w:szCs w:val="20"/>
        </w:rPr>
        <w:t xml:space="preserve"> </w:t>
      </w:r>
      <w:r w:rsidRPr="007E6D94">
        <w:rPr>
          <w:rFonts w:ascii="Arial" w:eastAsia="Times New Roman" w:hAnsi="Arial" w:cs="Arial"/>
          <w:b/>
          <w:sz w:val="20"/>
          <w:szCs w:val="20"/>
          <w:lang w:eastAsia="es-MX"/>
        </w:rPr>
        <w:t>$</w:t>
      </w:r>
      <w:r w:rsidR="00D90E5E">
        <w:rPr>
          <w:rFonts w:ascii="Arial" w:hAnsi="Arial" w:cs="Arial"/>
          <w:b/>
          <w:bCs/>
          <w:sz w:val="20"/>
          <w:szCs w:val="20"/>
        </w:rPr>
        <w:t>6,783,475.02</w:t>
      </w:r>
      <w:r w:rsidRPr="007E6D94">
        <w:rPr>
          <w:rFonts w:ascii="Arial" w:hAnsi="Arial" w:cs="Arial"/>
          <w:b/>
          <w:bCs/>
          <w:sz w:val="20"/>
          <w:szCs w:val="20"/>
        </w:rPr>
        <w:t xml:space="preserve"> (</w:t>
      </w:r>
      <w:r w:rsidR="002F0EAF" w:rsidRPr="002F0EAF">
        <w:rPr>
          <w:rFonts w:ascii="Arial" w:hAnsi="Arial" w:cs="Arial"/>
          <w:sz w:val="20"/>
          <w:szCs w:val="20"/>
        </w:rPr>
        <w:t xml:space="preserve">seis millones setecientos ochenta y tres mil cuatrocientos setenta y cinco pesos </w:t>
      </w:r>
      <w:r w:rsidR="002F0EAF">
        <w:rPr>
          <w:rFonts w:ascii="Arial" w:hAnsi="Arial" w:cs="Arial"/>
          <w:sz w:val="20"/>
          <w:szCs w:val="20"/>
        </w:rPr>
        <w:t>0</w:t>
      </w:r>
      <w:r w:rsidR="002F0EAF" w:rsidRPr="002F0EAF">
        <w:rPr>
          <w:rFonts w:ascii="Arial" w:hAnsi="Arial" w:cs="Arial"/>
          <w:sz w:val="20"/>
          <w:szCs w:val="20"/>
        </w:rPr>
        <w:t>2/100 m.n.)</w:t>
      </w:r>
      <w:r w:rsidRPr="007E6D94">
        <w:rPr>
          <w:rFonts w:ascii="Arial" w:eastAsia="Times New Roman" w:hAnsi="Arial" w:cs="Arial"/>
          <w:bCs/>
          <w:sz w:val="20"/>
          <w:szCs w:val="20"/>
          <w:lang w:eastAsia="es-MX"/>
        </w:rPr>
        <w:t>, se concentra el total</w:t>
      </w:r>
      <w:r w:rsidRPr="007E6D94">
        <w:rPr>
          <w:rFonts w:ascii="Arial" w:hAnsi="Arial" w:cs="Arial"/>
          <w:sz w:val="20"/>
          <w:szCs w:val="20"/>
        </w:rPr>
        <w:t xml:space="preserve"> de gastos por estimaciones, depreciaciones, deterioros, obsolescencias y amortizaciones, de acuerdo con los lineamientos que emita el CONAC. </w:t>
      </w:r>
    </w:p>
    <w:p w14:paraId="0B3CF252" w14:textId="71DF0923" w:rsidR="00FC0763" w:rsidRPr="007E6D94" w:rsidRDefault="00FC0763" w:rsidP="00FC0763">
      <w:pPr>
        <w:spacing w:before="240"/>
        <w:jc w:val="both"/>
        <w:rPr>
          <w:rFonts w:ascii="Arial" w:hAnsi="Arial" w:cs="Arial"/>
          <w:sz w:val="20"/>
          <w:szCs w:val="20"/>
        </w:rPr>
      </w:pPr>
      <w:r w:rsidRPr="00E270FA">
        <w:rPr>
          <w:rFonts w:ascii="Arial" w:hAnsi="Arial" w:cs="Arial"/>
          <w:sz w:val="20"/>
          <w:szCs w:val="20"/>
        </w:rPr>
        <w:t xml:space="preserve">5.5.2 El rubro de </w:t>
      </w:r>
      <w:r w:rsidRPr="00E270FA">
        <w:rPr>
          <w:rFonts w:ascii="Arial" w:hAnsi="Arial" w:cs="Arial"/>
          <w:b/>
          <w:sz w:val="20"/>
          <w:szCs w:val="20"/>
        </w:rPr>
        <w:t>PROVISIONES;</w:t>
      </w:r>
      <w:r w:rsidRPr="00E270FA">
        <w:rPr>
          <w:rFonts w:ascii="Arial" w:hAnsi="Arial" w:cs="Arial"/>
          <w:sz w:val="20"/>
          <w:szCs w:val="20"/>
        </w:rPr>
        <w:t xml:space="preserve"> denota un saldo por la cantidad de </w:t>
      </w:r>
      <w:r w:rsidRPr="00E270FA">
        <w:rPr>
          <w:rFonts w:ascii="Arial" w:eastAsia="Times New Roman" w:hAnsi="Arial" w:cs="Arial"/>
          <w:b/>
          <w:sz w:val="20"/>
          <w:szCs w:val="20"/>
          <w:lang w:eastAsia="es-MX"/>
        </w:rPr>
        <w:t xml:space="preserve">$ </w:t>
      </w:r>
      <w:r w:rsidR="00D90E5E" w:rsidRPr="00E270FA">
        <w:rPr>
          <w:rFonts w:ascii="Arial" w:hAnsi="Arial" w:cs="Arial"/>
          <w:b/>
          <w:bCs/>
          <w:sz w:val="20"/>
          <w:szCs w:val="20"/>
        </w:rPr>
        <w:t>0.00</w:t>
      </w:r>
      <w:r w:rsidRPr="00E270FA">
        <w:rPr>
          <w:rFonts w:ascii="Arial" w:hAnsi="Arial" w:cs="Arial"/>
          <w:b/>
          <w:bCs/>
          <w:sz w:val="20"/>
          <w:szCs w:val="20"/>
        </w:rPr>
        <w:t xml:space="preserve"> </w:t>
      </w:r>
      <w:r w:rsidRPr="00137417">
        <w:rPr>
          <w:rFonts w:ascii="Arial" w:hAnsi="Arial" w:cs="Arial"/>
          <w:sz w:val="20"/>
          <w:szCs w:val="20"/>
        </w:rPr>
        <w:t>(</w:t>
      </w:r>
      <w:r w:rsidR="00137417" w:rsidRPr="00137417">
        <w:rPr>
          <w:rFonts w:ascii="Arial" w:hAnsi="Arial" w:cs="Arial"/>
          <w:sz w:val="20"/>
          <w:szCs w:val="20"/>
        </w:rPr>
        <w:t>c</w:t>
      </w:r>
      <w:r w:rsidR="00D90E5E" w:rsidRPr="00137417">
        <w:rPr>
          <w:rFonts w:ascii="Arial" w:hAnsi="Arial" w:cs="Arial"/>
          <w:sz w:val="20"/>
          <w:szCs w:val="20"/>
        </w:rPr>
        <w:t xml:space="preserve">ero </w:t>
      </w:r>
      <w:r w:rsidR="00137417" w:rsidRPr="00137417">
        <w:rPr>
          <w:rFonts w:ascii="Arial" w:hAnsi="Arial" w:cs="Arial"/>
          <w:sz w:val="20"/>
          <w:szCs w:val="20"/>
        </w:rPr>
        <w:t>pesos</w:t>
      </w:r>
      <w:r w:rsidR="00D90E5E" w:rsidRPr="00137417">
        <w:rPr>
          <w:rFonts w:ascii="Arial" w:hAnsi="Arial" w:cs="Arial"/>
          <w:sz w:val="20"/>
          <w:szCs w:val="20"/>
        </w:rPr>
        <w:t xml:space="preserve"> 00/100 </w:t>
      </w:r>
      <w:r w:rsidR="00137417" w:rsidRPr="00137417">
        <w:rPr>
          <w:rFonts w:ascii="Arial" w:hAnsi="Arial" w:cs="Arial"/>
          <w:sz w:val="20"/>
          <w:szCs w:val="20"/>
        </w:rPr>
        <w:t>m.n.</w:t>
      </w:r>
      <w:r w:rsidRPr="00137417">
        <w:rPr>
          <w:rFonts w:ascii="Arial" w:hAnsi="Arial" w:cs="Arial"/>
          <w:sz w:val="20"/>
          <w:szCs w:val="20"/>
        </w:rPr>
        <w:t>)</w:t>
      </w:r>
      <w:r w:rsidRPr="00137417">
        <w:rPr>
          <w:rFonts w:ascii="Arial" w:eastAsia="Times New Roman" w:hAnsi="Arial" w:cs="Arial"/>
          <w:sz w:val="20"/>
          <w:szCs w:val="20"/>
          <w:lang w:eastAsia="es-MX"/>
        </w:rPr>
        <w:t>,</w:t>
      </w:r>
      <w:r w:rsidRPr="00E270FA">
        <w:rPr>
          <w:rFonts w:ascii="Arial" w:eastAsia="Times New Roman" w:hAnsi="Arial" w:cs="Arial"/>
          <w:bCs/>
          <w:sz w:val="20"/>
          <w:szCs w:val="20"/>
          <w:lang w:eastAsia="es-MX"/>
        </w:rPr>
        <w:t xml:space="preserve"> </w:t>
      </w:r>
      <w:r w:rsidRPr="00E270FA">
        <w:rPr>
          <w:rFonts w:ascii="Arial" w:hAnsi="Arial" w:cs="Arial"/>
          <w:sz w:val="20"/>
          <w:szCs w:val="20"/>
        </w:rPr>
        <w:t>el cual se conforma del importe del gasto por provisiones para prever contingencias futuras de pasivos a corto y largo plazo.</w:t>
      </w:r>
      <w:r w:rsidRPr="007E6D94">
        <w:rPr>
          <w:rFonts w:ascii="Arial" w:hAnsi="Arial" w:cs="Arial"/>
          <w:sz w:val="20"/>
          <w:szCs w:val="20"/>
        </w:rPr>
        <w:t xml:space="preserve"> </w:t>
      </w:r>
    </w:p>
    <w:p w14:paraId="3F5AAF57" w14:textId="3680E06A" w:rsidR="00FC0763" w:rsidRPr="007E6D94" w:rsidRDefault="00FC0763" w:rsidP="00FC0763">
      <w:pPr>
        <w:spacing w:before="240"/>
        <w:jc w:val="both"/>
        <w:rPr>
          <w:rFonts w:ascii="Arial" w:hAnsi="Arial" w:cs="Arial"/>
          <w:sz w:val="20"/>
          <w:szCs w:val="20"/>
        </w:rPr>
      </w:pPr>
      <w:r w:rsidRPr="007E6D94">
        <w:rPr>
          <w:rFonts w:ascii="Arial" w:hAnsi="Arial" w:cs="Arial"/>
          <w:sz w:val="20"/>
          <w:szCs w:val="20"/>
        </w:rPr>
        <w:t xml:space="preserve">5.5.9 En el rubro de </w:t>
      </w:r>
      <w:r w:rsidRPr="007E6D94">
        <w:rPr>
          <w:rFonts w:ascii="Arial" w:hAnsi="Arial" w:cs="Arial"/>
          <w:b/>
          <w:sz w:val="20"/>
          <w:szCs w:val="20"/>
        </w:rPr>
        <w:t>OTROS GASTOS;</w:t>
      </w:r>
      <w:r w:rsidRPr="007E6D94">
        <w:rPr>
          <w:rFonts w:ascii="Arial" w:hAnsi="Arial" w:cs="Arial"/>
          <w:sz w:val="20"/>
          <w:szCs w:val="20"/>
        </w:rPr>
        <w:t xml:space="preserve"> se registra un saldo de </w:t>
      </w:r>
      <w:r w:rsidRPr="007E6D94">
        <w:rPr>
          <w:rFonts w:ascii="Arial" w:eastAsia="Times New Roman" w:hAnsi="Arial" w:cs="Arial"/>
          <w:b/>
          <w:sz w:val="20"/>
          <w:szCs w:val="20"/>
          <w:lang w:eastAsia="es-MX"/>
        </w:rPr>
        <w:t>$</w:t>
      </w:r>
      <w:r w:rsidR="00D90E5E">
        <w:rPr>
          <w:rFonts w:ascii="Arial" w:hAnsi="Arial" w:cs="Arial"/>
          <w:b/>
          <w:bCs/>
          <w:sz w:val="20"/>
          <w:szCs w:val="20"/>
        </w:rPr>
        <w:t>852,176.21</w:t>
      </w:r>
      <w:r w:rsidRPr="007E6D94">
        <w:rPr>
          <w:rFonts w:ascii="Arial" w:hAnsi="Arial" w:cs="Arial"/>
          <w:b/>
          <w:bCs/>
          <w:sz w:val="20"/>
          <w:szCs w:val="20"/>
        </w:rPr>
        <w:t xml:space="preserve"> </w:t>
      </w:r>
      <w:r w:rsidR="00CE7192" w:rsidRPr="00CE7192">
        <w:rPr>
          <w:rFonts w:ascii="Arial" w:hAnsi="Arial" w:cs="Arial"/>
          <w:sz w:val="20"/>
          <w:szCs w:val="20"/>
        </w:rPr>
        <w:t>(ochocientos cincuenta y dos mil ciento setenta y seis pesos 21/100 m.n.)</w:t>
      </w:r>
      <w:r w:rsidRPr="007E6D94">
        <w:rPr>
          <w:rFonts w:ascii="Arial" w:eastAsia="Times New Roman" w:hAnsi="Arial" w:cs="Arial"/>
          <w:bCs/>
          <w:sz w:val="20"/>
          <w:szCs w:val="20"/>
          <w:lang w:eastAsia="es-MX"/>
        </w:rPr>
        <w:t>, mismo que c</w:t>
      </w:r>
      <w:r w:rsidRPr="007E6D94">
        <w:rPr>
          <w:rFonts w:ascii="Arial" w:hAnsi="Arial" w:cs="Arial"/>
          <w:sz w:val="20"/>
          <w:szCs w:val="20"/>
        </w:rPr>
        <w:t xml:space="preserve">omprende el importe de gastos que realiza un ente público para su operación, que no están contabilizadas en los rubros anteriores. </w:t>
      </w:r>
    </w:p>
    <w:p w14:paraId="088039FE" w14:textId="37623F8E" w:rsidR="00D50AEA" w:rsidRDefault="00FC0763" w:rsidP="00FC0763">
      <w:pPr>
        <w:spacing w:before="240"/>
        <w:jc w:val="both"/>
        <w:rPr>
          <w:rFonts w:ascii="Arial" w:eastAsia="Times New Roman" w:hAnsi="Arial" w:cs="Arial"/>
          <w:bCs/>
          <w:sz w:val="20"/>
          <w:szCs w:val="20"/>
          <w:lang w:eastAsia="es-MX"/>
        </w:rPr>
      </w:pPr>
      <w:r w:rsidRPr="007E6D94">
        <w:rPr>
          <w:rFonts w:ascii="Arial" w:hAnsi="Arial" w:cs="Arial"/>
          <w:sz w:val="20"/>
          <w:szCs w:val="20"/>
        </w:rPr>
        <w:t xml:space="preserve">En el apartado de </w:t>
      </w:r>
      <w:r w:rsidRPr="007E6D94">
        <w:rPr>
          <w:rFonts w:ascii="Arial" w:hAnsi="Arial" w:cs="Arial"/>
          <w:b/>
          <w:sz w:val="20"/>
          <w:szCs w:val="20"/>
        </w:rPr>
        <w:t xml:space="preserve">TOTAL DE GASTOS Y OTRAS PERDIDAS; </w:t>
      </w:r>
      <w:r w:rsidRPr="007E6D94">
        <w:rPr>
          <w:rFonts w:ascii="Arial" w:hAnsi="Arial" w:cs="Arial"/>
          <w:sz w:val="20"/>
          <w:szCs w:val="20"/>
        </w:rPr>
        <w:t xml:space="preserve">se detecta un saldo por </w:t>
      </w:r>
      <w:r w:rsidRPr="007E6D94">
        <w:rPr>
          <w:rFonts w:ascii="Arial" w:eastAsia="Times New Roman" w:hAnsi="Arial" w:cs="Arial"/>
          <w:b/>
          <w:sz w:val="20"/>
          <w:szCs w:val="20"/>
          <w:lang w:eastAsia="es-MX"/>
        </w:rPr>
        <w:t>$</w:t>
      </w:r>
      <w:r w:rsidR="00D90E5E">
        <w:rPr>
          <w:rFonts w:ascii="Arial" w:hAnsi="Arial" w:cs="Arial"/>
          <w:b/>
          <w:bCs/>
          <w:sz w:val="20"/>
          <w:szCs w:val="20"/>
        </w:rPr>
        <w:t>779,963,158.02</w:t>
      </w:r>
      <w:r w:rsidRPr="007E6D94">
        <w:rPr>
          <w:rFonts w:ascii="Arial" w:hAnsi="Arial" w:cs="Arial"/>
          <w:b/>
          <w:bCs/>
          <w:sz w:val="20"/>
          <w:szCs w:val="20"/>
        </w:rPr>
        <w:t xml:space="preserve"> </w:t>
      </w:r>
      <w:r w:rsidR="00CE7192" w:rsidRPr="00CE7192">
        <w:rPr>
          <w:rFonts w:ascii="Arial" w:hAnsi="Arial" w:cs="Arial"/>
          <w:sz w:val="20"/>
          <w:szCs w:val="20"/>
        </w:rPr>
        <w:t xml:space="preserve">(setecientos setenta y nueve millones novecientos sesenta y tres mil ciento cincuenta y ocho pesos </w:t>
      </w:r>
      <w:r w:rsidR="00137417">
        <w:rPr>
          <w:rFonts w:ascii="Arial" w:hAnsi="Arial" w:cs="Arial"/>
          <w:sz w:val="20"/>
          <w:szCs w:val="20"/>
        </w:rPr>
        <w:t>0</w:t>
      </w:r>
      <w:r w:rsidR="00CE7192" w:rsidRPr="00CE7192">
        <w:rPr>
          <w:rFonts w:ascii="Arial" w:hAnsi="Arial" w:cs="Arial"/>
          <w:sz w:val="20"/>
          <w:szCs w:val="20"/>
        </w:rPr>
        <w:t>2/100 m.n.)</w:t>
      </w:r>
      <w:r w:rsidR="00CE7192" w:rsidRPr="00CE7192">
        <w:rPr>
          <w:rFonts w:ascii="Arial" w:eastAsia="Times New Roman" w:hAnsi="Arial" w:cs="Arial"/>
          <w:sz w:val="20"/>
          <w:szCs w:val="20"/>
          <w:lang w:eastAsia="es-MX"/>
        </w:rPr>
        <w:t>,</w:t>
      </w:r>
      <w:r w:rsidR="00CE7192" w:rsidRPr="007E6D94">
        <w:rPr>
          <w:rFonts w:ascii="Arial" w:eastAsia="Times New Roman" w:hAnsi="Arial" w:cs="Arial"/>
          <w:bCs/>
          <w:sz w:val="20"/>
          <w:szCs w:val="20"/>
          <w:lang w:eastAsia="es-MX"/>
        </w:rPr>
        <w:t xml:space="preserve"> </w:t>
      </w:r>
      <w:r w:rsidRPr="007E6D94">
        <w:rPr>
          <w:rFonts w:ascii="Arial" w:eastAsia="Times New Roman" w:hAnsi="Arial" w:cs="Arial"/>
          <w:bCs/>
          <w:sz w:val="20"/>
          <w:szCs w:val="20"/>
          <w:lang w:eastAsia="es-MX"/>
        </w:rPr>
        <w:t xml:space="preserve">el cual corresponde la sumatoria del total de los gastos efectuados en el periodo, tales como: Gastos de Funcionamiento (Servicios Personales, Materiales y Suministros, Servicios Generales), Transferencias, Asignaciones, Subsidios y Otras Ayudas (Transferencias Internas y Asignaciones al Sector Público, Transferencias al Resto de Sector Público, Subsidios y Subvenciones, Ayudas Sociales, Pensiones Y Jubilaciones, Transferencias A Fideicomisos, Mandatos y Contratos Análogos, Transferencias a la Seguridad Social, Donativos, Transferencias al Exterior), Participaciones y Aportaciones (Participaciones, </w:t>
      </w:r>
      <w:r w:rsidRPr="007E6D94">
        <w:rPr>
          <w:rFonts w:ascii="Arial" w:eastAsia="Times New Roman" w:hAnsi="Arial" w:cs="Arial"/>
          <w:bCs/>
          <w:sz w:val="20"/>
          <w:szCs w:val="20"/>
          <w:lang w:eastAsia="es-MX"/>
        </w:rPr>
        <w:lastRenderedPageBreak/>
        <w:t xml:space="preserve">Aportaciones, Convenios), Intereses, Comisiones y Otros Gastos de la Deuda Pública (Intereses de la Deuda Pública, Comisiones de la Deuda Pública, Gastos de la Deuda Pública, Costos por Coberturas, </w:t>
      </w:r>
    </w:p>
    <w:p w14:paraId="37507824" w14:textId="7FCD77F7" w:rsidR="00FC0763" w:rsidRPr="007E6D94" w:rsidRDefault="00FC0763" w:rsidP="00FC0763">
      <w:pPr>
        <w:spacing w:before="240"/>
        <w:jc w:val="both"/>
        <w:rPr>
          <w:rFonts w:ascii="Arial" w:hAnsi="Arial" w:cs="Arial"/>
          <w:sz w:val="20"/>
          <w:szCs w:val="20"/>
        </w:rPr>
      </w:pPr>
      <w:r w:rsidRPr="007E6D94">
        <w:rPr>
          <w:rFonts w:ascii="Arial" w:eastAsia="Times New Roman" w:hAnsi="Arial" w:cs="Arial"/>
          <w:bCs/>
          <w:sz w:val="20"/>
          <w:szCs w:val="20"/>
          <w:lang w:eastAsia="es-MX"/>
        </w:rPr>
        <w:t>Apoyos Financieros), Otros Gastos y Perdidas Extraordinarias, (Estimaciones, Depreciaciones, Deterioros, Obsolescencia y Amortizaciones, Provisiones, Disminución de Inventarios, Aumento por Insuficiencia de Estimaciones Por Pérdida o Deterioro</w:t>
      </w:r>
      <w:r w:rsidRPr="007E6D94">
        <w:rPr>
          <w:rFonts w:ascii="Arial" w:hAnsi="Arial" w:cs="Arial"/>
          <w:sz w:val="20"/>
          <w:szCs w:val="20"/>
        </w:rPr>
        <w:t xml:space="preserve"> </w:t>
      </w:r>
      <w:r w:rsidRPr="007E6D94">
        <w:rPr>
          <w:rFonts w:ascii="Arial" w:eastAsia="Times New Roman" w:hAnsi="Arial" w:cs="Arial"/>
          <w:bCs/>
          <w:sz w:val="20"/>
          <w:szCs w:val="20"/>
          <w:lang w:eastAsia="es-MX"/>
        </w:rPr>
        <w:t xml:space="preserve">u Obsolescencia, Aumento por Insuficiencia de Provisiones, Otros Gastos), Inversión Pública (Inversión Pública no Capitalizable). </w:t>
      </w:r>
    </w:p>
    <w:p w14:paraId="6275B100" w14:textId="3B48244C" w:rsidR="00FC0763" w:rsidRPr="007E6D94" w:rsidRDefault="00FC0763" w:rsidP="00BA6788">
      <w:pPr>
        <w:spacing w:before="240"/>
        <w:jc w:val="both"/>
        <w:rPr>
          <w:rFonts w:ascii="Arial" w:hAnsi="Arial" w:cs="Arial"/>
          <w:sz w:val="20"/>
          <w:szCs w:val="20"/>
        </w:rPr>
      </w:pPr>
      <w:r w:rsidRPr="007E6D94">
        <w:rPr>
          <w:rFonts w:ascii="Arial" w:hAnsi="Arial" w:cs="Arial"/>
          <w:sz w:val="20"/>
          <w:szCs w:val="20"/>
        </w:rPr>
        <w:t xml:space="preserve">En el renglón </w:t>
      </w:r>
      <w:proofErr w:type="gramStart"/>
      <w:r w:rsidRPr="007E6D94">
        <w:rPr>
          <w:rFonts w:ascii="Arial" w:hAnsi="Arial" w:cs="Arial"/>
          <w:sz w:val="20"/>
          <w:szCs w:val="20"/>
        </w:rPr>
        <w:t>de</w:t>
      </w:r>
      <w:r w:rsidR="00A71E54">
        <w:rPr>
          <w:rFonts w:ascii="Arial" w:hAnsi="Arial" w:cs="Arial"/>
          <w:sz w:val="20"/>
          <w:szCs w:val="20"/>
        </w:rPr>
        <w:t xml:space="preserve"> </w:t>
      </w:r>
      <w:r w:rsidRPr="007E6D94">
        <w:rPr>
          <w:rFonts w:ascii="Arial" w:hAnsi="Arial" w:cs="Arial"/>
          <w:b/>
          <w:sz w:val="20"/>
          <w:szCs w:val="20"/>
        </w:rPr>
        <w:t xml:space="preserve"> RESULTADOS</w:t>
      </w:r>
      <w:proofErr w:type="gramEnd"/>
      <w:r w:rsidRPr="007E6D94">
        <w:rPr>
          <w:rFonts w:ascii="Arial" w:hAnsi="Arial" w:cs="Arial"/>
          <w:b/>
          <w:sz w:val="20"/>
          <w:szCs w:val="20"/>
        </w:rPr>
        <w:t xml:space="preserve"> DEL EJERCICIO (AHORRO/DESAHORRO</w:t>
      </w:r>
      <w:r w:rsidR="00137417" w:rsidRPr="007E6D94">
        <w:rPr>
          <w:rFonts w:ascii="Arial" w:hAnsi="Arial" w:cs="Arial"/>
          <w:b/>
          <w:sz w:val="20"/>
          <w:szCs w:val="20"/>
        </w:rPr>
        <w:t xml:space="preserve">); </w:t>
      </w:r>
      <w:r w:rsidR="00137417" w:rsidRPr="00137417">
        <w:rPr>
          <w:rFonts w:ascii="Arial" w:hAnsi="Arial" w:cs="Arial"/>
          <w:bCs/>
          <w:sz w:val="20"/>
          <w:szCs w:val="20"/>
        </w:rPr>
        <w:t>se</w:t>
      </w:r>
      <w:r w:rsidRPr="007E6D94">
        <w:rPr>
          <w:rFonts w:ascii="Arial" w:hAnsi="Arial" w:cs="Arial"/>
          <w:sz w:val="20"/>
          <w:szCs w:val="20"/>
        </w:rPr>
        <w:t xml:space="preserve"> muestra un </w:t>
      </w:r>
      <w:r w:rsidR="006A6C7A" w:rsidRPr="007E6D94">
        <w:rPr>
          <w:rFonts w:ascii="Arial" w:hAnsi="Arial" w:cs="Arial"/>
          <w:sz w:val="20"/>
          <w:szCs w:val="20"/>
        </w:rPr>
        <w:t xml:space="preserve">saldo </w:t>
      </w:r>
      <w:r w:rsidR="006A6C7A">
        <w:rPr>
          <w:rFonts w:ascii="Arial" w:hAnsi="Arial" w:cs="Arial"/>
          <w:sz w:val="20"/>
          <w:szCs w:val="20"/>
        </w:rPr>
        <w:t>por</w:t>
      </w:r>
      <w:r w:rsidR="00137417">
        <w:rPr>
          <w:rFonts w:ascii="Arial" w:hAnsi="Arial" w:cs="Arial"/>
          <w:sz w:val="20"/>
          <w:szCs w:val="20"/>
        </w:rPr>
        <w:t xml:space="preserve"> </w:t>
      </w:r>
      <w:r w:rsidRPr="007E6D94">
        <w:rPr>
          <w:rFonts w:ascii="Arial" w:hAnsi="Arial" w:cs="Arial"/>
          <w:sz w:val="20"/>
          <w:szCs w:val="20"/>
        </w:rPr>
        <w:t xml:space="preserve"> </w:t>
      </w:r>
      <w:r w:rsidRPr="007E6D94">
        <w:rPr>
          <w:rFonts w:ascii="Arial" w:eastAsia="Times New Roman" w:hAnsi="Arial" w:cs="Arial"/>
          <w:b/>
          <w:sz w:val="20"/>
          <w:szCs w:val="20"/>
          <w:lang w:eastAsia="es-MX"/>
        </w:rPr>
        <w:t>$</w:t>
      </w:r>
      <w:r w:rsidR="00D90E5E">
        <w:rPr>
          <w:rFonts w:ascii="Arial" w:hAnsi="Arial" w:cs="Arial"/>
          <w:b/>
          <w:bCs/>
          <w:sz w:val="20"/>
          <w:szCs w:val="20"/>
        </w:rPr>
        <w:t>-8,499,245.57</w:t>
      </w:r>
      <w:r w:rsidRPr="007E6D94">
        <w:rPr>
          <w:rFonts w:ascii="Arial" w:hAnsi="Arial" w:cs="Arial"/>
          <w:b/>
          <w:bCs/>
          <w:sz w:val="20"/>
          <w:szCs w:val="20"/>
        </w:rPr>
        <w:t xml:space="preserve"> </w:t>
      </w:r>
      <w:r w:rsidR="00CE7192" w:rsidRPr="00CE7192">
        <w:rPr>
          <w:rFonts w:ascii="Arial" w:hAnsi="Arial" w:cs="Arial"/>
          <w:sz w:val="20"/>
          <w:szCs w:val="20"/>
        </w:rPr>
        <w:t>(-ocho millones cuatrocientos noventa y nueve mil doscientos cuarenta y cinco pesos 57/100 m.n.)</w:t>
      </w:r>
      <w:r w:rsidR="00CE7192" w:rsidRPr="00CE7192">
        <w:rPr>
          <w:rFonts w:ascii="Arial" w:eastAsia="Times New Roman" w:hAnsi="Arial" w:cs="Arial"/>
          <w:sz w:val="20"/>
          <w:szCs w:val="20"/>
          <w:lang w:eastAsia="es-MX"/>
        </w:rPr>
        <w:t>,</w:t>
      </w:r>
      <w:r w:rsidR="00CE7192" w:rsidRPr="007E6D94">
        <w:rPr>
          <w:rFonts w:ascii="Arial" w:eastAsia="Times New Roman" w:hAnsi="Arial" w:cs="Arial"/>
          <w:bCs/>
          <w:sz w:val="20"/>
          <w:szCs w:val="20"/>
          <w:lang w:eastAsia="es-MX"/>
        </w:rPr>
        <w:t xml:space="preserve"> </w:t>
      </w:r>
      <w:r w:rsidRPr="007E6D94">
        <w:rPr>
          <w:rFonts w:ascii="Arial" w:eastAsia="Times New Roman" w:hAnsi="Arial" w:cs="Arial"/>
          <w:bCs/>
          <w:sz w:val="20"/>
          <w:szCs w:val="20"/>
          <w:lang w:eastAsia="es-MX"/>
        </w:rPr>
        <w:t xml:space="preserve">el cual corresponde al resultado de restar al Total de Ingresos y Otros Beneficios el Total de Gastos y Otras Pérdidas.    </w:t>
      </w:r>
      <w:r w:rsidRPr="007E6D94">
        <w:rPr>
          <w:rFonts w:ascii="Arial" w:hAnsi="Arial" w:cs="Arial"/>
          <w:sz w:val="20"/>
          <w:szCs w:val="20"/>
        </w:rPr>
        <w:t xml:space="preserve"> </w:t>
      </w:r>
    </w:p>
    <w:p w14:paraId="1D1DD193" w14:textId="0065705D" w:rsidR="00207A2D" w:rsidRPr="007E6D94" w:rsidRDefault="00BA6788" w:rsidP="003F4E6C">
      <w:pPr>
        <w:spacing w:before="240"/>
        <w:rPr>
          <w:rFonts w:ascii="Arial" w:hAnsi="Arial" w:cs="Arial"/>
          <w:b/>
          <w:bCs/>
          <w:iCs/>
          <w:sz w:val="20"/>
          <w:szCs w:val="20"/>
        </w:rPr>
      </w:pPr>
      <w:r w:rsidRPr="007E6D94">
        <w:rPr>
          <w:rFonts w:ascii="Arial" w:hAnsi="Arial" w:cs="Arial"/>
          <w:b/>
          <w:bCs/>
          <w:iCs/>
          <w:sz w:val="20"/>
          <w:szCs w:val="20"/>
        </w:rPr>
        <w:t xml:space="preserve">II) </w:t>
      </w:r>
      <w:r w:rsidR="00207A2D" w:rsidRPr="007E6D94">
        <w:rPr>
          <w:rFonts w:ascii="Arial" w:hAnsi="Arial" w:cs="Arial"/>
          <w:b/>
          <w:bCs/>
          <w:iCs/>
          <w:sz w:val="20"/>
          <w:szCs w:val="20"/>
        </w:rPr>
        <w:t>NOTAS AL ESTADO DE SITUACIÓN FINANCIERA</w:t>
      </w:r>
    </w:p>
    <w:p w14:paraId="1BFDC6C0" w14:textId="29127D25" w:rsidR="00F02809" w:rsidRPr="007E6D94" w:rsidRDefault="00F02809" w:rsidP="003F4E6C">
      <w:pPr>
        <w:spacing w:before="240"/>
        <w:rPr>
          <w:rFonts w:ascii="Arial" w:hAnsi="Arial" w:cs="Arial"/>
          <w:b/>
          <w:sz w:val="20"/>
          <w:szCs w:val="20"/>
        </w:rPr>
      </w:pPr>
      <w:r w:rsidRPr="007E6D94">
        <w:rPr>
          <w:rFonts w:ascii="Arial" w:hAnsi="Arial" w:cs="Arial"/>
          <w:b/>
          <w:sz w:val="20"/>
          <w:szCs w:val="20"/>
        </w:rPr>
        <w:t>ACTIVO</w:t>
      </w:r>
    </w:p>
    <w:p w14:paraId="71BE7F20" w14:textId="3BEEC137" w:rsidR="00A12538" w:rsidRPr="007E6D94" w:rsidRDefault="000D3556" w:rsidP="003F4E6C">
      <w:pPr>
        <w:spacing w:before="240"/>
        <w:jc w:val="both"/>
        <w:rPr>
          <w:rFonts w:ascii="Arial" w:hAnsi="Arial" w:cs="Arial"/>
          <w:b/>
          <w:sz w:val="20"/>
          <w:szCs w:val="20"/>
        </w:rPr>
      </w:pPr>
      <w:r w:rsidRPr="007E6D94">
        <w:rPr>
          <w:rFonts w:ascii="Arial" w:hAnsi="Arial" w:cs="Arial"/>
          <w:b/>
          <w:sz w:val="20"/>
          <w:szCs w:val="20"/>
        </w:rPr>
        <w:t>ACTIVO CIRCULANTE</w:t>
      </w:r>
    </w:p>
    <w:p w14:paraId="341FE47D" w14:textId="318CFDBD" w:rsidR="00D938A6" w:rsidRPr="007E6D94" w:rsidRDefault="00D938A6" w:rsidP="003F4E6C">
      <w:pPr>
        <w:spacing w:before="240"/>
        <w:jc w:val="both"/>
        <w:rPr>
          <w:rFonts w:ascii="Arial" w:eastAsia="Times New Roman" w:hAnsi="Arial" w:cs="Arial"/>
          <w:bCs/>
          <w:sz w:val="20"/>
          <w:szCs w:val="20"/>
          <w:lang w:eastAsia="es-MX"/>
        </w:rPr>
      </w:pPr>
      <w:r w:rsidRPr="007E6D94">
        <w:rPr>
          <w:rFonts w:ascii="Arial" w:eastAsia="Times New Roman" w:hAnsi="Arial" w:cs="Arial"/>
          <w:bCs/>
          <w:sz w:val="20"/>
          <w:szCs w:val="20"/>
          <w:lang w:eastAsia="es-MX"/>
        </w:rPr>
        <w:t>1.</w:t>
      </w:r>
      <w:r w:rsidR="00D36DF5" w:rsidRPr="007E6D94">
        <w:rPr>
          <w:rFonts w:ascii="Arial" w:eastAsia="Times New Roman" w:hAnsi="Arial" w:cs="Arial"/>
          <w:bCs/>
          <w:sz w:val="20"/>
          <w:szCs w:val="20"/>
          <w:lang w:eastAsia="es-MX"/>
        </w:rPr>
        <w:t>1.1</w:t>
      </w:r>
      <w:r w:rsidR="00443AAC" w:rsidRPr="007E6D94">
        <w:rPr>
          <w:rFonts w:ascii="Arial" w:eastAsia="Times New Roman" w:hAnsi="Arial" w:cs="Arial"/>
          <w:bCs/>
          <w:sz w:val="20"/>
          <w:szCs w:val="20"/>
          <w:lang w:eastAsia="es-MX"/>
        </w:rPr>
        <w:t xml:space="preserve"> En este r</w:t>
      </w:r>
      <w:r w:rsidRPr="007E6D94">
        <w:rPr>
          <w:rFonts w:ascii="Arial" w:eastAsia="Times New Roman" w:hAnsi="Arial" w:cs="Arial"/>
          <w:bCs/>
          <w:sz w:val="20"/>
          <w:szCs w:val="20"/>
          <w:lang w:eastAsia="es-MX"/>
        </w:rPr>
        <w:t xml:space="preserve">ubro de </w:t>
      </w:r>
      <w:r w:rsidR="002B5995" w:rsidRPr="007E6D94">
        <w:rPr>
          <w:rFonts w:ascii="Arial" w:hAnsi="Arial" w:cs="Arial"/>
          <w:b/>
          <w:sz w:val="20"/>
          <w:szCs w:val="20"/>
        </w:rPr>
        <w:t>EFECTIVO Y EQUIVALENTES</w:t>
      </w:r>
      <w:r w:rsidR="00443AAC" w:rsidRPr="007E6D94">
        <w:rPr>
          <w:rFonts w:ascii="Arial" w:hAnsi="Arial" w:cs="Arial"/>
          <w:b/>
          <w:sz w:val="20"/>
          <w:szCs w:val="20"/>
        </w:rPr>
        <w:t>;</w:t>
      </w:r>
      <w:r w:rsidR="002B5995" w:rsidRPr="007E6D94">
        <w:rPr>
          <w:rFonts w:ascii="Arial" w:hAnsi="Arial" w:cs="Arial"/>
          <w:bCs/>
          <w:sz w:val="20"/>
          <w:szCs w:val="20"/>
        </w:rPr>
        <w:t xml:space="preserve"> </w:t>
      </w:r>
      <w:r w:rsidRPr="007E6D94">
        <w:rPr>
          <w:rFonts w:ascii="Arial" w:eastAsia="Times New Roman" w:hAnsi="Arial" w:cs="Arial"/>
          <w:bCs/>
          <w:sz w:val="20"/>
          <w:szCs w:val="20"/>
          <w:lang w:eastAsia="es-MX"/>
        </w:rPr>
        <w:t>por la cantidad de</w:t>
      </w:r>
      <w:r w:rsidRPr="007E6D94">
        <w:rPr>
          <w:rFonts w:ascii="Arial" w:eastAsia="Times New Roman" w:hAnsi="Arial" w:cs="Arial"/>
          <w:b/>
          <w:bCs/>
          <w:sz w:val="20"/>
          <w:szCs w:val="20"/>
          <w:lang w:eastAsia="es-MX"/>
        </w:rPr>
        <w:t xml:space="preserve"> $</w:t>
      </w:r>
      <w:r w:rsidR="00D90E5E">
        <w:rPr>
          <w:rFonts w:ascii="Arial" w:hAnsi="Arial" w:cs="Arial"/>
          <w:b/>
          <w:bCs/>
          <w:sz w:val="20"/>
          <w:szCs w:val="20"/>
        </w:rPr>
        <w:t>73,577,424.84</w:t>
      </w:r>
      <w:r w:rsidR="00067585" w:rsidRPr="007E6D94">
        <w:rPr>
          <w:rFonts w:ascii="Arial" w:hAnsi="Arial" w:cs="Arial"/>
          <w:b/>
          <w:bCs/>
          <w:sz w:val="20"/>
          <w:szCs w:val="20"/>
        </w:rPr>
        <w:t xml:space="preserve"> </w:t>
      </w:r>
      <w:r w:rsidR="0084461B" w:rsidRPr="0084461B">
        <w:rPr>
          <w:rFonts w:ascii="Arial" w:hAnsi="Arial" w:cs="Arial"/>
          <w:sz w:val="20"/>
          <w:szCs w:val="20"/>
        </w:rPr>
        <w:t>(setenta y tres millones quinientos setenta y siete mil cuatrocientos veinticuatro pesos 84/100 m.n.)</w:t>
      </w:r>
      <w:r w:rsidR="002824F6" w:rsidRPr="007E6D94">
        <w:rPr>
          <w:rFonts w:ascii="Arial" w:hAnsi="Arial" w:cs="Arial"/>
          <w:bCs/>
          <w:sz w:val="20"/>
          <w:szCs w:val="20"/>
        </w:rPr>
        <w:t>,</w:t>
      </w:r>
      <w:r w:rsidR="00137C9F" w:rsidRPr="007E6D94">
        <w:rPr>
          <w:rFonts w:ascii="Arial" w:hAnsi="Arial" w:cs="Arial"/>
          <w:bCs/>
          <w:sz w:val="20"/>
          <w:szCs w:val="20"/>
        </w:rPr>
        <w:t xml:space="preserve"> </w:t>
      </w:r>
      <w:r w:rsidRPr="007E6D94">
        <w:rPr>
          <w:rFonts w:ascii="Arial" w:hAnsi="Arial" w:cs="Arial"/>
          <w:bCs/>
          <w:sz w:val="20"/>
          <w:szCs w:val="20"/>
        </w:rPr>
        <w:t>nos representa recursos a corto plazo de gran liquidez</w:t>
      </w:r>
      <w:r w:rsidR="00A0582A" w:rsidRPr="007E6D94">
        <w:rPr>
          <w:rFonts w:ascii="Arial" w:hAnsi="Arial" w:cs="Arial"/>
          <w:bCs/>
          <w:sz w:val="20"/>
          <w:szCs w:val="20"/>
        </w:rPr>
        <w:t>,</w:t>
      </w:r>
      <w:r w:rsidRPr="007E6D94">
        <w:rPr>
          <w:rFonts w:ascii="Arial" w:hAnsi="Arial" w:cs="Arial"/>
          <w:bCs/>
          <w:sz w:val="20"/>
          <w:szCs w:val="20"/>
        </w:rPr>
        <w:t xml:space="preserve"> que son fácilmente convertibles en importes determinados de efectivo, estando sujetos a un riesgo mínimo de cambio en su valor. </w:t>
      </w:r>
      <w:r w:rsidR="00A0582A" w:rsidRPr="007E6D94">
        <w:rPr>
          <w:rFonts w:ascii="Arial" w:hAnsi="Arial" w:cs="Arial"/>
          <w:bCs/>
          <w:sz w:val="20"/>
          <w:szCs w:val="20"/>
        </w:rPr>
        <w:t>E</w:t>
      </w:r>
      <w:r w:rsidRPr="007E6D94">
        <w:rPr>
          <w:rFonts w:ascii="Arial" w:hAnsi="Arial" w:cs="Arial"/>
          <w:bCs/>
          <w:sz w:val="20"/>
          <w:szCs w:val="20"/>
        </w:rPr>
        <w:t>l presente r</w:t>
      </w:r>
      <w:r w:rsidR="00A0582A" w:rsidRPr="007E6D94">
        <w:rPr>
          <w:rFonts w:ascii="Arial" w:hAnsi="Arial" w:cs="Arial"/>
          <w:bCs/>
          <w:sz w:val="20"/>
          <w:szCs w:val="20"/>
        </w:rPr>
        <w:t>u</w:t>
      </w:r>
      <w:r w:rsidRPr="007E6D94">
        <w:rPr>
          <w:rFonts w:ascii="Arial" w:hAnsi="Arial" w:cs="Arial"/>
          <w:bCs/>
          <w:sz w:val="20"/>
          <w:szCs w:val="20"/>
        </w:rPr>
        <w:t xml:space="preserve">bro lo integran las siguientes cuentas contables: </w:t>
      </w:r>
      <w:r w:rsidR="00D36DF5" w:rsidRPr="007E6D94">
        <w:rPr>
          <w:rFonts w:ascii="Arial" w:hAnsi="Arial" w:cs="Arial"/>
          <w:bCs/>
          <w:sz w:val="20"/>
          <w:szCs w:val="20"/>
        </w:rPr>
        <w:t xml:space="preserve">Efectivo, Bancos/Tesorería, Bancos/Dependencias y Otros, Inversiones Temporales (Hasta 3 meses), Fondos con Afectación Específica, Depósitos de Fondos con Terceros en Garantía y/o Administración y </w:t>
      </w:r>
      <w:r w:rsidR="00756887" w:rsidRPr="007E6D94">
        <w:rPr>
          <w:rFonts w:ascii="Arial" w:hAnsi="Arial" w:cs="Arial"/>
          <w:bCs/>
          <w:sz w:val="20"/>
          <w:szCs w:val="20"/>
        </w:rPr>
        <w:t xml:space="preserve">Otros Efectivos y Equivalentes. </w:t>
      </w:r>
    </w:p>
    <w:p w14:paraId="38736049" w14:textId="031AF2C1" w:rsidR="009361E4" w:rsidRDefault="00376386" w:rsidP="003F4E6C">
      <w:pPr>
        <w:spacing w:before="240"/>
        <w:jc w:val="both"/>
        <w:rPr>
          <w:rFonts w:ascii="Arial" w:hAnsi="Arial" w:cs="Arial"/>
          <w:b/>
          <w:sz w:val="20"/>
          <w:szCs w:val="20"/>
        </w:rPr>
      </w:pPr>
      <w:r w:rsidRPr="007E6D94">
        <w:rPr>
          <w:rFonts w:ascii="Arial" w:hAnsi="Arial" w:cs="Arial"/>
          <w:sz w:val="20"/>
          <w:szCs w:val="20"/>
        </w:rPr>
        <w:t>1.1.1.2</w:t>
      </w:r>
      <w:r w:rsidR="009361E4" w:rsidRPr="007E6D94">
        <w:rPr>
          <w:rFonts w:ascii="Arial" w:hAnsi="Arial" w:cs="Arial"/>
          <w:sz w:val="20"/>
          <w:szCs w:val="20"/>
        </w:rPr>
        <w:t xml:space="preserve">. </w:t>
      </w:r>
      <w:r w:rsidR="00141DED" w:rsidRPr="007E6D94">
        <w:rPr>
          <w:rFonts w:ascii="Arial" w:hAnsi="Arial" w:cs="Arial"/>
          <w:sz w:val="20"/>
          <w:szCs w:val="20"/>
        </w:rPr>
        <w:t xml:space="preserve">En </w:t>
      </w:r>
      <w:r w:rsidR="00AB7E5D" w:rsidRPr="007E6D94">
        <w:rPr>
          <w:rFonts w:ascii="Arial" w:hAnsi="Arial" w:cs="Arial"/>
          <w:sz w:val="20"/>
          <w:szCs w:val="20"/>
        </w:rPr>
        <w:t>la</w:t>
      </w:r>
      <w:r w:rsidR="009361E4" w:rsidRPr="007E6D94">
        <w:rPr>
          <w:rFonts w:ascii="Arial" w:hAnsi="Arial" w:cs="Arial"/>
          <w:bCs/>
          <w:sz w:val="20"/>
          <w:szCs w:val="20"/>
        </w:rPr>
        <w:t xml:space="preserve"> cuenta de </w:t>
      </w:r>
      <w:r w:rsidR="002B5995" w:rsidRPr="007E6D94">
        <w:rPr>
          <w:rFonts w:ascii="Arial" w:hAnsi="Arial" w:cs="Arial"/>
          <w:b/>
          <w:sz w:val="20"/>
          <w:szCs w:val="20"/>
        </w:rPr>
        <w:t>BANCOS/TESORERÍA</w:t>
      </w:r>
      <w:r w:rsidR="002824F6" w:rsidRPr="007E6D94">
        <w:rPr>
          <w:rFonts w:ascii="Arial" w:hAnsi="Arial" w:cs="Arial"/>
          <w:b/>
          <w:sz w:val="20"/>
          <w:szCs w:val="20"/>
        </w:rPr>
        <w:t>;</w:t>
      </w:r>
      <w:r w:rsidR="004C3C32" w:rsidRPr="007E6D94">
        <w:rPr>
          <w:rFonts w:ascii="Arial" w:hAnsi="Arial" w:cs="Arial"/>
          <w:b/>
          <w:sz w:val="20"/>
          <w:szCs w:val="20"/>
        </w:rPr>
        <w:t xml:space="preserve"> </w:t>
      </w:r>
      <w:r w:rsidR="0064521A" w:rsidRPr="007E6D94">
        <w:rPr>
          <w:rFonts w:ascii="Arial" w:hAnsi="Arial" w:cs="Arial"/>
          <w:sz w:val="20"/>
          <w:szCs w:val="20"/>
        </w:rPr>
        <w:t>se contempla un saldo de</w:t>
      </w:r>
      <w:r w:rsidR="004C3C32" w:rsidRPr="007E6D94">
        <w:rPr>
          <w:rFonts w:ascii="Arial" w:eastAsia="Times New Roman" w:hAnsi="Arial" w:cs="Arial"/>
          <w:bCs/>
          <w:sz w:val="20"/>
          <w:szCs w:val="20"/>
          <w:lang w:eastAsia="es-MX"/>
        </w:rPr>
        <w:t xml:space="preserve"> </w:t>
      </w:r>
      <w:r w:rsidR="004C3C32" w:rsidRPr="007E6D94">
        <w:rPr>
          <w:rFonts w:ascii="Arial" w:eastAsia="Times New Roman" w:hAnsi="Arial" w:cs="Arial"/>
          <w:b/>
          <w:bCs/>
          <w:sz w:val="20"/>
          <w:szCs w:val="20"/>
          <w:lang w:eastAsia="es-MX"/>
        </w:rPr>
        <w:t>$</w:t>
      </w:r>
      <w:r w:rsidR="00D90E5E">
        <w:rPr>
          <w:rFonts w:ascii="Arial" w:hAnsi="Arial" w:cs="Arial"/>
          <w:b/>
          <w:bCs/>
          <w:sz w:val="20"/>
          <w:szCs w:val="20"/>
        </w:rPr>
        <w:t>73,569,578.94</w:t>
      </w:r>
      <w:r w:rsidR="00067585" w:rsidRPr="007E6D94">
        <w:rPr>
          <w:rFonts w:ascii="Arial" w:hAnsi="Arial" w:cs="Arial"/>
          <w:b/>
          <w:bCs/>
          <w:sz w:val="20"/>
          <w:szCs w:val="20"/>
        </w:rPr>
        <w:t xml:space="preserve"> </w:t>
      </w:r>
      <w:bookmarkStart w:id="1" w:name="_Hlk36405738"/>
      <w:r w:rsidR="0084461B" w:rsidRPr="0084461B">
        <w:rPr>
          <w:rFonts w:ascii="Arial" w:hAnsi="Arial" w:cs="Arial"/>
          <w:sz w:val="20"/>
          <w:szCs w:val="20"/>
        </w:rPr>
        <w:t>(setenta y tres millones quinientos sesenta y nueve mil quinientos setenta y ocho pesos 94/100 m.n.)</w:t>
      </w:r>
      <w:bookmarkEnd w:id="1"/>
      <w:r w:rsidR="00F240DA" w:rsidRPr="007E6D94">
        <w:rPr>
          <w:rFonts w:ascii="Arial" w:eastAsia="Times New Roman" w:hAnsi="Arial" w:cs="Arial"/>
          <w:bCs/>
          <w:sz w:val="20"/>
          <w:szCs w:val="20"/>
          <w:lang w:eastAsia="es-MX"/>
        </w:rPr>
        <w:t>,</w:t>
      </w:r>
      <w:r w:rsidR="004C3C32" w:rsidRPr="007E6D94">
        <w:rPr>
          <w:rFonts w:ascii="Arial" w:eastAsia="Times New Roman" w:hAnsi="Arial" w:cs="Arial"/>
          <w:bCs/>
          <w:sz w:val="20"/>
          <w:szCs w:val="20"/>
          <w:lang w:eastAsia="es-MX"/>
        </w:rPr>
        <w:t xml:space="preserve"> </w:t>
      </w:r>
      <w:r w:rsidR="00F240DA" w:rsidRPr="007E6D94">
        <w:rPr>
          <w:rFonts w:ascii="Arial" w:hAnsi="Arial" w:cs="Arial"/>
          <w:bCs/>
          <w:sz w:val="20"/>
          <w:szCs w:val="20"/>
        </w:rPr>
        <w:t>el cual</w:t>
      </w:r>
      <w:r w:rsidR="0064521A" w:rsidRPr="007E6D94">
        <w:rPr>
          <w:rFonts w:ascii="Arial" w:hAnsi="Arial" w:cs="Arial"/>
          <w:bCs/>
          <w:sz w:val="20"/>
          <w:szCs w:val="20"/>
        </w:rPr>
        <w:t xml:space="preserve"> </w:t>
      </w:r>
      <w:r w:rsidR="004C3C32" w:rsidRPr="007E6D94">
        <w:rPr>
          <w:rFonts w:ascii="Arial" w:hAnsi="Arial" w:cs="Arial"/>
          <w:bCs/>
          <w:sz w:val="20"/>
          <w:szCs w:val="20"/>
        </w:rPr>
        <w:t>representa</w:t>
      </w:r>
      <w:r w:rsidR="004C3C32" w:rsidRPr="007E6D94">
        <w:rPr>
          <w:rFonts w:ascii="Arial" w:hAnsi="Arial" w:cs="Arial"/>
          <w:b/>
          <w:sz w:val="20"/>
          <w:szCs w:val="20"/>
        </w:rPr>
        <w:t xml:space="preserve"> </w:t>
      </w:r>
      <w:r w:rsidR="004C3C32" w:rsidRPr="007E6D94">
        <w:rPr>
          <w:rFonts w:ascii="Arial" w:hAnsi="Arial" w:cs="Arial"/>
          <w:sz w:val="20"/>
          <w:szCs w:val="20"/>
        </w:rPr>
        <w:t xml:space="preserve">el </w:t>
      </w:r>
      <w:r w:rsidR="0064521A" w:rsidRPr="007E6D94">
        <w:rPr>
          <w:rFonts w:ascii="Arial" w:hAnsi="Arial" w:cs="Arial"/>
          <w:sz w:val="20"/>
          <w:szCs w:val="20"/>
        </w:rPr>
        <w:t>importe</w:t>
      </w:r>
      <w:r w:rsidR="004C3C32" w:rsidRPr="007E6D94">
        <w:rPr>
          <w:rFonts w:ascii="Arial" w:hAnsi="Arial" w:cs="Arial"/>
          <w:sz w:val="20"/>
          <w:szCs w:val="20"/>
        </w:rPr>
        <w:t xml:space="preserve"> de efectivo </w:t>
      </w:r>
      <w:r w:rsidR="0064521A" w:rsidRPr="007E6D94">
        <w:rPr>
          <w:rFonts w:ascii="Arial" w:hAnsi="Arial" w:cs="Arial"/>
          <w:sz w:val="20"/>
          <w:szCs w:val="20"/>
        </w:rPr>
        <w:t>disponible propiedad</w:t>
      </w:r>
      <w:r w:rsidR="004C3C32" w:rsidRPr="007E6D94">
        <w:rPr>
          <w:rFonts w:ascii="Arial" w:hAnsi="Arial" w:cs="Arial"/>
          <w:sz w:val="20"/>
          <w:szCs w:val="20"/>
        </w:rPr>
        <w:t xml:space="preserve"> del ente público,</w:t>
      </w:r>
      <w:r w:rsidR="0064521A" w:rsidRPr="007E6D94">
        <w:rPr>
          <w:rFonts w:ascii="Arial" w:hAnsi="Arial" w:cs="Arial"/>
          <w:sz w:val="20"/>
          <w:szCs w:val="20"/>
        </w:rPr>
        <w:t xml:space="preserve"> de las diferentes cuentas bancarias que tiene registradas el </w:t>
      </w:r>
      <w:r w:rsidR="00FB227B" w:rsidRPr="007E6D94">
        <w:rPr>
          <w:rFonts w:ascii="Arial" w:hAnsi="Arial" w:cs="Arial"/>
          <w:sz w:val="20"/>
          <w:szCs w:val="20"/>
        </w:rPr>
        <w:t xml:space="preserve">Ente </w:t>
      </w:r>
      <w:r w:rsidR="0064521A" w:rsidRPr="007E6D94">
        <w:rPr>
          <w:rFonts w:ascii="Arial" w:hAnsi="Arial" w:cs="Arial"/>
          <w:sz w:val="20"/>
          <w:szCs w:val="20"/>
        </w:rPr>
        <w:t>en las</w:t>
      </w:r>
      <w:r w:rsidR="004C3C32" w:rsidRPr="007E6D94">
        <w:rPr>
          <w:rFonts w:ascii="Arial" w:hAnsi="Arial" w:cs="Arial"/>
          <w:sz w:val="20"/>
          <w:szCs w:val="20"/>
        </w:rPr>
        <w:t xml:space="preserve"> instituciones bancarias.</w:t>
      </w:r>
      <w:r w:rsidR="004C3C32" w:rsidRPr="007E6D94">
        <w:rPr>
          <w:rFonts w:ascii="Arial" w:hAnsi="Arial" w:cs="Arial"/>
          <w:b/>
          <w:sz w:val="20"/>
          <w:szCs w:val="20"/>
        </w:rPr>
        <w:t xml:space="preserve"> </w:t>
      </w:r>
    </w:p>
    <w:tbl>
      <w:tblPr>
        <w:tblW w:w="9248" w:type="dxa"/>
        <w:tblCellMar>
          <w:left w:w="70" w:type="dxa"/>
          <w:right w:w="70" w:type="dxa"/>
        </w:tblCellMar>
        <w:tblLook w:val="04A0" w:firstRow="1" w:lastRow="0" w:firstColumn="1" w:lastColumn="0" w:noHBand="0" w:noVBand="1"/>
      </w:tblPr>
      <w:tblGrid>
        <w:gridCol w:w="1427"/>
        <w:gridCol w:w="3587"/>
        <w:gridCol w:w="1539"/>
        <w:gridCol w:w="1383"/>
        <w:gridCol w:w="1312"/>
      </w:tblGrid>
      <w:tr w:rsidR="00AF1F5B" w:rsidRPr="0031648D" w14:paraId="7B604A65" w14:textId="77777777" w:rsidTr="00FC5CCB">
        <w:trPr>
          <w:trHeight w:val="317"/>
        </w:trPr>
        <w:tc>
          <w:tcPr>
            <w:tcW w:w="9248" w:type="dxa"/>
            <w:gridSpan w:val="5"/>
            <w:tcBorders>
              <w:top w:val="nil"/>
              <w:left w:val="nil"/>
              <w:bottom w:val="single" w:sz="8" w:space="0" w:color="auto"/>
              <w:right w:val="nil"/>
            </w:tcBorders>
            <w:shd w:val="clear" w:color="auto" w:fill="auto"/>
            <w:noWrap/>
            <w:vAlign w:val="center"/>
            <w:hideMark/>
          </w:tcPr>
          <w:p w14:paraId="0AEE8490" w14:textId="149018D9" w:rsidR="00AF1F5B" w:rsidRPr="0031648D" w:rsidRDefault="00AF1F5B" w:rsidP="00FC5CCB">
            <w:pPr>
              <w:spacing w:after="0" w:line="240" w:lineRule="auto"/>
              <w:jc w:val="center"/>
              <w:rPr>
                <w:rFonts w:ascii="Arial" w:eastAsia="Times New Roman" w:hAnsi="Arial" w:cs="Arial"/>
                <w:b/>
                <w:bCs/>
                <w:color w:val="000000"/>
                <w:sz w:val="18"/>
                <w:szCs w:val="18"/>
                <w:lang w:val="es-MX" w:eastAsia="es-MX"/>
              </w:rPr>
            </w:pPr>
            <w:r w:rsidRPr="000C7003">
              <w:rPr>
                <w:rFonts w:ascii="Arial" w:eastAsia="Times New Roman" w:hAnsi="Arial" w:cs="Arial"/>
                <w:b/>
                <w:bCs/>
                <w:color w:val="000000"/>
                <w:sz w:val="18"/>
                <w:szCs w:val="18"/>
                <w:lang w:val="es-MX" w:eastAsia="es-MX"/>
              </w:rPr>
              <w:t>SALDO EN MOVIMIENTOS AUXILIARES DE BANCOS AL 3</w:t>
            </w:r>
            <w:r>
              <w:rPr>
                <w:rFonts w:ascii="Arial" w:eastAsia="Times New Roman" w:hAnsi="Arial" w:cs="Arial"/>
                <w:b/>
                <w:bCs/>
                <w:color w:val="000000"/>
                <w:sz w:val="18"/>
                <w:szCs w:val="18"/>
                <w:lang w:val="es-MX" w:eastAsia="es-MX"/>
              </w:rPr>
              <w:t>1</w:t>
            </w:r>
            <w:r w:rsidRPr="000C7003">
              <w:rPr>
                <w:rFonts w:ascii="Arial" w:eastAsia="Times New Roman" w:hAnsi="Arial" w:cs="Arial"/>
                <w:b/>
                <w:bCs/>
                <w:color w:val="000000"/>
                <w:sz w:val="18"/>
                <w:szCs w:val="18"/>
                <w:lang w:val="es-MX" w:eastAsia="es-MX"/>
              </w:rPr>
              <w:t xml:space="preserve"> DE </w:t>
            </w:r>
            <w:r>
              <w:rPr>
                <w:rFonts w:ascii="Arial" w:eastAsia="Times New Roman" w:hAnsi="Arial" w:cs="Arial"/>
                <w:b/>
                <w:bCs/>
                <w:color w:val="000000"/>
                <w:sz w:val="18"/>
                <w:szCs w:val="18"/>
                <w:lang w:val="es-MX" w:eastAsia="es-MX"/>
              </w:rPr>
              <w:t xml:space="preserve">DICIEMBRE </w:t>
            </w:r>
            <w:r w:rsidRPr="000C7003">
              <w:rPr>
                <w:rFonts w:ascii="Arial" w:eastAsia="Times New Roman" w:hAnsi="Arial" w:cs="Arial"/>
                <w:b/>
                <w:bCs/>
                <w:color w:val="000000"/>
                <w:sz w:val="18"/>
                <w:szCs w:val="18"/>
                <w:lang w:val="es-MX" w:eastAsia="es-MX"/>
              </w:rPr>
              <w:t>DE 2024</w:t>
            </w:r>
          </w:p>
        </w:tc>
      </w:tr>
      <w:tr w:rsidR="00AF1F5B" w:rsidRPr="0031648D" w14:paraId="382E3476" w14:textId="77777777" w:rsidTr="00FC5CCB">
        <w:trPr>
          <w:trHeight w:val="317"/>
        </w:trPr>
        <w:tc>
          <w:tcPr>
            <w:tcW w:w="1427" w:type="dxa"/>
            <w:tcBorders>
              <w:top w:val="nil"/>
              <w:left w:val="nil"/>
              <w:bottom w:val="single" w:sz="8" w:space="0" w:color="auto"/>
              <w:right w:val="nil"/>
            </w:tcBorders>
            <w:shd w:val="clear" w:color="auto" w:fill="auto"/>
            <w:noWrap/>
            <w:vAlign w:val="center"/>
            <w:hideMark/>
          </w:tcPr>
          <w:p w14:paraId="38130CD6" w14:textId="77777777" w:rsidR="00AF1F5B" w:rsidRPr="0031648D" w:rsidRDefault="00AF1F5B" w:rsidP="00FC5CCB">
            <w:pPr>
              <w:spacing w:after="0" w:line="240" w:lineRule="auto"/>
              <w:jc w:val="center"/>
              <w:rPr>
                <w:rFonts w:ascii="Arial" w:eastAsia="Times New Roman" w:hAnsi="Arial" w:cs="Arial"/>
                <w:b/>
                <w:bCs/>
                <w:color w:val="000000"/>
                <w:sz w:val="16"/>
                <w:szCs w:val="16"/>
                <w:lang w:val="es-MX" w:eastAsia="es-MX"/>
              </w:rPr>
            </w:pPr>
            <w:r w:rsidRPr="0031648D">
              <w:rPr>
                <w:rFonts w:ascii="Arial" w:eastAsia="Times New Roman" w:hAnsi="Arial" w:cs="Arial"/>
                <w:b/>
                <w:bCs/>
                <w:color w:val="000000"/>
                <w:sz w:val="16"/>
                <w:szCs w:val="16"/>
                <w:lang w:eastAsia="es-MX"/>
              </w:rPr>
              <w:t>CUENTA</w:t>
            </w:r>
          </w:p>
        </w:tc>
        <w:tc>
          <w:tcPr>
            <w:tcW w:w="3587" w:type="dxa"/>
            <w:tcBorders>
              <w:top w:val="nil"/>
              <w:left w:val="nil"/>
              <w:bottom w:val="single" w:sz="8" w:space="0" w:color="auto"/>
              <w:right w:val="nil"/>
            </w:tcBorders>
            <w:shd w:val="clear" w:color="auto" w:fill="auto"/>
            <w:noWrap/>
            <w:vAlign w:val="center"/>
            <w:hideMark/>
          </w:tcPr>
          <w:p w14:paraId="4DE0493B" w14:textId="77777777" w:rsidR="00AF1F5B" w:rsidRPr="0031648D" w:rsidRDefault="00AF1F5B" w:rsidP="00FC5CCB">
            <w:pPr>
              <w:spacing w:after="0" w:line="240" w:lineRule="auto"/>
              <w:jc w:val="center"/>
              <w:rPr>
                <w:rFonts w:ascii="Arial" w:eastAsia="Times New Roman" w:hAnsi="Arial" w:cs="Arial"/>
                <w:b/>
                <w:bCs/>
                <w:color w:val="000000"/>
                <w:sz w:val="16"/>
                <w:szCs w:val="16"/>
                <w:lang w:val="es-MX" w:eastAsia="es-MX"/>
              </w:rPr>
            </w:pPr>
            <w:r w:rsidRPr="0031648D">
              <w:rPr>
                <w:rFonts w:ascii="Arial" w:eastAsia="Times New Roman" w:hAnsi="Arial" w:cs="Arial"/>
                <w:b/>
                <w:bCs/>
                <w:color w:val="000000"/>
                <w:sz w:val="16"/>
                <w:szCs w:val="16"/>
                <w:lang w:eastAsia="es-MX"/>
              </w:rPr>
              <w:t>NOMBRE DE LA CUENTA</w:t>
            </w:r>
          </w:p>
        </w:tc>
        <w:tc>
          <w:tcPr>
            <w:tcW w:w="1539" w:type="dxa"/>
            <w:tcBorders>
              <w:top w:val="nil"/>
              <w:left w:val="nil"/>
              <w:bottom w:val="single" w:sz="8" w:space="0" w:color="auto"/>
              <w:right w:val="nil"/>
            </w:tcBorders>
            <w:shd w:val="clear" w:color="auto" w:fill="auto"/>
            <w:noWrap/>
            <w:vAlign w:val="center"/>
            <w:hideMark/>
          </w:tcPr>
          <w:p w14:paraId="30662DF5" w14:textId="77777777" w:rsidR="00AF1F5B" w:rsidRPr="0031648D" w:rsidRDefault="00AF1F5B" w:rsidP="00FC5CCB">
            <w:pPr>
              <w:spacing w:after="0" w:line="240" w:lineRule="auto"/>
              <w:jc w:val="center"/>
              <w:rPr>
                <w:rFonts w:ascii="Arial" w:eastAsia="Times New Roman" w:hAnsi="Arial" w:cs="Arial"/>
                <w:b/>
                <w:bCs/>
                <w:color w:val="000000"/>
                <w:sz w:val="16"/>
                <w:szCs w:val="16"/>
                <w:lang w:val="es-MX" w:eastAsia="es-MX"/>
              </w:rPr>
            </w:pPr>
            <w:r w:rsidRPr="0031648D">
              <w:rPr>
                <w:rFonts w:ascii="Arial" w:eastAsia="Times New Roman" w:hAnsi="Arial" w:cs="Arial"/>
                <w:b/>
                <w:bCs/>
                <w:color w:val="000000"/>
                <w:sz w:val="16"/>
                <w:szCs w:val="16"/>
                <w:lang w:eastAsia="es-MX"/>
              </w:rPr>
              <w:t>SALDO INICIAL</w:t>
            </w:r>
          </w:p>
        </w:tc>
        <w:tc>
          <w:tcPr>
            <w:tcW w:w="1383" w:type="dxa"/>
            <w:tcBorders>
              <w:top w:val="nil"/>
              <w:left w:val="nil"/>
              <w:bottom w:val="single" w:sz="8" w:space="0" w:color="auto"/>
              <w:right w:val="nil"/>
            </w:tcBorders>
            <w:shd w:val="clear" w:color="auto" w:fill="auto"/>
            <w:noWrap/>
            <w:vAlign w:val="center"/>
            <w:hideMark/>
          </w:tcPr>
          <w:p w14:paraId="5AFDDB75" w14:textId="77777777" w:rsidR="00AF1F5B" w:rsidRPr="0031648D" w:rsidRDefault="00AF1F5B" w:rsidP="00FC5CCB">
            <w:pPr>
              <w:spacing w:after="0" w:line="240" w:lineRule="auto"/>
              <w:jc w:val="center"/>
              <w:rPr>
                <w:rFonts w:ascii="Arial" w:eastAsia="Times New Roman" w:hAnsi="Arial" w:cs="Arial"/>
                <w:b/>
                <w:bCs/>
                <w:color w:val="000000"/>
                <w:sz w:val="16"/>
                <w:szCs w:val="16"/>
                <w:lang w:val="es-MX" w:eastAsia="es-MX"/>
              </w:rPr>
            </w:pPr>
            <w:r w:rsidRPr="0031648D">
              <w:rPr>
                <w:rFonts w:ascii="Arial" w:eastAsia="Times New Roman" w:hAnsi="Arial" w:cs="Arial"/>
                <w:b/>
                <w:bCs/>
                <w:color w:val="000000"/>
                <w:sz w:val="16"/>
                <w:szCs w:val="16"/>
                <w:lang w:eastAsia="es-MX"/>
              </w:rPr>
              <w:t>MOVIMIENTOS</w:t>
            </w:r>
          </w:p>
        </w:tc>
        <w:tc>
          <w:tcPr>
            <w:tcW w:w="1312" w:type="dxa"/>
            <w:tcBorders>
              <w:top w:val="nil"/>
              <w:left w:val="nil"/>
              <w:bottom w:val="single" w:sz="8" w:space="0" w:color="auto"/>
              <w:right w:val="nil"/>
            </w:tcBorders>
            <w:shd w:val="clear" w:color="auto" w:fill="auto"/>
            <w:noWrap/>
            <w:vAlign w:val="center"/>
            <w:hideMark/>
          </w:tcPr>
          <w:p w14:paraId="57D8EDF8" w14:textId="77777777" w:rsidR="00AF1F5B" w:rsidRPr="0031648D" w:rsidRDefault="00AF1F5B" w:rsidP="00FC5CCB">
            <w:pPr>
              <w:spacing w:after="0" w:line="240" w:lineRule="auto"/>
              <w:jc w:val="center"/>
              <w:rPr>
                <w:rFonts w:ascii="Arial" w:eastAsia="Times New Roman" w:hAnsi="Arial" w:cs="Arial"/>
                <w:b/>
                <w:bCs/>
                <w:color w:val="000000"/>
                <w:sz w:val="16"/>
                <w:szCs w:val="16"/>
                <w:lang w:val="es-MX" w:eastAsia="es-MX"/>
              </w:rPr>
            </w:pPr>
            <w:r w:rsidRPr="0031648D">
              <w:rPr>
                <w:rFonts w:ascii="Arial" w:eastAsia="Times New Roman" w:hAnsi="Arial" w:cs="Arial"/>
                <w:b/>
                <w:bCs/>
                <w:color w:val="000000"/>
                <w:sz w:val="16"/>
                <w:szCs w:val="16"/>
                <w:lang w:eastAsia="es-MX"/>
              </w:rPr>
              <w:t>SALDO FINAL</w:t>
            </w:r>
          </w:p>
        </w:tc>
      </w:tr>
      <w:tr w:rsidR="004D11F8" w:rsidRPr="0031648D" w14:paraId="152DF83D" w14:textId="77777777" w:rsidTr="00FC5CCB">
        <w:trPr>
          <w:trHeight w:val="302"/>
        </w:trPr>
        <w:tc>
          <w:tcPr>
            <w:tcW w:w="1427" w:type="dxa"/>
            <w:tcBorders>
              <w:top w:val="nil"/>
              <w:left w:val="nil"/>
              <w:bottom w:val="nil"/>
              <w:right w:val="nil"/>
            </w:tcBorders>
            <w:shd w:val="clear" w:color="auto" w:fill="auto"/>
            <w:noWrap/>
            <w:vAlign w:val="center"/>
            <w:hideMark/>
          </w:tcPr>
          <w:p w14:paraId="5F9F65E3" w14:textId="77777777" w:rsidR="004D11F8" w:rsidRPr="0031648D" w:rsidRDefault="004D11F8" w:rsidP="004D11F8">
            <w:pPr>
              <w:spacing w:after="0" w:line="240" w:lineRule="auto"/>
              <w:jc w:val="right"/>
              <w:rPr>
                <w:rFonts w:ascii="Arial" w:eastAsia="Times New Roman" w:hAnsi="Arial" w:cs="Arial"/>
                <w:b/>
                <w:bCs/>
                <w:color w:val="000000"/>
                <w:sz w:val="16"/>
                <w:szCs w:val="16"/>
                <w:lang w:val="es-MX" w:eastAsia="es-MX"/>
              </w:rPr>
            </w:pPr>
            <w:r w:rsidRPr="0031648D">
              <w:rPr>
                <w:rFonts w:ascii="Arial" w:eastAsia="Times New Roman" w:hAnsi="Arial" w:cs="Arial"/>
                <w:b/>
                <w:bCs/>
                <w:color w:val="000000"/>
                <w:sz w:val="16"/>
                <w:szCs w:val="16"/>
                <w:lang w:eastAsia="es-MX"/>
              </w:rPr>
              <w:t>1112</w:t>
            </w:r>
          </w:p>
        </w:tc>
        <w:tc>
          <w:tcPr>
            <w:tcW w:w="3587" w:type="dxa"/>
            <w:tcBorders>
              <w:top w:val="nil"/>
              <w:left w:val="nil"/>
              <w:bottom w:val="nil"/>
              <w:right w:val="nil"/>
            </w:tcBorders>
            <w:shd w:val="clear" w:color="auto" w:fill="auto"/>
            <w:noWrap/>
            <w:vAlign w:val="center"/>
            <w:hideMark/>
          </w:tcPr>
          <w:p w14:paraId="01149933" w14:textId="77777777" w:rsidR="004D11F8" w:rsidRPr="0031648D" w:rsidRDefault="004D11F8" w:rsidP="004D11F8">
            <w:pPr>
              <w:spacing w:after="0" w:line="240" w:lineRule="auto"/>
              <w:rPr>
                <w:rFonts w:eastAsia="Times New Roman" w:cs="Calibri"/>
                <w:b/>
                <w:bCs/>
                <w:color w:val="000000"/>
                <w:sz w:val="16"/>
                <w:szCs w:val="16"/>
                <w:lang w:val="es-MX" w:eastAsia="es-MX"/>
              </w:rPr>
            </w:pPr>
            <w:r w:rsidRPr="0031648D">
              <w:rPr>
                <w:rFonts w:eastAsia="Times New Roman" w:cs="Calibri"/>
                <w:b/>
                <w:bCs/>
                <w:color w:val="000000"/>
                <w:sz w:val="16"/>
                <w:szCs w:val="16"/>
                <w:lang w:eastAsia="es-MX"/>
              </w:rPr>
              <w:t>BANCOS / TESORERIA.</w:t>
            </w:r>
          </w:p>
        </w:tc>
        <w:tc>
          <w:tcPr>
            <w:tcW w:w="1539" w:type="dxa"/>
            <w:tcBorders>
              <w:top w:val="nil"/>
              <w:left w:val="nil"/>
              <w:bottom w:val="nil"/>
              <w:right w:val="nil"/>
            </w:tcBorders>
            <w:shd w:val="clear" w:color="auto" w:fill="auto"/>
            <w:noWrap/>
            <w:vAlign w:val="bottom"/>
            <w:hideMark/>
          </w:tcPr>
          <w:p w14:paraId="0E45E3F1" w14:textId="54C2CE51" w:rsidR="004D11F8" w:rsidRPr="000C7003" w:rsidRDefault="004D11F8" w:rsidP="004D11F8">
            <w:pPr>
              <w:spacing w:after="0" w:line="240" w:lineRule="auto"/>
              <w:jc w:val="right"/>
              <w:rPr>
                <w:rFonts w:cs="Calibri"/>
                <w:b/>
                <w:bCs/>
                <w:color w:val="000000"/>
                <w:sz w:val="16"/>
                <w:szCs w:val="16"/>
              </w:rPr>
            </w:pPr>
            <w:r>
              <w:rPr>
                <w:rFonts w:cs="Calibri"/>
                <w:b/>
                <w:bCs/>
                <w:color w:val="000000"/>
                <w:sz w:val="16"/>
                <w:szCs w:val="16"/>
              </w:rPr>
              <w:t>90,467,293.19</w:t>
            </w:r>
          </w:p>
        </w:tc>
        <w:tc>
          <w:tcPr>
            <w:tcW w:w="1383" w:type="dxa"/>
            <w:tcBorders>
              <w:top w:val="nil"/>
              <w:left w:val="nil"/>
              <w:bottom w:val="nil"/>
              <w:right w:val="nil"/>
            </w:tcBorders>
            <w:shd w:val="clear" w:color="auto" w:fill="auto"/>
            <w:noWrap/>
            <w:vAlign w:val="bottom"/>
            <w:hideMark/>
          </w:tcPr>
          <w:p w14:paraId="2A4640B0" w14:textId="65AD8407" w:rsidR="004D11F8" w:rsidRPr="000C7003" w:rsidRDefault="004D11F8" w:rsidP="004D11F8">
            <w:pPr>
              <w:spacing w:after="0" w:line="240" w:lineRule="auto"/>
              <w:jc w:val="right"/>
              <w:rPr>
                <w:rFonts w:cs="Calibri"/>
                <w:b/>
                <w:bCs/>
                <w:color w:val="000000"/>
                <w:sz w:val="16"/>
                <w:szCs w:val="16"/>
              </w:rPr>
            </w:pPr>
            <w:r>
              <w:rPr>
                <w:rFonts w:cs="Calibri"/>
                <w:b/>
                <w:bCs/>
                <w:color w:val="000000"/>
                <w:sz w:val="16"/>
                <w:szCs w:val="16"/>
              </w:rPr>
              <w:t>-16,897,714.25</w:t>
            </w:r>
          </w:p>
        </w:tc>
        <w:tc>
          <w:tcPr>
            <w:tcW w:w="1312" w:type="dxa"/>
            <w:tcBorders>
              <w:top w:val="nil"/>
              <w:left w:val="nil"/>
              <w:bottom w:val="nil"/>
              <w:right w:val="nil"/>
            </w:tcBorders>
            <w:shd w:val="clear" w:color="auto" w:fill="auto"/>
            <w:noWrap/>
            <w:vAlign w:val="bottom"/>
            <w:hideMark/>
          </w:tcPr>
          <w:p w14:paraId="642C5E63" w14:textId="666E8C3A" w:rsidR="004D11F8" w:rsidRPr="000C7003" w:rsidRDefault="004D11F8" w:rsidP="004D11F8">
            <w:pPr>
              <w:spacing w:after="0" w:line="240" w:lineRule="auto"/>
              <w:jc w:val="right"/>
              <w:rPr>
                <w:rFonts w:cs="Calibri"/>
                <w:b/>
                <w:bCs/>
                <w:color w:val="000000"/>
                <w:sz w:val="16"/>
                <w:szCs w:val="16"/>
              </w:rPr>
            </w:pPr>
            <w:r>
              <w:rPr>
                <w:rFonts w:cs="Calibri"/>
                <w:b/>
                <w:bCs/>
                <w:color w:val="000000"/>
                <w:sz w:val="16"/>
                <w:szCs w:val="16"/>
              </w:rPr>
              <w:t>73,569,578.94</w:t>
            </w:r>
          </w:p>
        </w:tc>
      </w:tr>
      <w:tr w:rsidR="004D11F8" w:rsidRPr="0031648D" w14:paraId="46FC51CA" w14:textId="77777777" w:rsidTr="00FC5CCB">
        <w:trPr>
          <w:trHeight w:val="302"/>
        </w:trPr>
        <w:tc>
          <w:tcPr>
            <w:tcW w:w="1427" w:type="dxa"/>
            <w:tcBorders>
              <w:top w:val="nil"/>
              <w:left w:val="nil"/>
              <w:bottom w:val="nil"/>
              <w:right w:val="nil"/>
            </w:tcBorders>
            <w:shd w:val="clear" w:color="auto" w:fill="auto"/>
            <w:noWrap/>
            <w:vAlign w:val="center"/>
            <w:hideMark/>
          </w:tcPr>
          <w:p w14:paraId="1F98E61F" w14:textId="77777777" w:rsidR="004D11F8" w:rsidRPr="0031648D" w:rsidRDefault="004D11F8" w:rsidP="004D11F8">
            <w:pPr>
              <w:spacing w:after="0" w:line="240" w:lineRule="auto"/>
              <w:rPr>
                <w:rFonts w:ascii="Arial" w:eastAsia="Times New Roman" w:hAnsi="Arial" w:cs="Arial"/>
                <w:b/>
                <w:bCs/>
                <w:color w:val="000000"/>
                <w:sz w:val="16"/>
                <w:szCs w:val="16"/>
                <w:lang w:val="es-MX" w:eastAsia="es-MX"/>
              </w:rPr>
            </w:pPr>
            <w:r w:rsidRPr="0031648D">
              <w:rPr>
                <w:rFonts w:ascii="Arial" w:eastAsia="Times New Roman" w:hAnsi="Arial" w:cs="Arial"/>
                <w:b/>
                <w:bCs/>
                <w:color w:val="000000"/>
                <w:sz w:val="16"/>
                <w:szCs w:val="16"/>
                <w:lang w:eastAsia="es-MX"/>
              </w:rPr>
              <w:t>1112-001</w:t>
            </w:r>
          </w:p>
        </w:tc>
        <w:tc>
          <w:tcPr>
            <w:tcW w:w="3587" w:type="dxa"/>
            <w:tcBorders>
              <w:top w:val="nil"/>
              <w:left w:val="nil"/>
              <w:bottom w:val="nil"/>
              <w:right w:val="nil"/>
            </w:tcBorders>
            <w:shd w:val="clear" w:color="auto" w:fill="auto"/>
            <w:noWrap/>
            <w:vAlign w:val="center"/>
            <w:hideMark/>
          </w:tcPr>
          <w:p w14:paraId="47C10250" w14:textId="77777777" w:rsidR="004D11F8" w:rsidRPr="0031648D" w:rsidRDefault="004D11F8" w:rsidP="004D11F8">
            <w:pPr>
              <w:spacing w:after="0" w:line="240" w:lineRule="auto"/>
              <w:rPr>
                <w:rFonts w:eastAsia="Times New Roman" w:cs="Calibri"/>
                <w:b/>
                <w:bCs/>
                <w:color w:val="000000"/>
                <w:sz w:val="16"/>
                <w:szCs w:val="16"/>
                <w:lang w:val="es-MX" w:eastAsia="es-MX"/>
              </w:rPr>
            </w:pPr>
            <w:r w:rsidRPr="0031648D">
              <w:rPr>
                <w:rFonts w:eastAsia="Times New Roman" w:cs="Calibri"/>
                <w:b/>
                <w:bCs/>
                <w:color w:val="000000"/>
                <w:sz w:val="16"/>
                <w:szCs w:val="16"/>
                <w:lang w:eastAsia="es-MX"/>
              </w:rPr>
              <w:t>HSBC</w:t>
            </w:r>
          </w:p>
        </w:tc>
        <w:tc>
          <w:tcPr>
            <w:tcW w:w="1539" w:type="dxa"/>
            <w:tcBorders>
              <w:top w:val="nil"/>
              <w:left w:val="nil"/>
              <w:bottom w:val="nil"/>
              <w:right w:val="nil"/>
            </w:tcBorders>
            <w:shd w:val="clear" w:color="auto" w:fill="auto"/>
            <w:noWrap/>
            <w:vAlign w:val="bottom"/>
            <w:hideMark/>
          </w:tcPr>
          <w:p w14:paraId="528282BD" w14:textId="3D51E061" w:rsidR="004D11F8" w:rsidRPr="000C7003" w:rsidRDefault="004D11F8" w:rsidP="004D11F8">
            <w:pPr>
              <w:spacing w:after="0" w:line="240" w:lineRule="auto"/>
              <w:jc w:val="right"/>
              <w:rPr>
                <w:rFonts w:cs="Calibri"/>
                <w:b/>
                <w:bCs/>
                <w:color w:val="000000"/>
                <w:sz w:val="16"/>
                <w:szCs w:val="16"/>
              </w:rPr>
            </w:pPr>
            <w:r>
              <w:rPr>
                <w:rFonts w:cs="Calibri"/>
                <w:b/>
                <w:bCs/>
                <w:color w:val="000000"/>
                <w:sz w:val="16"/>
                <w:szCs w:val="16"/>
              </w:rPr>
              <w:t>89,576,577.22</w:t>
            </w:r>
          </w:p>
        </w:tc>
        <w:tc>
          <w:tcPr>
            <w:tcW w:w="1383" w:type="dxa"/>
            <w:tcBorders>
              <w:top w:val="nil"/>
              <w:left w:val="nil"/>
              <w:bottom w:val="nil"/>
              <w:right w:val="nil"/>
            </w:tcBorders>
            <w:shd w:val="clear" w:color="auto" w:fill="auto"/>
            <w:noWrap/>
            <w:vAlign w:val="bottom"/>
            <w:hideMark/>
          </w:tcPr>
          <w:p w14:paraId="73DE7808" w14:textId="6EA0095F" w:rsidR="004D11F8" w:rsidRPr="000C7003" w:rsidRDefault="004D11F8" w:rsidP="004D11F8">
            <w:pPr>
              <w:spacing w:after="0" w:line="240" w:lineRule="auto"/>
              <w:jc w:val="right"/>
              <w:rPr>
                <w:rFonts w:cs="Calibri"/>
                <w:b/>
                <w:bCs/>
                <w:color w:val="000000"/>
                <w:sz w:val="16"/>
                <w:szCs w:val="16"/>
              </w:rPr>
            </w:pPr>
            <w:r>
              <w:rPr>
                <w:rFonts w:cs="Calibri"/>
                <w:b/>
                <w:bCs/>
                <w:color w:val="000000"/>
                <w:sz w:val="16"/>
                <w:szCs w:val="16"/>
              </w:rPr>
              <w:t>-16,757,302.57</w:t>
            </w:r>
          </w:p>
        </w:tc>
        <w:tc>
          <w:tcPr>
            <w:tcW w:w="1312" w:type="dxa"/>
            <w:tcBorders>
              <w:top w:val="nil"/>
              <w:left w:val="nil"/>
              <w:bottom w:val="nil"/>
              <w:right w:val="nil"/>
            </w:tcBorders>
            <w:shd w:val="clear" w:color="auto" w:fill="auto"/>
            <w:noWrap/>
            <w:vAlign w:val="bottom"/>
            <w:hideMark/>
          </w:tcPr>
          <w:p w14:paraId="38AFAFE9" w14:textId="25196E20" w:rsidR="004D11F8" w:rsidRPr="000C7003" w:rsidRDefault="004D11F8" w:rsidP="004D11F8">
            <w:pPr>
              <w:spacing w:after="0" w:line="240" w:lineRule="auto"/>
              <w:jc w:val="right"/>
              <w:rPr>
                <w:rFonts w:cs="Calibri"/>
                <w:b/>
                <w:bCs/>
                <w:color w:val="000000"/>
                <w:sz w:val="16"/>
                <w:szCs w:val="16"/>
              </w:rPr>
            </w:pPr>
            <w:r>
              <w:rPr>
                <w:rFonts w:cs="Calibri"/>
                <w:b/>
                <w:bCs/>
                <w:color w:val="000000"/>
                <w:sz w:val="16"/>
                <w:szCs w:val="16"/>
              </w:rPr>
              <w:t>72,819,274.65</w:t>
            </w:r>
          </w:p>
        </w:tc>
      </w:tr>
      <w:tr w:rsidR="004D11F8" w:rsidRPr="0031648D" w14:paraId="5ACF47C4" w14:textId="77777777" w:rsidTr="00FC5CCB">
        <w:trPr>
          <w:trHeight w:val="302"/>
        </w:trPr>
        <w:tc>
          <w:tcPr>
            <w:tcW w:w="1427" w:type="dxa"/>
            <w:tcBorders>
              <w:top w:val="nil"/>
              <w:left w:val="nil"/>
              <w:bottom w:val="nil"/>
              <w:right w:val="nil"/>
            </w:tcBorders>
            <w:shd w:val="clear" w:color="auto" w:fill="auto"/>
            <w:noWrap/>
            <w:vAlign w:val="center"/>
            <w:hideMark/>
          </w:tcPr>
          <w:p w14:paraId="58DA8B8C" w14:textId="77777777" w:rsidR="004D11F8" w:rsidRPr="0031648D" w:rsidRDefault="004D11F8" w:rsidP="004D11F8">
            <w:pPr>
              <w:spacing w:after="0" w:line="240" w:lineRule="auto"/>
              <w:rPr>
                <w:rFonts w:ascii="Arial" w:eastAsia="Times New Roman" w:hAnsi="Arial" w:cs="Arial"/>
                <w:color w:val="000000"/>
                <w:sz w:val="16"/>
                <w:szCs w:val="16"/>
                <w:lang w:val="es-MX" w:eastAsia="es-MX"/>
              </w:rPr>
            </w:pPr>
            <w:r w:rsidRPr="0031648D">
              <w:rPr>
                <w:rFonts w:ascii="Arial" w:eastAsia="Times New Roman" w:hAnsi="Arial" w:cs="Arial"/>
                <w:color w:val="000000"/>
                <w:sz w:val="16"/>
                <w:szCs w:val="16"/>
                <w:lang w:eastAsia="es-MX"/>
              </w:rPr>
              <w:t>1112-001-00001</w:t>
            </w:r>
          </w:p>
        </w:tc>
        <w:tc>
          <w:tcPr>
            <w:tcW w:w="3587" w:type="dxa"/>
            <w:tcBorders>
              <w:top w:val="nil"/>
              <w:left w:val="nil"/>
              <w:bottom w:val="nil"/>
              <w:right w:val="nil"/>
            </w:tcBorders>
            <w:shd w:val="clear" w:color="auto" w:fill="auto"/>
            <w:noWrap/>
            <w:vAlign w:val="center"/>
            <w:hideMark/>
          </w:tcPr>
          <w:p w14:paraId="5328598B" w14:textId="77777777" w:rsidR="004D11F8" w:rsidRPr="0031648D" w:rsidRDefault="004D11F8" w:rsidP="004D11F8">
            <w:pPr>
              <w:spacing w:after="0" w:line="240" w:lineRule="auto"/>
              <w:rPr>
                <w:rFonts w:eastAsia="Times New Roman" w:cs="Calibri"/>
                <w:color w:val="000000"/>
                <w:sz w:val="16"/>
                <w:szCs w:val="16"/>
                <w:lang w:val="es-MX" w:eastAsia="es-MX"/>
              </w:rPr>
            </w:pPr>
            <w:r w:rsidRPr="0031648D">
              <w:rPr>
                <w:rFonts w:eastAsia="Times New Roman" w:cs="Calibri"/>
                <w:color w:val="000000"/>
                <w:sz w:val="16"/>
                <w:szCs w:val="16"/>
                <w:lang w:eastAsia="es-MX"/>
              </w:rPr>
              <w:t>HSBC CTA. 4002307353</w:t>
            </w:r>
          </w:p>
        </w:tc>
        <w:tc>
          <w:tcPr>
            <w:tcW w:w="1539" w:type="dxa"/>
            <w:tcBorders>
              <w:top w:val="nil"/>
              <w:left w:val="nil"/>
              <w:bottom w:val="nil"/>
              <w:right w:val="nil"/>
            </w:tcBorders>
            <w:shd w:val="clear" w:color="auto" w:fill="auto"/>
            <w:noWrap/>
            <w:vAlign w:val="bottom"/>
            <w:hideMark/>
          </w:tcPr>
          <w:p w14:paraId="4E00019C" w14:textId="3BFECC35" w:rsidR="004D11F8" w:rsidRPr="000C7003" w:rsidRDefault="004D11F8" w:rsidP="004D11F8">
            <w:pPr>
              <w:spacing w:after="0" w:line="240" w:lineRule="auto"/>
              <w:jc w:val="right"/>
              <w:rPr>
                <w:rFonts w:cs="Calibri"/>
                <w:b/>
                <w:bCs/>
                <w:color w:val="000000"/>
                <w:sz w:val="16"/>
                <w:szCs w:val="16"/>
              </w:rPr>
            </w:pPr>
            <w:r>
              <w:rPr>
                <w:rFonts w:cs="Calibri"/>
                <w:color w:val="000000"/>
                <w:sz w:val="16"/>
                <w:szCs w:val="16"/>
              </w:rPr>
              <w:t>82,822,076.32</w:t>
            </w:r>
          </w:p>
        </w:tc>
        <w:tc>
          <w:tcPr>
            <w:tcW w:w="1383" w:type="dxa"/>
            <w:tcBorders>
              <w:top w:val="nil"/>
              <w:left w:val="nil"/>
              <w:bottom w:val="nil"/>
              <w:right w:val="nil"/>
            </w:tcBorders>
            <w:shd w:val="clear" w:color="auto" w:fill="auto"/>
            <w:noWrap/>
            <w:vAlign w:val="bottom"/>
            <w:hideMark/>
          </w:tcPr>
          <w:p w14:paraId="714AAEE3" w14:textId="338F9149" w:rsidR="004D11F8" w:rsidRPr="000C7003" w:rsidRDefault="004D11F8" w:rsidP="004D11F8">
            <w:pPr>
              <w:spacing w:after="0" w:line="240" w:lineRule="auto"/>
              <w:jc w:val="right"/>
              <w:rPr>
                <w:rFonts w:cs="Calibri"/>
                <w:b/>
                <w:bCs/>
                <w:color w:val="000000"/>
                <w:sz w:val="16"/>
                <w:szCs w:val="16"/>
              </w:rPr>
            </w:pPr>
            <w:r>
              <w:rPr>
                <w:rFonts w:cs="Calibri"/>
                <w:color w:val="000000"/>
                <w:sz w:val="16"/>
                <w:szCs w:val="16"/>
              </w:rPr>
              <w:t>-16,757,302.57</w:t>
            </w:r>
          </w:p>
        </w:tc>
        <w:tc>
          <w:tcPr>
            <w:tcW w:w="1312" w:type="dxa"/>
            <w:tcBorders>
              <w:top w:val="nil"/>
              <w:left w:val="nil"/>
              <w:bottom w:val="nil"/>
              <w:right w:val="nil"/>
            </w:tcBorders>
            <w:shd w:val="clear" w:color="auto" w:fill="auto"/>
            <w:noWrap/>
            <w:vAlign w:val="bottom"/>
            <w:hideMark/>
          </w:tcPr>
          <w:p w14:paraId="592425E9" w14:textId="05BA925C" w:rsidR="004D11F8" w:rsidRPr="000C7003" w:rsidRDefault="004D11F8" w:rsidP="004D11F8">
            <w:pPr>
              <w:spacing w:after="0" w:line="240" w:lineRule="auto"/>
              <w:jc w:val="right"/>
              <w:rPr>
                <w:rFonts w:cs="Calibri"/>
                <w:b/>
                <w:bCs/>
                <w:color w:val="000000"/>
                <w:sz w:val="16"/>
                <w:szCs w:val="16"/>
              </w:rPr>
            </w:pPr>
            <w:r>
              <w:rPr>
                <w:rFonts w:cs="Calibri"/>
                <w:color w:val="000000"/>
                <w:sz w:val="16"/>
                <w:szCs w:val="16"/>
              </w:rPr>
              <w:t>66,064,773.75</w:t>
            </w:r>
          </w:p>
        </w:tc>
      </w:tr>
      <w:tr w:rsidR="004D11F8" w:rsidRPr="0031648D" w14:paraId="4EB7270B" w14:textId="77777777" w:rsidTr="00FC5CCB">
        <w:trPr>
          <w:trHeight w:val="302"/>
        </w:trPr>
        <w:tc>
          <w:tcPr>
            <w:tcW w:w="1427" w:type="dxa"/>
            <w:tcBorders>
              <w:top w:val="nil"/>
              <w:left w:val="nil"/>
              <w:bottom w:val="nil"/>
              <w:right w:val="nil"/>
            </w:tcBorders>
            <w:shd w:val="clear" w:color="auto" w:fill="auto"/>
            <w:noWrap/>
            <w:vAlign w:val="center"/>
            <w:hideMark/>
          </w:tcPr>
          <w:p w14:paraId="5D010829" w14:textId="77777777" w:rsidR="004D11F8" w:rsidRPr="0031648D" w:rsidRDefault="004D11F8" w:rsidP="004D11F8">
            <w:pPr>
              <w:spacing w:after="0" w:line="240" w:lineRule="auto"/>
              <w:rPr>
                <w:rFonts w:ascii="Arial" w:eastAsia="Times New Roman" w:hAnsi="Arial" w:cs="Arial"/>
                <w:color w:val="000000"/>
                <w:sz w:val="16"/>
                <w:szCs w:val="16"/>
                <w:lang w:val="es-MX" w:eastAsia="es-MX"/>
              </w:rPr>
            </w:pPr>
            <w:r w:rsidRPr="0031648D">
              <w:rPr>
                <w:rFonts w:ascii="Arial" w:eastAsia="Times New Roman" w:hAnsi="Arial" w:cs="Arial"/>
                <w:color w:val="000000"/>
                <w:sz w:val="16"/>
                <w:szCs w:val="16"/>
                <w:lang w:eastAsia="es-MX"/>
              </w:rPr>
              <w:t>1112-001-00003</w:t>
            </w:r>
          </w:p>
        </w:tc>
        <w:tc>
          <w:tcPr>
            <w:tcW w:w="3587" w:type="dxa"/>
            <w:tcBorders>
              <w:top w:val="nil"/>
              <w:left w:val="nil"/>
              <w:bottom w:val="nil"/>
              <w:right w:val="nil"/>
            </w:tcBorders>
            <w:shd w:val="clear" w:color="auto" w:fill="auto"/>
            <w:noWrap/>
            <w:vAlign w:val="center"/>
            <w:hideMark/>
          </w:tcPr>
          <w:p w14:paraId="0BA3048F" w14:textId="77777777" w:rsidR="004D11F8" w:rsidRPr="0031648D" w:rsidRDefault="004D11F8" w:rsidP="004D11F8">
            <w:pPr>
              <w:spacing w:after="0" w:line="240" w:lineRule="auto"/>
              <w:rPr>
                <w:rFonts w:eastAsia="Times New Roman" w:cs="Calibri"/>
                <w:color w:val="000000"/>
                <w:sz w:val="16"/>
                <w:szCs w:val="16"/>
                <w:lang w:val="es-MX" w:eastAsia="es-MX"/>
              </w:rPr>
            </w:pPr>
            <w:r w:rsidRPr="0031648D">
              <w:rPr>
                <w:rFonts w:eastAsia="Times New Roman" w:cs="Calibri"/>
                <w:color w:val="000000"/>
                <w:sz w:val="16"/>
                <w:szCs w:val="16"/>
                <w:lang w:eastAsia="es-MX"/>
              </w:rPr>
              <w:t>HSBC MEXICO SA CTA 4062271036</w:t>
            </w:r>
          </w:p>
        </w:tc>
        <w:tc>
          <w:tcPr>
            <w:tcW w:w="1539" w:type="dxa"/>
            <w:tcBorders>
              <w:top w:val="nil"/>
              <w:left w:val="nil"/>
              <w:bottom w:val="nil"/>
              <w:right w:val="nil"/>
            </w:tcBorders>
            <w:shd w:val="clear" w:color="auto" w:fill="auto"/>
            <w:noWrap/>
            <w:vAlign w:val="bottom"/>
            <w:hideMark/>
          </w:tcPr>
          <w:p w14:paraId="07F29880" w14:textId="70BB544C" w:rsidR="004D11F8" w:rsidRPr="000C7003" w:rsidRDefault="004D11F8" w:rsidP="004D11F8">
            <w:pPr>
              <w:spacing w:after="0" w:line="240" w:lineRule="auto"/>
              <w:jc w:val="right"/>
              <w:rPr>
                <w:rFonts w:cs="Calibri"/>
                <w:b/>
                <w:bCs/>
                <w:color w:val="000000"/>
                <w:sz w:val="16"/>
                <w:szCs w:val="16"/>
              </w:rPr>
            </w:pPr>
            <w:r>
              <w:rPr>
                <w:rFonts w:cs="Calibri"/>
                <w:color w:val="000000"/>
                <w:sz w:val="16"/>
                <w:szCs w:val="16"/>
              </w:rPr>
              <w:t>6,754,500.90</w:t>
            </w:r>
          </w:p>
        </w:tc>
        <w:tc>
          <w:tcPr>
            <w:tcW w:w="1383" w:type="dxa"/>
            <w:tcBorders>
              <w:top w:val="nil"/>
              <w:left w:val="nil"/>
              <w:bottom w:val="nil"/>
              <w:right w:val="nil"/>
            </w:tcBorders>
            <w:shd w:val="clear" w:color="auto" w:fill="auto"/>
            <w:noWrap/>
            <w:vAlign w:val="bottom"/>
            <w:hideMark/>
          </w:tcPr>
          <w:p w14:paraId="00D122F9" w14:textId="23EB3150" w:rsidR="004D11F8" w:rsidRPr="000C7003" w:rsidRDefault="004D11F8" w:rsidP="004D11F8">
            <w:pPr>
              <w:spacing w:after="0" w:line="240" w:lineRule="auto"/>
              <w:jc w:val="right"/>
              <w:rPr>
                <w:rFonts w:cs="Calibri"/>
                <w:b/>
                <w:bCs/>
                <w:color w:val="000000"/>
                <w:sz w:val="16"/>
                <w:szCs w:val="16"/>
              </w:rPr>
            </w:pPr>
            <w:r>
              <w:rPr>
                <w:rFonts w:cs="Calibri"/>
                <w:color w:val="000000"/>
                <w:sz w:val="16"/>
                <w:szCs w:val="16"/>
              </w:rPr>
              <w:t>0.00</w:t>
            </w:r>
          </w:p>
        </w:tc>
        <w:tc>
          <w:tcPr>
            <w:tcW w:w="1312" w:type="dxa"/>
            <w:tcBorders>
              <w:top w:val="nil"/>
              <w:left w:val="nil"/>
              <w:bottom w:val="nil"/>
              <w:right w:val="nil"/>
            </w:tcBorders>
            <w:shd w:val="clear" w:color="auto" w:fill="auto"/>
            <w:noWrap/>
            <w:vAlign w:val="bottom"/>
            <w:hideMark/>
          </w:tcPr>
          <w:p w14:paraId="72374DF8" w14:textId="0B4F5052" w:rsidR="004D11F8" w:rsidRPr="000C7003" w:rsidRDefault="004D11F8" w:rsidP="004D11F8">
            <w:pPr>
              <w:spacing w:after="0" w:line="240" w:lineRule="auto"/>
              <w:jc w:val="right"/>
              <w:rPr>
                <w:rFonts w:cs="Calibri"/>
                <w:b/>
                <w:bCs/>
                <w:color w:val="000000"/>
                <w:sz w:val="16"/>
                <w:szCs w:val="16"/>
              </w:rPr>
            </w:pPr>
            <w:r>
              <w:rPr>
                <w:rFonts w:cs="Calibri"/>
                <w:color w:val="000000"/>
                <w:sz w:val="16"/>
                <w:szCs w:val="16"/>
              </w:rPr>
              <w:t>6,754,500.90</w:t>
            </w:r>
          </w:p>
        </w:tc>
      </w:tr>
      <w:tr w:rsidR="004D11F8" w:rsidRPr="0031648D" w14:paraId="6ED744E3" w14:textId="77777777" w:rsidTr="00FC5CCB">
        <w:trPr>
          <w:trHeight w:val="302"/>
        </w:trPr>
        <w:tc>
          <w:tcPr>
            <w:tcW w:w="1427" w:type="dxa"/>
            <w:tcBorders>
              <w:top w:val="nil"/>
              <w:left w:val="nil"/>
              <w:bottom w:val="nil"/>
              <w:right w:val="nil"/>
            </w:tcBorders>
            <w:shd w:val="clear" w:color="auto" w:fill="auto"/>
            <w:noWrap/>
            <w:vAlign w:val="center"/>
            <w:hideMark/>
          </w:tcPr>
          <w:p w14:paraId="6361B16D" w14:textId="77777777" w:rsidR="004D11F8" w:rsidRPr="0031648D" w:rsidRDefault="004D11F8" w:rsidP="004D11F8">
            <w:pPr>
              <w:spacing w:after="0" w:line="240" w:lineRule="auto"/>
              <w:rPr>
                <w:rFonts w:ascii="Arial" w:eastAsia="Times New Roman" w:hAnsi="Arial" w:cs="Arial"/>
                <w:b/>
                <w:bCs/>
                <w:color w:val="000000"/>
                <w:sz w:val="16"/>
                <w:szCs w:val="16"/>
                <w:lang w:val="es-MX" w:eastAsia="es-MX"/>
              </w:rPr>
            </w:pPr>
            <w:r w:rsidRPr="0031648D">
              <w:rPr>
                <w:rFonts w:ascii="Arial" w:eastAsia="Times New Roman" w:hAnsi="Arial" w:cs="Arial"/>
                <w:b/>
                <w:bCs/>
                <w:color w:val="000000"/>
                <w:sz w:val="16"/>
                <w:szCs w:val="16"/>
                <w:lang w:eastAsia="es-MX"/>
              </w:rPr>
              <w:t>1112-002</w:t>
            </w:r>
          </w:p>
        </w:tc>
        <w:tc>
          <w:tcPr>
            <w:tcW w:w="3587" w:type="dxa"/>
            <w:tcBorders>
              <w:top w:val="nil"/>
              <w:left w:val="nil"/>
              <w:bottom w:val="nil"/>
              <w:right w:val="nil"/>
            </w:tcBorders>
            <w:shd w:val="clear" w:color="auto" w:fill="auto"/>
            <w:noWrap/>
            <w:vAlign w:val="center"/>
            <w:hideMark/>
          </w:tcPr>
          <w:p w14:paraId="35E09A09" w14:textId="77777777" w:rsidR="004D11F8" w:rsidRPr="0031648D" w:rsidRDefault="004D11F8" w:rsidP="004D11F8">
            <w:pPr>
              <w:spacing w:after="0" w:line="240" w:lineRule="auto"/>
              <w:rPr>
                <w:rFonts w:eastAsia="Times New Roman" w:cs="Calibri"/>
                <w:b/>
                <w:bCs/>
                <w:color w:val="000000"/>
                <w:sz w:val="16"/>
                <w:szCs w:val="16"/>
                <w:lang w:val="es-MX" w:eastAsia="es-MX"/>
              </w:rPr>
            </w:pPr>
            <w:r w:rsidRPr="0031648D">
              <w:rPr>
                <w:rFonts w:eastAsia="Times New Roman" w:cs="Calibri"/>
                <w:b/>
                <w:bCs/>
                <w:color w:val="000000"/>
                <w:sz w:val="16"/>
                <w:szCs w:val="16"/>
                <w:lang w:eastAsia="es-MX"/>
              </w:rPr>
              <w:t>BANCOMER BBVA S.A.DE C.V.</w:t>
            </w:r>
          </w:p>
        </w:tc>
        <w:tc>
          <w:tcPr>
            <w:tcW w:w="1539" w:type="dxa"/>
            <w:tcBorders>
              <w:top w:val="nil"/>
              <w:left w:val="nil"/>
              <w:bottom w:val="nil"/>
              <w:right w:val="nil"/>
            </w:tcBorders>
            <w:shd w:val="clear" w:color="auto" w:fill="auto"/>
            <w:noWrap/>
            <w:vAlign w:val="bottom"/>
            <w:hideMark/>
          </w:tcPr>
          <w:p w14:paraId="04821348" w14:textId="0BE19EC3" w:rsidR="004D11F8" w:rsidRPr="000C7003" w:rsidRDefault="004D11F8" w:rsidP="004D11F8">
            <w:pPr>
              <w:spacing w:after="0" w:line="240" w:lineRule="auto"/>
              <w:jc w:val="right"/>
              <w:rPr>
                <w:rFonts w:cs="Calibri"/>
                <w:b/>
                <w:bCs/>
                <w:color w:val="000000"/>
                <w:sz w:val="16"/>
                <w:szCs w:val="16"/>
              </w:rPr>
            </w:pPr>
            <w:r>
              <w:rPr>
                <w:rFonts w:cs="Calibri"/>
                <w:b/>
                <w:bCs/>
                <w:color w:val="000000"/>
                <w:sz w:val="16"/>
                <w:szCs w:val="16"/>
              </w:rPr>
              <w:t>890,715.97</w:t>
            </w:r>
          </w:p>
        </w:tc>
        <w:tc>
          <w:tcPr>
            <w:tcW w:w="1383" w:type="dxa"/>
            <w:tcBorders>
              <w:top w:val="nil"/>
              <w:left w:val="nil"/>
              <w:bottom w:val="nil"/>
              <w:right w:val="nil"/>
            </w:tcBorders>
            <w:shd w:val="clear" w:color="auto" w:fill="auto"/>
            <w:noWrap/>
            <w:vAlign w:val="bottom"/>
            <w:hideMark/>
          </w:tcPr>
          <w:p w14:paraId="0D2A53A0" w14:textId="032407E7" w:rsidR="004D11F8" w:rsidRPr="000C7003" w:rsidRDefault="004D11F8" w:rsidP="004D11F8">
            <w:pPr>
              <w:spacing w:after="0" w:line="240" w:lineRule="auto"/>
              <w:jc w:val="right"/>
              <w:rPr>
                <w:rFonts w:cs="Calibri"/>
                <w:b/>
                <w:bCs/>
                <w:color w:val="000000"/>
                <w:sz w:val="16"/>
                <w:szCs w:val="16"/>
              </w:rPr>
            </w:pPr>
            <w:r>
              <w:rPr>
                <w:rFonts w:cs="Calibri"/>
                <w:b/>
                <w:bCs/>
                <w:color w:val="000000"/>
                <w:sz w:val="16"/>
                <w:szCs w:val="16"/>
              </w:rPr>
              <w:t>-140,411.68</w:t>
            </w:r>
          </w:p>
        </w:tc>
        <w:tc>
          <w:tcPr>
            <w:tcW w:w="1312" w:type="dxa"/>
            <w:tcBorders>
              <w:top w:val="nil"/>
              <w:left w:val="nil"/>
              <w:bottom w:val="nil"/>
              <w:right w:val="nil"/>
            </w:tcBorders>
            <w:shd w:val="clear" w:color="auto" w:fill="auto"/>
            <w:noWrap/>
            <w:vAlign w:val="bottom"/>
            <w:hideMark/>
          </w:tcPr>
          <w:p w14:paraId="2BD6E9E2" w14:textId="4711C6C1" w:rsidR="004D11F8" w:rsidRPr="000C7003" w:rsidRDefault="004D11F8" w:rsidP="004D11F8">
            <w:pPr>
              <w:spacing w:after="0" w:line="240" w:lineRule="auto"/>
              <w:jc w:val="right"/>
              <w:rPr>
                <w:rFonts w:cs="Calibri"/>
                <w:b/>
                <w:bCs/>
                <w:color w:val="000000"/>
                <w:sz w:val="16"/>
                <w:szCs w:val="16"/>
              </w:rPr>
            </w:pPr>
            <w:r>
              <w:rPr>
                <w:rFonts w:cs="Calibri"/>
                <w:b/>
                <w:bCs/>
                <w:color w:val="000000"/>
                <w:sz w:val="16"/>
                <w:szCs w:val="16"/>
              </w:rPr>
              <w:t>750,304.29</w:t>
            </w:r>
          </w:p>
        </w:tc>
      </w:tr>
      <w:tr w:rsidR="004D11F8" w:rsidRPr="0031648D" w14:paraId="012FD193" w14:textId="77777777" w:rsidTr="00FC5CCB">
        <w:trPr>
          <w:trHeight w:val="302"/>
        </w:trPr>
        <w:tc>
          <w:tcPr>
            <w:tcW w:w="1427" w:type="dxa"/>
            <w:tcBorders>
              <w:top w:val="nil"/>
              <w:left w:val="nil"/>
              <w:bottom w:val="nil"/>
              <w:right w:val="nil"/>
            </w:tcBorders>
            <w:shd w:val="clear" w:color="auto" w:fill="auto"/>
            <w:noWrap/>
            <w:vAlign w:val="center"/>
            <w:hideMark/>
          </w:tcPr>
          <w:p w14:paraId="537AA4BC" w14:textId="77777777" w:rsidR="004D11F8" w:rsidRPr="0031648D" w:rsidRDefault="004D11F8" w:rsidP="004D11F8">
            <w:pPr>
              <w:spacing w:after="0" w:line="240" w:lineRule="auto"/>
              <w:rPr>
                <w:rFonts w:ascii="Arial" w:eastAsia="Times New Roman" w:hAnsi="Arial" w:cs="Arial"/>
                <w:color w:val="000000"/>
                <w:sz w:val="16"/>
                <w:szCs w:val="16"/>
                <w:lang w:val="es-MX" w:eastAsia="es-MX"/>
              </w:rPr>
            </w:pPr>
            <w:r w:rsidRPr="0031648D">
              <w:rPr>
                <w:rFonts w:ascii="Arial" w:eastAsia="Times New Roman" w:hAnsi="Arial" w:cs="Arial"/>
                <w:color w:val="000000"/>
                <w:sz w:val="16"/>
                <w:szCs w:val="16"/>
                <w:lang w:eastAsia="es-MX"/>
              </w:rPr>
              <w:t>1112-002-00001</w:t>
            </w:r>
          </w:p>
        </w:tc>
        <w:tc>
          <w:tcPr>
            <w:tcW w:w="3587" w:type="dxa"/>
            <w:tcBorders>
              <w:top w:val="nil"/>
              <w:left w:val="nil"/>
              <w:bottom w:val="nil"/>
              <w:right w:val="nil"/>
            </w:tcBorders>
            <w:shd w:val="clear" w:color="auto" w:fill="auto"/>
            <w:noWrap/>
            <w:vAlign w:val="center"/>
            <w:hideMark/>
          </w:tcPr>
          <w:p w14:paraId="230EAC45" w14:textId="77777777" w:rsidR="004D11F8" w:rsidRPr="0031648D" w:rsidRDefault="004D11F8" w:rsidP="004D11F8">
            <w:pPr>
              <w:spacing w:after="0" w:line="240" w:lineRule="auto"/>
              <w:rPr>
                <w:rFonts w:eastAsia="Times New Roman" w:cs="Calibri"/>
                <w:color w:val="000000"/>
                <w:sz w:val="16"/>
                <w:szCs w:val="16"/>
                <w:lang w:val="es-MX" w:eastAsia="es-MX"/>
              </w:rPr>
            </w:pPr>
            <w:r w:rsidRPr="0031648D">
              <w:rPr>
                <w:rFonts w:eastAsia="Times New Roman" w:cs="Calibri"/>
                <w:color w:val="000000"/>
                <w:sz w:val="16"/>
                <w:szCs w:val="16"/>
                <w:lang w:eastAsia="es-MX"/>
              </w:rPr>
              <w:t>BBVA BANCOMER CTA. 012470001944751786</w:t>
            </w:r>
          </w:p>
        </w:tc>
        <w:tc>
          <w:tcPr>
            <w:tcW w:w="1539" w:type="dxa"/>
            <w:tcBorders>
              <w:top w:val="nil"/>
              <w:left w:val="nil"/>
              <w:bottom w:val="nil"/>
              <w:right w:val="nil"/>
            </w:tcBorders>
            <w:shd w:val="clear" w:color="auto" w:fill="auto"/>
            <w:noWrap/>
            <w:vAlign w:val="bottom"/>
            <w:hideMark/>
          </w:tcPr>
          <w:p w14:paraId="04F3A318" w14:textId="79C7E35D" w:rsidR="004D11F8" w:rsidRPr="000C7003" w:rsidRDefault="004D11F8" w:rsidP="004D11F8">
            <w:pPr>
              <w:spacing w:after="0" w:line="240" w:lineRule="auto"/>
              <w:jc w:val="right"/>
              <w:rPr>
                <w:rFonts w:cs="Calibri"/>
                <w:b/>
                <w:bCs/>
                <w:color w:val="000000"/>
                <w:sz w:val="16"/>
                <w:szCs w:val="16"/>
              </w:rPr>
            </w:pPr>
            <w:r>
              <w:rPr>
                <w:rFonts w:cs="Calibri"/>
                <w:color w:val="000000"/>
                <w:sz w:val="16"/>
                <w:szCs w:val="16"/>
              </w:rPr>
              <w:t>511,789.79</w:t>
            </w:r>
          </w:p>
        </w:tc>
        <w:tc>
          <w:tcPr>
            <w:tcW w:w="1383" w:type="dxa"/>
            <w:tcBorders>
              <w:top w:val="nil"/>
              <w:left w:val="nil"/>
              <w:bottom w:val="nil"/>
              <w:right w:val="nil"/>
            </w:tcBorders>
            <w:shd w:val="clear" w:color="auto" w:fill="auto"/>
            <w:noWrap/>
            <w:vAlign w:val="bottom"/>
            <w:hideMark/>
          </w:tcPr>
          <w:p w14:paraId="11C482E6" w14:textId="4C22B0B7" w:rsidR="004D11F8" w:rsidRPr="000C7003" w:rsidRDefault="004D11F8" w:rsidP="004D11F8">
            <w:pPr>
              <w:spacing w:after="0" w:line="240" w:lineRule="auto"/>
              <w:jc w:val="right"/>
              <w:rPr>
                <w:rFonts w:cs="Calibri"/>
                <w:b/>
                <w:bCs/>
                <w:color w:val="000000"/>
                <w:sz w:val="16"/>
                <w:szCs w:val="16"/>
              </w:rPr>
            </w:pPr>
            <w:r>
              <w:rPr>
                <w:rFonts w:cs="Calibri"/>
                <w:color w:val="000000"/>
                <w:sz w:val="16"/>
                <w:szCs w:val="16"/>
              </w:rPr>
              <w:t>-232,961.97</w:t>
            </w:r>
          </w:p>
        </w:tc>
        <w:tc>
          <w:tcPr>
            <w:tcW w:w="1312" w:type="dxa"/>
            <w:tcBorders>
              <w:top w:val="nil"/>
              <w:left w:val="nil"/>
              <w:bottom w:val="nil"/>
              <w:right w:val="nil"/>
            </w:tcBorders>
            <w:shd w:val="clear" w:color="auto" w:fill="auto"/>
            <w:noWrap/>
            <w:vAlign w:val="bottom"/>
            <w:hideMark/>
          </w:tcPr>
          <w:p w14:paraId="3ADE675B" w14:textId="554DCBD3" w:rsidR="004D11F8" w:rsidRPr="000C7003" w:rsidRDefault="004D11F8" w:rsidP="004D11F8">
            <w:pPr>
              <w:spacing w:after="0" w:line="240" w:lineRule="auto"/>
              <w:jc w:val="right"/>
              <w:rPr>
                <w:rFonts w:cs="Calibri"/>
                <w:b/>
                <w:bCs/>
                <w:color w:val="000000"/>
                <w:sz w:val="16"/>
                <w:szCs w:val="16"/>
              </w:rPr>
            </w:pPr>
            <w:r>
              <w:rPr>
                <w:rFonts w:cs="Calibri"/>
                <w:color w:val="000000"/>
                <w:sz w:val="16"/>
                <w:szCs w:val="16"/>
              </w:rPr>
              <w:t>278,827.82</w:t>
            </w:r>
          </w:p>
        </w:tc>
      </w:tr>
      <w:tr w:rsidR="004D11F8" w:rsidRPr="0031648D" w14:paraId="3560C1DC" w14:textId="77777777" w:rsidTr="00FC5CCB">
        <w:trPr>
          <w:trHeight w:val="302"/>
        </w:trPr>
        <w:tc>
          <w:tcPr>
            <w:tcW w:w="1427" w:type="dxa"/>
            <w:tcBorders>
              <w:top w:val="nil"/>
              <w:left w:val="nil"/>
              <w:bottom w:val="nil"/>
              <w:right w:val="nil"/>
            </w:tcBorders>
            <w:shd w:val="clear" w:color="auto" w:fill="auto"/>
            <w:noWrap/>
            <w:vAlign w:val="center"/>
            <w:hideMark/>
          </w:tcPr>
          <w:p w14:paraId="22879AC5" w14:textId="77777777" w:rsidR="004D11F8" w:rsidRPr="0031648D" w:rsidRDefault="004D11F8" w:rsidP="004D11F8">
            <w:pPr>
              <w:spacing w:after="0" w:line="240" w:lineRule="auto"/>
              <w:rPr>
                <w:rFonts w:ascii="Arial" w:eastAsia="Times New Roman" w:hAnsi="Arial" w:cs="Arial"/>
                <w:color w:val="000000"/>
                <w:sz w:val="16"/>
                <w:szCs w:val="16"/>
                <w:lang w:val="es-MX" w:eastAsia="es-MX"/>
              </w:rPr>
            </w:pPr>
            <w:r w:rsidRPr="0031648D">
              <w:rPr>
                <w:rFonts w:ascii="Arial" w:eastAsia="Times New Roman" w:hAnsi="Arial" w:cs="Arial"/>
                <w:color w:val="000000"/>
                <w:sz w:val="16"/>
                <w:szCs w:val="16"/>
                <w:lang w:eastAsia="es-MX"/>
              </w:rPr>
              <w:t>1112-002-00003</w:t>
            </w:r>
          </w:p>
        </w:tc>
        <w:tc>
          <w:tcPr>
            <w:tcW w:w="3587" w:type="dxa"/>
            <w:tcBorders>
              <w:top w:val="nil"/>
              <w:left w:val="nil"/>
              <w:bottom w:val="nil"/>
              <w:right w:val="nil"/>
            </w:tcBorders>
            <w:shd w:val="clear" w:color="auto" w:fill="auto"/>
            <w:noWrap/>
            <w:vAlign w:val="center"/>
            <w:hideMark/>
          </w:tcPr>
          <w:p w14:paraId="47492B0B" w14:textId="77777777" w:rsidR="004D11F8" w:rsidRPr="0031648D" w:rsidRDefault="004D11F8" w:rsidP="004D11F8">
            <w:pPr>
              <w:spacing w:after="0" w:line="240" w:lineRule="auto"/>
              <w:rPr>
                <w:rFonts w:eastAsia="Times New Roman" w:cs="Calibri"/>
                <w:color w:val="000000"/>
                <w:sz w:val="16"/>
                <w:szCs w:val="16"/>
                <w:lang w:val="es-MX" w:eastAsia="es-MX"/>
              </w:rPr>
            </w:pPr>
            <w:r w:rsidRPr="0031648D">
              <w:rPr>
                <w:rFonts w:eastAsia="Times New Roman" w:cs="Calibri"/>
                <w:color w:val="000000"/>
                <w:sz w:val="16"/>
                <w:szCs w:val="16"/>
                <w:lang w:eastAsia="es-MX"/>
              </w:rPr>
              <w:t>BBVA BANCOMER CTA. 0116130186</w:t>
            </w:r>
          </w:p>
        </w:tc>
        <w:tc>
          <w:tcPr>
            <w:tcW w:w="1539" w:type="dxa"/>
            <w:tcBorders>
              <w:top w:val="nil"/>
              <w:left w:val="nil"/>
              <w:bottom w:val="nil"/>
              <w:right w:val="nil"/>
            </w:tcBorders>
            <w:shd w:val="clear" w:color="auto" w:fill="auto"/>
            <w:noWrap/>
            <w:vAlign w:val="bottom"/>
            <w:hideMark/>
          </w:tcPr>
          <w:p w14:paraId="5D05222B" w14:textId="7E4EC87D" w:rsidR="004D11F8" w:rsidRPr="000C7003" w:rsidRDefault="004D11F8" w:rsidP="004D11F8">
            <w:pPr>
              <w:spacing w:after="0" w:line="240" w:lineRule="auto"/>
              <w:jc w:val="right"/>
              <w:rPr>
                <w:rFonts w:cs="Calibri"/>
                <w:color w:val="000000"/>
                <w:sz w:val="16"/>
                <w:szCs w:val="16"/>
              </w:rPr>
            </w:pPr>
            <w:r>
              <w:rPr>
                <w:rFonts w:cs="Calibri"/>
                <w:color w:val="000000"/>
                <w:sz w:val="16"/>
                <w:szCs w:val="16"/>
              </w:rPr>
              <w:t>378,926.18</w:t>
            </w:r>
          </w:p>
        </w:tc>
        <w:tc>
          <w:tcPr>
            <w:tcW w:w="1383" w:type="dxa"/>
            <w:tcBorders>
              <w:top w:val="nil"/>
              <w:left w:val="nil"/>
              <w:bottom w:val="nil"/>
              <w:right w:val="nil"/>
            </w:tcBorders>
            <w:shd w:val="clear" w:color="auto" w:fill="auto"/>
            <w:noWrap/>
            <w:vAlign w:val="bottom"/>
            <w:hideMark/>
          </w:tcPr>
          <w:p w14:paraId="28FCB3A0" w14:textId="29AED268" w:rsidR="004D11F8" w:rsidRPr="000C7003" w:rsidRDefault="004D11F8" w:rsidP="004D11F8">
            <w:pPr>
              <w:spacing w:after="0" w:line="240" w:lineRule="auto"/>
              <w:jc w:val="right"/>
              <w:rPr>
                <w:rFonts w:cs="Calibri"/>
                <w:b/>
                <w:bCs/>
                <w:color w:val="000000"/>
                <w:sz w:val="16"/>
                <w:szCs w:val="16"/>
              </w:rPr>
            </w:pPr>
            <w:r>
              <w:rPr>
                <w:rFonts w:cs="Calibri"/>
                <w:color w:val="000000"/>
                <w:sz w:val="16"/>
                <w:szCs w:val="16"/>
              </w:rPr>
              <w:t>92,550.29</w:t>
            </w:r>
          </w:p>
        </w:tc>
        <w:tc>
          <w:tcPr>
            <w:tcW w:w="1312" w:type="dxa"/>
            <w:tcBorders>
              <w:top w:val="nil"/>
              <w:left w:val="nil"/>
              <w:bottom w:val="nil"/>
              <w:right w:val="nil"/>
            </w:tcBorders>
            <w:shd w:val="clear" w:color="auto" w:fill="auto"/>
            <w:noWrap/>
            <w:vAlign w:val="bottom"/>
            <w:hideMark/>
          </w:tcPr>
          <w:p w14:paraId="0183B91A" w14:textId="74E4CD98" w:rsidR="004D11F8" w:rsidRPr="000C7003" w:rsidRDefault="004D11F8" w:rsidP="004D11F8">
            <w:pPr>
              <w:spacing w:after="0" w:line="240" w:lineRule="auto"/>
              <w:jc w:val="right"/>
              <w:rPr>
                <w:rFonts w:cs="Calibri"/>
                <w:b/>
                <w:bCs/>
                <w:color w:val="000000"/>
                <w:sz w:val="16"/>
                <w:szCs w:val="16"/>
              </w:rPr>
            </w:pPr>
            <w:r>
              <w:rPr>
                <w:rFonts w:cs="Calibri"/>
                <w:color w:val="000000"/>
                <w:sz w:val="16"/>
                <w:szCs w:val="16"/>
              </w:rPr>
              <w:t>471,476.47</w:t>
            </w:r>
          </w:p>
        </w:tc>
      </w:tr>
    </w:tbl>
    <w:p w14:paraId="23284A0A" w14:textId="77777777" w:rsidR="00D50AEA" w:rsidRDefault="00D50AEA" w:rsidP="006A6C7A">
      <w:pPr>
        <w:spacing w:before="240" w:after="0"/>
        <w:rPr>
          <w:rFonts w:ascii="Arial" w:hAnsi="Arial" w:cs="Arial"/>
          <w:sz w:val="18"/>
          <w:szCs w:val="18"/>
        </w:rPr>
      </w:pPr>
    </w:p>
    <w:p w14:paraId="402979CD" w14:textId="087C49CF" w:rsidR="004D11F8" w:rsidRPr="00911FB9" w:rsidRDefault="004D11F8" w:rsidP="004D11F8">
      <w:pPr>
        <w:spacing w:before="240" w:after="0"/>
        <w:jc w:val="center"/>
        <w:rPr>
          <w:rFonts w:ascii="Arial" w:hAnsi="Arial" w:cs="Arial"/>
          <w:sz w:val="18"/>
          <w:szCs w:val="18"/>
        </w:rPr>
      </w:pPr>
      <w:r w:rsidRPr="00911FB9">
        <w:rPr>
          <w:rFonts w:ascii="Arial" w:hAnsi="Arial" w:cs="Arial"/>
          <w:sz w:val="18"/>
          <w:szCs w:val="18"/>
        </w:rPr>
        <w:t>SALDO ESTADO DE CUENTA BANCO HSBC 4002307353</w:t>
      </w:r>
    </w:p>
    <w:tbl>
      <w:tblPr>
        <w:tblW w:w="9202" w:type="dxa"/>
        <w:tblInd w:w="55" w:type="dxa"/>
        <w:tblCellMar>
          <w:left w:w="70" w:type="dxa"/>
          <w:right w:w="70" w:type="dxa"/>
        </w:tblCellMar>
        <w:tblLook w:val="04A0" w:firstRow="1" w:lastRow="0" w:firstColumn="1" w:lastColumn="0" w:noHBand="0" w:noVBand="1"/>
      </w:tblPr>
      <w:tblGrid>
        <w:gridCol w:w="2452"/>
        <w:gridCol w:w="2189"/>
        <w:gridCol w:w="2833"/>
        <w:gridCol w:w="1728"/>
      </w:tblGrid>
      <w:tr w:rsidR="004D11F8" w:rsidRPr="008D559D" w14:paraId="643BF137" w14:textId="77777777" w:rsidTr="00FC5CCB">
        <w:trPr>
          <w:trHeight w:val="295"/>
        </w:trPr>
        <w:tc>
          <w:tcPr>
            <w:tcW w:w="2452" w:type="dxa"/>
            <w:vMerge w:val="restart"/>
            <w:tcBorders>
              <w:top w:val="single" w:sz="4" w:space="0" w:color="auto"/>
            </w:tcBorders>
            <w:shd w:val="clear" w:color="auto" w:fill="FFFFFF"/>
            <w:noWrap/>
            <w:vAlign w:val="center"/>
            <w:hideMark/>
          </w:tcPr>
          <w:p w14:paraId="53548958" w14:textId="77777777" w:rsidR="004D11F8" w:rsidRPr="007B587F" w:rsidRDefault="004D11F8" w:rsidP="00FC5CCB">
            <w:pPr>
              <w:spacing w:after="0" w:line="240" w:lineRule="auto"/>
              <w:jc w:val="center"/>
              <w:rPr>
                <w:rFonts w:ascii="Arial" w:eastAsia="Times New Roman" w:hAnsi="Arial" w:cs="Arial"/>
                <w:b/>
                <w:bCs/>
                <w:sz w:val="18"/>
                <w:szCs w:val="18"/>
                <w:lang w:val="es-ES_tradnl" w:eastAsia="es-MX"/>
              </w:rPr>
            </w:pPr>
            <w:r w:rsidRPr="007B587F">
              <w:rPr>
                <w:rFonts w:ascii="Arial" w:eastAsia="Times New Roman" w:hAnsi="Arial" w:cs="Arial"/>
                <w:b/>
                <w:bCs/>
                <w:sz w:val="18"/>
                <w:szCs w:val="18"/>
                <w:lang w:val="es-ES_tradnl" w:eastAsia="es-MX"/>
              </w:rPr>
              <w:t>BANCO</w:t>
            </w:r>
          </w:p>
        </w:tc>
        <w:tc>
          <w:tcPr>
            <w:tcW w:w="2189" w:type="dxa"/>
            <w:vMerge w:val="restart"/>
            <w:tcBorders>
              <w:top w:val="single" w:sz="4" w:space="0" w:color="auto"/>
            </w:tcBorders>
            <w:shd w:val="clear" w:color="auto" w:fill="FFFFFF"/>
            <w:noWrap/>
            <w:vAlign w:val="center"/>
            <w:hideMark/>
          </w:tcPr>
          <w:p w14:paraId="6D25CA4F" w14:textId="77777777" w:rsidR="004D11F8" w:rsidRPr="007B587F" w:rsidRDefault="004D11F8" w:rsidP="00FC5CCB">
            <w:pPr>
              <w:spacing w:after="0" w:line="240" w:lineRule="auto"/>
              <w:jc w:val="center"/>
              <w:rPr>
                <w:rFonts w:ascii="Arial" w:eastAsia="Times New Roman" w:hAnsi="Arial" w:cs="Arial"/>
                <w:b/>
                <w:bCs/>
                <w:sz w:val="18"/>
                <w:szCs w:val="18"/>
                <w:lang w:val="es-ES_tradnl" w:eastAsia="es-MX"/>
              </w:rPr>
            </w:pPr>
            <w:r w:rsidRPr="007B587F">
              <w:rPr>
                <w:rFonts w:ascii="Arial" w:eastAsia="Times New Roman" w:hAnsi="Arial" w:cs="Arial"/>
                <w:b/>
                <w:bCs/>
                <w:sz w:val="18"/>
                <w:szCs w:val="18"/>
                <w:lang w:val="es-ES_tradnl" w:eastAsia="es-MX"/>
              </w:rPr>
              <w:t>CUENTA No.</w:t>
            </w:r>
          </w:p>
        </w:tc>
        <w:tc>
          <w:tcPr>
            <w:tcW w:w="2833" w:type="dxa"/>
            <w:vMerge w:val="restart"/>
            <w:tcBorders>
              <w:top w:val="single" w:sz="4" w:space="0" w:color="auto"/>
            </w:tcBorders>
            <w:shd w:val="clear" w:color="auto" w:fill="FFFFFF"/>
            <w:noWrap/>
            <w:vAlign w:val="center"/>
            <w:hideMark/>
          </w:tcPr>
          <w:p w14:paraId="5DCF34A1" w14:textId="77777777" w:rsidR="004D11F8" w:rsidRPr="007B587F" w:rsidRDefault="004D11F8" w:rsidP="00FC5CCB">
            <w:pPr>
              <w:spacing w:after="0" w:line="240" w:lineRule="auto"/>
              <w:jc w:val="center"/>
              <w:rPr>
                <w:rFonts w:ascii="Arial" w:eastAsia="Times New Roman" w:hAnsi="Arial" w:cs="Arial"/>
                <w:b/>
                <w:bCs/>
                <w:sz w:val="18"/>
                <w:szCs w:val="18"/>
                <w:lang w:val="es-ES_tradnl" w:eastAsia="es-MX"/>
              </w:rPr>
            </w:pPr>
            <w:r w:rsidRPr="007B587F">
              <w:rPr>
                <w:rFonts w:ascii="Arial" w:eastAsia="Times New Roman" w:hAnsi="Arial" w:cs="Arial"/>
                <w:b/>
                <w:bCs/>
                <w:sz w:val="18"/>
                <w:szCs w:val="18"/>
                <w:lang w:val="es-ES_tradnl" w:eastAsia="es-MX"/>
              </w:rPr>
              <w:t>TIPO DE CUENTA</w:t>
            </w:r>
          </w:p>
        </w:tc>
        <w:tc>
          <w:tcPr>
            <w:tcW w:w="1728" w:type="dxa"/>
            <w:tcBorders>
              <w:top w:val="single" w:sz="4" w:space="0" w:color="auto"/>
            </w:tcBorders>
            <w:shd w:val="clear" w:color="auto" w:fill="FFFFFF"/>
            <w:vAlign w:val="center"/>
            <w:hideMark/>
          </w:tcPr>
          <w:p w14:paraId="7122EF1C" w14:textId="77777777" w:rsidR="004D11F8" w:rsidRPr="007B587F" w:rsidRDefault="004D11F8" w:rsidP="00FC5CCB">
            <w:pPr>
              <w:spacing w:after="0" w:line="240" w:lineRule="auto"/>
              <w:jc w:val="center"/>
              <w:rPr>
                <w:rFonts w:ascii="Arial" w:eastAsia="Times New Roman" w:hAnsi="Arial" w:cs="Arial"/>
                <w:b/>
                <w:bCs/>
                <w:sz w:val="18"/>
                <w:szCs w:val="18"/>
                <w:lang w:val="es-ES_tradnl" w:eastAsia="es-MX"/>
              </w:rPr>
            </w:pPr>
            <w:r w:rsidRPr="007B587F">
              <w:rPr>
                <w:rFonts w:ascii="Arial" w:eastAsia="Times New Roman" w:hAnsi="Arial" w:cs="Arial"/>
                <w:b/>
                <w:bCs/>
                <w:sz w:val="18"/>
                <w:szCs w:val="18"/>
                <w:lang w:val="es-ES_tradnl" w:eastAsia="es-MX"/>
              </w:rPr>
              <w:t>SALDO AL</w:t>
            </w:r>
          </w:p>
        </w:tc>
      </w:tr>
      <w:tr w:rsidR="004D11F8" w:rsidRPr="008D559D" w14:paraId="3DECCFCA" w14:textId="77777777" w:rsidTr="00FC5CCB">
        <w:trPr>
          <w:trHeight w:val="157"/>
        </w:trPr>
        <w:tc>
          <w:tcPr>
            <w:tcW w:w="2452" w:type="dxa"/>
            <w:vMerge/>
            <w:tcBorders>
              <w:bottom w:val="single" w:sz="4" w:space="0" w:color="auto"/>
            </w:tcBorders>
            <w:shd w:val="clear" w:color="auto" w:fill="FFFFFF"/>
            <w:vAlign w:val="center"/>
            <w:hideMark/>
          </w:tcPr>
          <w:p w14:paraId="6AA1C87C" w14:textId="77777777" w:rsidR="004D11F8" w:rsidRPr="007B587F" w:rsidRDefault="004D11F8" w:rsidP="00FC5CCB">
            <w:pPr>
              <w:spacing w:after="0" w:line="240" w:lineRule="auto"/>
              <w:jc w:val="center"/>
              <w:rPr>
                <w:rFonts w:ascii="Arial" w:eastAsia="Times New Roman" w:hAnsi="Arial" w:cs="Arial"/>
                <w:b/>
                <w:bCs/>
                <w:sz w:val="18"/>
                <w:szCs w:val="18"/>
                <w:lang w:val="es-ES_tradnl" w:eastAsia="es-MX"/>
              </w:rPr>
            </w:pPr>
          </w:p>
        </w:tc>
        <w:tc>
          <w:tcPr>
            <w:tcW w:w="2189" w:type="dxa"/>
            <w:vMerge/>
            <w:tcBorders>
              <w:bottom w:val="single" w:sz="4" w:space="0" w:color="auto"/>
            </w:tcBorders>
            <w:shd w:val="clear" w:color="auto" w:fill="FFFFFF"/>
            <w:vAlign w:val="center"/>
            <w:hideMark/>
          </w:tcPr>
          <w:p w14:paraId="5B952067" w14:textId="77777777" w:rsidR="004D11F8" w:rsidRPr="007B587F" w:rsidRDefault="004D11F8" w:rsidP="00FC5CCB">
            <w:pPr>
              <w:spacing w:after="0" w:line="240" w:lineRule="auto"/>
              <w:jc w:val="center"/>
              <w:rPr>
                <w:rFonts w:ascii="Arial" w:eastAsia="Times New Roman" w:hAnsi="Arial" w:cs="Arial"/>
                <w:b/>
                <w:bCs/>
                <w:sz w:val="18"/>
                <w:szCs w:val="18"/>
                <w:lang w:val="es-ES_tradnl" w:eastAsia="es-MX"/>
              </w:rPr>
            </w:pPr>
          </w:p>
        </w:tc>
        <w:tc>
          <w:tcPr>
            <w:tcW w:w="2833" w:type="dxa"/>
            <w:vMerge/>
            <w:tcBorders>
              <w:bottom w:val="single" w:sz="4" w:space="0" w:color="auto"/>
            </w:tcBorders>
            <w:shd w:val="clear" w:color="auto" w:fill="FFFFFF"/>
            <w:vAlign w:val="center"/>
            <w:hideMark/>
          </w:tcPr>
          <w:p w14:paraId="0308E3B7" w14:textId="77777777" w:rsidR="004D11F8" w:rsidRPr="007B587F" w:rsidRDefault="004D11F8" w:rsidP="00FC5CCB">
            <w:pPr>
              <w:spacing w:after="0" w:line="240" w:lineRule="auto"/>
              <w:jc w:val="center"/>
              <w:rPr>
                <w:rFonts w:ascii="Arial" w:eastAsia="Times New Roman" w:hAnsi="Arial" w:cs="Arial"/>
                <w:b/>
                <w:bCs/>
                <w:sz w:val="18"/>
                <w:szCs w:val="18"/>
                <w:lang w:val="es-ES_tradnl" w:eastAsia="es-MX"/>
              </w:rPr>
            </w:pPr>
          </w:p>
        </w:tc>
        <w:tc>
          <w:tcPr>
            <w:tcW w:w="1728" w:type="dxa"/>
            <w:tcBorders>
              <w:bottom w:val="single" w:sz="4" w:space="0" w:color="auto"/>
            </w:tcBorders>
            <w:shd w:val="clear" w:color="auto" w:fill="FFFFFF"/>
            <w:vAlign w:val="center"/>
            <w:hideMark/>
          </w:tcPr>
          <w:p w14:paraId="0714A439" w14:textId="57B8F89C" w:rsidR="004D11F8" w:rsidRPr="007B587F" w:rsidRDefault="004D11F8" w:rsidP="00FC5CCB">
            <w:pPr>
              <w:spacing w:after="0" w:line="240" w:lineRule="auto"/>
              <w:jc w:val="center"/>
              <w:rPr>
                <w:rFonts w:ascii="Arial" w:eastAsia="Times New Roman" w:hAnsi="Arial" w:cs="Arial"/>
                <w:b/>
                <w:bCs/>
                <w:sz w:val="18"/>
                <w:szCs w:val="18"/>
                <w:lang w:val="es-ES_tradnl" w:eastAsia="es-MX"/>
              </w:rPr>
            </w:pPr>
            <w:r w:rsidRPr="007B587F">
              <w:rPr>
                <w:rFonts w:ascii="Arial" w:eastAsia="Times New Roman" w:hAnsi="Arial" w:cs="Arial"/>
                <w:b/>
                <w:bCs/>
                <w:sz w:val="18"/>
                <w:szCs w:val="18"/>
                <w:lang w:val="es-ES_tradnl" w:eastAsia="es-MX"/>
              </w:rPr>
              <w:t>3</w:t>
            </w:r>
            <w:r>
              <w:rPr>
                <w:rFonts w:ascii="Arial" w:eastAsia="Times New Roman" w:hAnsi="Arial" w:cs="Arial"/>
                <w:b/>
                <w:bCs/>
                <w:sz w:val="18"/>
                <w:szCs w:val="18"/>
                <w:lang w:val="es-ES_tradnl" w:eastAsia="es-MX"/>
              </w:rPr>
              <w:t>1</w:t>
            </w:r>
            <w:r w:rsidRPr="007B587F">
              <w:rPr>
                <w:rFonts w:ascii="Arial" w:eastAsia="Times New Roman" w:hAnsi="Arial" w:cs="Arial"/>
                <w:b/>
                <w:bCs/>
                <w:sz w:val="18"/>
                <w:szCs w:val="18"/>
                <w:lang w:val="es-ES_tradnl" w:eastAsia="es-MX"/>
              </w:rPr>
              <w:t>/</w:t>
            </w:r>
            <w:r>
              <w:rPr>
                <w:rFonts w:ascii="Arial" w:eastAsia="Times New Roman" w:hAnsi="Arial" w:cs="Arial"/>
                <w:b/>
                <w:bCs/>
                <w:sz w:val="18"/>
                <w:szCs w:val="18"/>
                <w:lang w:val="es-ES_tradnl" w:eastAsia="es-MX"/>
              </w:rPr>
              <w:t>12</w:t>
            </w:r>
            <w:r w:rsidRPr="007B587F">
              <w:rPr>
                <w:rFonts w:ascii="Arial" w:eastAsia="Times New Roman" w:hAnsi="Arial" w:cs="Arial"/>
                <w:b/>
                <w:bCs/>
                <w:sz w:val="18"/>
                <w:szCs w:val="18"/>
                <w:lang w:val="es-ES_tradnl" w:eastAsia="es-MX"/>
              </w:rPr>
              <w:t>/2024</w:t>
            </w:r>
          </w:p>
        </w:tc>
      </w:tr>
      <w:tr w:rsidR="004D11F8" w:rsidRPr="008D559D" w14:paraId="7AF03ECB" w14:textId="77777777" w:rsidTr="00FC5CCB">
        <w:trPr>
          <w:trHeight w:val="295"/>
        </w:trPr>
        <w:tc>
          <w:tcPr>
            <w:tcW w:w="2452" w:type="dxa"/>
            <w:tcBorders>
              <w:top w:val="single" w:sz="4" w:space="0" w:color="auto"/>
            </w:tcBorders>
            <w:shd w:val="clear" w:color="auto" w:fill="auto"/>
            <w:noWrap/>
            <w:vAlign w:val="center"/>
            <w:hideMark/>
          </w:tcPr>
          <w:p w14:paraId="40EC41E1" w14:textId="77777777" w:rsidR="004D11F8" w:rsidRPr="002E1B56" w:rsidRDefault="004D11F8" w:rsidP="00FC5CCB">
            <w:pPr>
              <w:spacing w:after="0" w:line="240" w:lineRule="auto"/>
              <w:jc w:val="center"/>
              <w:rPr>
                <w:rFonts w:eastAsia="Times New Roman" w:cs="Calibri"/>
                <w:b/>
                <w:bCs/>
                <w:sz w:val="20"/>
                <w:szCs w:val="20"/>
                <w:lang w:val="es-ES_tradnl" w:eastAsia="es-MX"/>
              </w:rPr>
            </w:pPr>
            <w:r w:rsidRPr="002E1B56">
              <w:rPr>
                <w:rFonts w:eastAsia="Times New Roman" w:cs="Calibri"/>
                <w:b/>
                <w:bCs/>
                <w:sz w:val="20"/>
                <w:szCs w:val="20"/>
                <w:lang w:val="es-ES_tradnl" w:eastAsia="es-MX"/>
              </w:rPr>
              <w:t>Cuentas de cheque</w:t>
            </w:r>
          </w:p>
        </w:tc>
        <w:tc>
          <w:tcPr>
            <w:tcW w:w="2189" w:type="dxa"/>
            <w:tcBorders>
              <w:top w:val="single" w:sz="4" w:space="0" w:color="auto"/>
            </w:tcBorders>
            <w:shd w:val="clear" w:color="auto" w:fill="auto"/>
            <w:noWrap/>
            <w:vAlign w:val="center"/>
            <w:hideMark/>
          </w:tcPr>
          <w:p w14:paraId="42A8268F" w14:textId="77777777" w:rsidR="004D11F8" w:rsidRPr="002E1B56" w:rsidRDefault="004D11F8" w:rsidP="00FC5CCB">
            <w:pPr>
              <w:spacing w:after="0" w:line="240" w:lineRule="auto"/>
              <w:jc w:val="center"/>
              <w:rPr>
                <w:rFonts w:eastAsia="Times New Roman" w:cs="Calibri"/>
                <w:b/>
                <w:bCs/>
                <w:sz w:val="20"/>
                <w:szCs w:val="20"/>
                <w:lang w:val="es-ES_tradnl" w:eastAsia="es-MX"/>
              </w:rPr>
            </w:pPr>
          </w:p>
        </w:tc>
        <w:tc>
          <w:tcPr>
            <w:tcW w:w="2833" w:type="dxa"/>
            <w:tcBorders>
              <w:top w:val="single" w:sz="4" w:space="0" w:color="auto"/>
            </w:tcBorders>
            <w:shd w:val="clear" w:color="auto" w:fill="auto"/>
            <w:noWrap/>
            <w:vAlign w:val="center"/>
            <w:hideMark/>
          </w:tcPr>
          <w:p w14:paraId="47DC2346" w14:textId="77777777" w:rsidR="004D11F8" w:rsidRPr="002E1B56" w:rsidRDefault="004D11F8" w:rsidP="00FC5CCB">
            <w:pPr>
              <w:spacing w:after="0" w:line="240" w:lineRule="auto"/>
              <w:rPr>
                <w:rFonts w:eastAsia="Times New Roman" w:cs="Calibri"/>
                <w:b/>
                <w:bCs/>
                <w:sz w:val="20"/>
                <w:szCs w:val="20"/>
                <w:lang w:val="es-ES_tradnl" w:eastAsia="es-MX"/>
              </w:rPr>
            </w:pPr>
          </w:p>
        </w:tc>
        <w:tc>
          <w:tcPr>
            <w:tcW w:w="1728" w:type="dxa"/>
            <w:tcBorders>
              <w:top w:val="single" w:sz="4" w:space="0" w:color="auto"/>
            </w:tcBorders>
            <w:shd w:val="clear" w:color="auto" w:fill="auto"/>
            <w:vAlign w:val="center"/>
            <w:hideMark/>
          </w:tcPr>
          <w:p w14:paraId="634220C6" w14:textId="77777777" w:rsidR="004D11F8" w:rsidRPr="002E1B56" w:rsidRDefault="004D11F8" w:rsidP="00FC5CCB">
            <w:pPr>
              <w:spacing w:after="0" w:line="240" w:lineRule="auto"/>
              <w:jc w:val="center"/>
              <w:rPr>
                <w:rFonts w:eastAsia="Times New Roman" w:cs="Calibri"/>
                <w:b/>
                <w:bCs/>
                <w:sz w:val="20"/>
                <w:szCs w:val="20"/>
                <w:lang w:val="es-ES_tradnl" w:eastAsia="es-MX"/>
              </w:rPr>
            </w:pPr>
            <w:r w:rsidRPr="002E1B56">
              <w:rPr>
                <w:rFonts w:eastAsia="Times New Roman" w:cs="Calibri"/>
                <w:b/>
                <w:bCs/>
                <w:sz w:val="20"/>
                <w:szCs w:val="20"/>
                <w:lang w:val="es-ES_tradnl" w:eastAsia="es-MX"/>
              </w:rPr>
              <w:t> </w:t>
            </w:r>
          </w:p>
        </w:tc>
      </w:tr>
      <w:tr w:rsidR="004D11F8" w:rsidRPr="008D559D" w14:paraId="1E034D07" w14:textId="77777777" w:rsidTr="00FC5CCB">
        <w:trPr>
          <w:trHeight w:val="295"/>
        </w:trPr>
        <w:tc>
          <w:tcPr>
            <w:tcW w:w="2452" w:type="dxa"/>
            <w:shd w:val="clear" w:color="auto" w:fill="auto"/>
            <w:noWrap/>
            <w:vAlign w:val="center"/>
            <w:hideMark/>
          </w:tcPr>
          <w:p w14:paraId="6DA5DD0A" w14:textId="77777777" w:rsidR="004D11F8" w:rsidRPr="00631A57" w:rsidRDefault="004D11F8" w:rsidP="00FC5CCB">
            <w:pPr>
              <w:spacing w:after="0" w:line="240" w:lineRule="auto"/>
              <w:jc w:val="center"/>
              <w:rPr>
                <w:rFonts w:eastAsia="Times New Roman" w:cs="Calibri"/>
                <w:sz w:val="20"/>
                <w:szCs w:val="20"/>
                <w:lang w:val="es-ES_tradnl" w:eastAsia="es-MX"/>
              </w:rPr>
            </w:pPr>
            <w:r w:rsidRPr="00631A57">
              <w:rPr>
                <w:rFonts w:eastAsia="Times New Roman" w:cs="Calibri"/>
                <w:sz w:val="20"/>
                <w:szCs w:val="20"/>
                <w:lang w:val="es-ES_tradnl" w:eastAsia="es-MX"/>
              </w:rPr>
              <w:t>HSBC</w:t>
            </w:r>
          </w:p>
        </w:tc>
        <w:tc>
          <w:tcPr>
            <w:tcW w:w="2189" w:type="dxa"/>
            <w:shd w:val="clear" w:color="auto" w:fill="auto"/>
            <w:noWrap/>
            <w:vAlign w:val="center"/>
            <w:hideMark/>
          </w:tcPr>
          <w:p w14:paraId="0F1DCD09" w14:textId="77777777" w:rsidR="004D11F8" w:rsidRPr="00631A57" w:rsidRDefault="004D11F8" w:rsidP="00FC5CCB">
            <w:pPr>
              <w:spacing w:after="0" w:line="240" w:lineRule="auto"/>
              <w:jc w:val="center"/>
              <w:rPr>
                <w:rFonts w:eastAsia="Times New Roman" w:cs="Calibri"/>
                <w:sz w:val="20"/>
                <w:szCs w:val="20"/>
                <w:lang w:val="es-ES_tradnl" w:eastAsia="es-MX"/>
              </w:rPr>
            </w:pPr>
            <w:r w:rsidRPr="00631A57">
              <w:rPr>
                <w:rFonts w:eastAsia="Times New Roman" w:cs="Calibri"/>
                <w:sz w:val="20"/>
                <w:szCs w:val="20"/>
                <w:lang w:val="es-ES_tradnl" w:eastAsia="es-MX"/>
              </w:rPr>
              <w:t>4002307353</w:t>
            </w:r>
          </w:p>
        </w:tc>
        <w:tc>
          <w:tcPr>
            <w:tcW w:w="2833" w:type="dxa"/>
            <w:shd w:val="clear" w:color="auto" w:fill="auto"/>
            <w:noWrap/>
            <w:vAlign w:val="center"/>
            <w:hideMark/>
          </w:tcPr>
          <w:p w14:paraId="054F8440" w14:textId="77777777" w:rsidR="004D11F8" w:rsidRPr="00631A57" w:rsidRDefault="004D11F8" w:rsidP="00FC5CCB">
            <w:pPr>
              <w:spacing w:after="0" w:line="240" w:lineRule="auto"/>
              <w:jc w:val="center"/>
              <w:rPr>
                <w:rFonts w:eastAsia="Times New Roman" w:cs="Calibri"/>
                <w:sz w:val="20"/>
                <w:szCs w:val="20"/>
                <w:lang w:val="es-ES_tradnl" w:eastAsia="es-MX"/>
              </w:rPr>
            </w:pPr>
            <w:r w:rsidRPr="00631A57">
              <w:rPr>
                <w:rFonts w:eastAsia="Times New Roman" w:cs="Calibri"/>
                <w:sz w:val="20"/>
                <w:szCs w:val="20"/>
                <w:lang w:val="es-ES_tradnl" w:eastAsia="es-MX"/>
              </w:rPr>
              <w:t>Gasto corriente</w:t>
            </w:r>
          </w:p>
        </w:tc>
        <w:tc>
          <w:tcPr>
            <w:tcW w:w="1728" w:type="dxa"/>
            <w:shd w:val="clear" w:color="auto" w:fill="auto"/>
            <w:noWrap/>
            <w:vAlign w:val="center"/>
          </w:tcPr>
          <w:p w14:paraId="569144A5" w14:textId="19820C5C" w:rsidR="004D11F8" w:rsidRPr="00631A57" w:rsidRDefault="004D11F8" w:rsidP="00FC5CCB">
            <w:pPr>
              <w:spacing w:after="0" w:line="240" w:lineRule="auto"/>
              <w:jc w:val="center"/>
              <w:rPr>
                <w:rFonts w:cs="Calibri"/>
                <w:b/>
                <w:bCs/>
                <w:sz w:val="20"/>
                <w:szCs w:val="20"/>
                <w:lang w:val="es-ES_tradnl" w:eastAsia="es-MX"/>
              </w:rPr>
            </w:pPr>
            <w:r w:rsidRPr="00631A57">
              <w:rPr>
                <w:rFonts w:eastAsia="Times New Roman" w:cs="Calibri"/>
                <w:sz w:val="20"/>
                <w:szCs w:val="20"/>
                <w:lang w:val="es-ES_tradnl" w:eastAsia="es-MX"/>
              </w:rPr>
              <w:t>$</w:t>
            </w:r>
            <w:r w:rsidR="00B51396" w:rsidRPr="00631A57">
              <w:rPr>
                <w:rFonts w:eastAsia="Times New Roman" w:cs="Calibri"/>
                <w:sz w:val="20"/>
                <w:szCs w:val="20"/>
                <w:lang w:val="es-ES_tradnl" w:eastAsia="es-MX"/>
              </w:rPr>
              <w:t>66,190,257.65</w:t>
            </w:r>
          </w:p>
        </w:tc>
      </w:tr>
      <w:tr w:rsidR="00123BAD" w:rsidRPr="008D559D" w14:paraId="2EC677A6" w14:textId="77777777" w:rsidTr="00FC5CCB">
        <w:trPr>
          <w:trHeight w:val="295"/>
        </w:trPr>
        <w:tc>
          <w:tcPr>
            <w:tcW w:w="2452" w:type="dxa"/>
            <w:shd w:val="clear" w:color="auto" w:fill="auto"/>
            <w:noWrap/>
            <w:vAlign w:val="center"/>
          </w:tcPr>
          <w:p w14:paraId="18AFD40D" w14:textId="77777777" w:rsidR="00123BAD" w:rsidRPr="00631A57" w:rsidRDefault="00123BAD" w:rsidP="00FC5CCB">
            <w:pPr>
              <w:spacing w:after="0" w:line="240" w:lineRule="auto"/>
              <w:jc w:val="center"/>
              <w:rPr>
                <w:rFonts w:eastAsia="Times New Roman" w:cs="Calibri"/>
                <w:sz w:val="20"/>
                <w:szCs w:val="20"/>
                <w:lang w:val="es-ES_tradnl" w:eastAsia="es-MX"/>
              </w:rPr>
            </w:pPr>
          </w:p>
        </w:tc>
        <w:tc>
          <w:tcPr>
            <w:tcW w:w="2189" w:type="dxa"/>
            <w:shd w:val="clear" w:color="auto" w:fill="auto"/>
            <w:noWrap/>
            <w:vAlign w:val="center"/>
          </w:tcPr>
          <w:p w14:paraId="2C66B66A" w14:textId="77777777" w:rsidR="00123BAD" w:rsidRPr="00631A57" w:rsidRDefault="00123BAD" w:rsidP="00FC5CCB">
            <w:pPr>
              <w:spacing w:after="0" w:line="240" w:lineRule="auto"/>
              <w:jc w:val="center"/>
              <w:rPr>
                <w:rFonts w:eastAsia="Times New Roman" w:cs="Calibri"/>
                <w:sz w:val="20"/>
                <w:szCs w:val="20"/>
                <w:lang w:val="es-ES_tradnl" w:eastAsia="es-MX"/>
              </w:rPr>
            </w:pPr>
          </w:p>
        </w:tc>
        <w:tc>
          <w:tcPr>
            <w:tcW w:w="2833" w:type="dxa"/>
            <w:shd w:val="clear" w:color="auto" w:fill="auto"/>
            <w:noWrap/>
            <w:vAlign w:val="center"/>
          </w:tcPr>
          <w:p w14:paraId="7B70C31E" w14:textId="77777777" w:rsidR="00123BAD" w:rsidRPr="00631A57" w:rsidRDefault="00123BAD" w:rsidP="00FC5CCB">
            <w:pPr>
              <w:spacing w:after="0" w:line="240" w:lineRule="auto"/>
              <w:jc w:val="center"/>
              <w:rPr>
                <w:rFonts w:eastAsia="Times New Roman" w:cs="Calibri"/>
                <w:sz w:val="20"/>
                <w:szCs w:val="20"/>
                <w:lang w:val="es-ES_tradnl" w:eastAsia="es-MX"/>
              </w:rPr>
            </w:pPr>
          </w:p>
        </w:tc>
        <w:tc>
          <w:tcPr>
            <w:tcW w:w="1728" w:type="dxa"/>
            <w:shd w:val="clear" w:color="auto" w:fill="auto"/>
            <w:noWrap/>
            <w:vAlign w:val="center"/>
          </w:tcPr>
          <w:p w14:paraId="2FFA4219" w14:textId="77777777" w:rsidR="00123BAD" w:rsidRPr="00631A57" w:rsidRDefault="00123BAD" w:rsidP="00FC5CCB">
            <w:pPr>
              <w:spacing w:after="0" w:line="240" w:lineRule="auto"/>
              <w:jc w:val="center"/>
              <w:rPr>
                <w:rFonts w:eastAsia="Times New Roman" w:cs="Calibri"/>
                <w:sz w:val="20"/>
                <w:szCs w:val="20"/>
                <w:lang w:val="es-ES_tradnl" w:eastAsia="es-MX"/>
              </w:rPr>
            </w:pPr>
          </w:p>
        </w:tc>
      </w:tr>
      <w:tr w:rsidR="004D11F8" w:rsidRPr="008D559D" w14:paraId="5B4BDE72" w14:textId="77777777" w:rsidTr="00FC5CCB">
        <w:trPr>
          <w:trHeight w:val="295"/>
        </w:trPr>
        <w:tc>
          <w:tcPr>
            <w:tcW w:w="2452" w:type="dxa"/>
            <w:shd w:val="clear" w:color="auto" w:fill="auto"/>
            <w:noWrap/>
            <w:vAlign w:val="center"/>
          </w:tcPr>
          <w:p w14:paraId="7FAECC46" w14:textId="77777777" w:rsidR="004D11F8" w:rsidRPr="007B587F" w:rsidRDefault="004D11F8" w:rsidP="00D50AEA">
            <w:pPr>
              <w:spacing w:after="0" w:line="240" w:lineRule="auto"/>
              <w:rPr>
                <w:rFonts w:ascii="Arial" w:eastAsia="Times New Roman" w:hAnsi="Arial" w:cs="Arial"/>
                <w:sz w:val="20"/>
                <w:szCs w:val="20"/>
                <w:lang w:val="es-ES_tradnl" w:eastAsia="es-MX"/>
              </w:rPr>
            </w:pPr>
          </w:p>
        </w:tc>
        <w:tc>
          <w:tcPr>
            <w:tcW w:w="2189" w:type="dxa"/>
            <w:shd w:val="clear" w:color="auto" w:fill="auto"/>
            <w:noWrap/>
            <w:vAlign w:val="center"/>
          </w:tcPr>
          <w:p w14:paraId="6FDF8540" w14:textId="77777777" w:rsidR="004D11F8" w:rsidRPr="007B587F" w:rsidRDefault="004D11F8" w:rsidP="00FC5CCB">
            <w:pPr>
              <w:spacing w:after="0" w:line="240" w:lineRule="auto"/>
              <w:jc w:val="center"/>
              <w:rPr>
                <w:rFonts w:ascii="Arial" w:eastAsia="Times New Roman" w:hAnsi="Arial" w:cs="Arial"/>
                <w:sz w:val="20"/>
                <w:szCs w:val="20"/>
                <w:lang w:val="es-ES_tradnl" w:eastAsia="es-MX"/>
              </w:rPr>
            </w:pPr>
          </w:p>
        </w:tc>
        <w:tc>
          <w:tcPr>
            <w:tcW w:w="2833" w:type="dxa"/>
            <w:shd w:val="clear" w:color="auto" w:fill="auto"/>
            <w:noWrap/>
            <w:vAlign w:val="center"/>
          </w:tcPr>
          <w:p w14:paraId="6D07D0C6" w14:textId="77777777" w:rsidR="004D11F8" w:rsidRPr="007B587F" w:rsidRDefault="004D11F8" w:rsidP="00FC5CCB">
            <w:pPr>
              <w:spacing w:after="0" w:line="240" w:lineRule="auto"/>
              <w:jc w:val="center"/>
              <w:rPr>
                <w:rFonts w:ascii="Arial" w:eastAsia="Times New Roman" w:hAnsi="Arial" w:cs="Arial"/>
                <w:sz w:val="20"/>
                <w:szCs w:val="20"/>
                <w:lang w:val="es-ES_tradnl" w:eastAsia="es-MX"/>
              </w:rPr>
            </w:pPr>
          </w:p>
        </w:tc>
        <w:tc>
          <w:tcPr>
            <w:tcW w:w="1728" w:type="dxa"/>
            <w:shd w:val="clear" w:color="auto" w:fill="auto"/>
            <w:noWrap/>
            <w:vAlign w:val="center"/>
          </w:tcPr>
          <w:p w14:paraId="5FE124C1" w14:textId="77777777" w:rsidR="004D11F8" w:rsidRPr="007B587F" w:rsidRDefault="004D11F8" w:rsidP="00FC5CCB">
            <w:pPr>
              <w:spacing w:after="0" w:line="240" w:lineRule="auto"/>
              <w:jc w:val="center"/>
              <w:rPr>
                <w:rFonts w:ascii="Arial" w:eastAsia="Times New Roman" w:hAnsi="Arial" w:cs="Arial"/>
                <w:sz w:val="20"/>
                <w:szCs w:val="20"/>
                <w:lang w:val="es-ES_tradnl" w:eastAsia="es-MX"/>
              </w:rPr>
            </w:pPr>
          </w:p>
        </w:tc>
      </w:tr>
    </w:tbl>
    <w:p w14:paraId="65D547CD" w14:textId="1C875A7C" w:rsidR="004D11F8" w:rsidRPr="00813F71" w:rsidRDefault="004D11F8" w:rsidP="004D11F8">
      <w:pPr>
        <w:spacing w:after="0"/>
        <w:jc w:val="both"/>
        <w:rPr>
          <w:rFonts w:ascii="Arial" w:hAnsi="Arial" w:cs="Arial"/>
          <w:bCs/>
          <w:sz w:val="20"/>
          <w:szCs w:val="20"/>
          <w:lang w:val="es-ES_tradnl"/>
        </w:rPr>
      </w:pPr>
      <w:r w:rsidRPr="00813F71">
        <w:rPr>
          <w:rFonts w:ascii="Arial" w:hAnsi="Arial" w:cs="Arial"/>
          <w:bCs/>
          <w:sz w:val="20"/>
          <w:szCs w:val="20"/>
          <w:lang w:val="es-ES_tradnl"/>
        </w:rPr>
        <w:t>Saldo inicial en bancos $</w:t>
      </w:r>
      <w:r w:rsidR="00B51396">
        <w:rPr>
          <w:rFonts w:ascii="Arial" w:hAnsi="Arial" w:cs="Arial"/>
          <w:bCs/>
          <w:sz w:val="20"/>
          <w:szCs w:val="20"/>
          <w:lang w:val="es-ES_tradnl"/>
        </w:rPr>
        <w:t>82,936,902.70</w:t>
      </w:r>
      <w:r>
        <w:rPr>
          <w:rFonts w:ascii="Arial" w:hAnsi="Arial" w:cs="Arial"/>
          <w:bCs/>
          <w:sz w:val="20"/>
          <w:szCs w:val="20"/>
          <w:lang w:val="es-ES_tradnl"/>
        </w:rPr>
        <w:t xml:space="preserve"> </w:t>
      </w:r>
      <w:r w:rsidRPr="00813F71">
        <w:rPr>
          <w:rFonts w:ascii="Arial" w:hAnsi="Arial" w:cs="Arial"/>
          <w:bCs/>
          <w:sz w:val="20"/>
          <w:szCs w:val="20"/>
          <w:lang w:val="es-ES_tradnl"/>
        </w:rPr>
        <w:t>(</w:t>
      </w:r>
      <w:r w:rsidR="00B51396">
        <w:rPr>
          <w:rFonts w:ascii="Arial" w:hAnsi="Arial" w:cs="Arial"/>
          <w:bCs/>
          <w:sz w:val="20"/>
          <w:szCs w:val="20"/>
          <w:lang w:val="es-ES_tradnl"/>
        </w:rPr>
        <w:t>ochenta y dos millones novecientos treinta y seis mil novecientos dos pesos 70</w:t>
      </w:r>
      <w:r w:rsidR="00123BAD">
        <w:rPr>
          <w:rFonts w:ascii="Arial" w:hAnsi="Arial" w:cs="Arial"/>
          <w:bCs/>
          <w:sz w:val="20"/>
          <w:szCs w:val="20"/>
          <w:lang w:val="es-ES_tradnl"/>
        </w:rPr>
        <w:t>/</w:t>
      </w:r>
      <w:r w:rsidRPr="00813F71">
        <w:rPr>
          <w:rFonts w:ascii="Arial" w:hAnsi="Arial" w:cs="Arial"/>
          <w:bCs/>
          <w:sz w:val="20"/>
          <w:szCs w:val="20"/>
          <w:lang w:val="es-ES_tradnl"/>
        </w:rPr>
        <w:t>100 m.n.); cargos por $</w:t>
      </w:r>
      <w:r w:rsidR="00B51396">
        <w:rPr>
          <w:rFonts w:ascii="Arial" w:hAnsi="Arial" w:cs="Arial"/>
          <w:bCs/>
          <w:sz w:val="20"/>
          <w:szCs w:val="20"/>
          <w:lang w:val="es-ES_tradnl"/>
        </w:rPr>
        <w:t>40,687,245.03</w:t>
      </w:r>
      <w:r w:rsidRPr="00813F71">
        <w:rPr>
          <w:rFonts w:ascii="Arial" w:hAnsi="Arial" w:cs="Arial"/>
          <w:bCs/>
          <w:sz w:val="20"/>
          <w:szCs w:val="20"/>
          <w:lang w:val="es-ES_tradnl"/>
        </w:rPr>
        <w:t xml:space="preserve"> (</w:t>
      </w:r>
      <w:r w:rsidR="00B51396">
        <w:rPr>
          <w:rFonts w:ascii="Arial" w:hAnsi="Arial" w:cs="Arial"/>
          <w:bCs/>
          <w:sz w:val="20"/>
          <w:szCs w:val="20"/>
          <w:lang w:val="es-ES_tradnl"/>
        </w:rPr>
        <w:t>cuarenta millones seiscientos ochenta y siete mil doscientos cuarenta y cinco pesos 03</w:t>
      </w:r>
      <w:r w:rsidRPr="00813F71">
        <w:rPr>
          <w:rFonts w:ascii="Arial" w:hAnsi="Arial" w:cs="Arial"/>
          <w:bCs/>
          <w:sz w:val="20"/>
          <w:szCs w:val="20"/>
          <w:lang w:val="es-ES_tradnl"/>
        </w:rPr>
        <w:t>/100 m.n.); abonos por $</w:t>
      </w:r>
      <w:r w:rsidR="007019C8">
        <w:rPr>
          <w:rFonts w:ascii="Arial" w:hAnsi="Arial" w:cs="Arial"/>
          <w:bCs/>
          <w:sz w:val="20"/>
          <w:szCs w:val="20"/>
          <w:lang w:val="es-ES_tradnl"/>
        </w:rPr>
        <w:t>57,497,887.44</w:t>
      </w:r>
      <w:r w:rsidRPr="00813F71">
        <w:rPr>
          <w:rFonts w:ascii="Arial" w:hAnsi="Arial" w:cs="Arial"/>
          <w:bCs/>
          <w:sz w:val="20"/>
          <w:szCs w:val="20"/>
          <w:lang w:val="es-ES_tradnl"/>
        </w:rPr>
        <w:t xml:space="preserve"> (</w:t>
      </w:r>
      <w:r w:rsidR="007019C8">
        <w:rPr>
          <w:rFonts w:ascii="Arial" w:hAnsi="Arial" w:cs="Arial"/>
          <w:bCs/>
          <w:sz w:val="20"/>
          <w:szCs w:val="20"/>
          <w:lang w:val="es-ES_tradnl"/>
        </w:rPr>
        <w:t>cincuenta y siete millones cuatrocientos noventa y siete mil ochocientos ochenta y siete pesos 44</w:t>
      </w:r>
      <w:r w:rsidRPr="00813F71">
        <w:rPr>
          <w:rFonts w:ascii="Arial" w:hAnsi="Arial" w:cs="Arial"/>
          <w:bCs/>
          <w:sz w:val="20"/>
          <w:szCs w:val="20"/>
          <w:lang w:val="es-ES_tradnl"/>
        </w:rPr>
        <w:t>/100 m.n.); intereses netos $</w:t>
      </w:r>
      <w:r w:rsidR="007019C8">
        <w:rPr>
          <w:rFonts w:ascii="Arial" w:hAnsi="Arial" w:cs="Arial"/>
          <w:bCs/>
          <w:sz w:val="20"/>
          <w:szCs w:val="20"/>
          <w:lang w:val="es-ES_tradnl"/>
        </w:rPr>
        <w:t>63,997.36</w:t>
      </w:r>
      <w:r w:rsidRPr="00813F71">
        <w:rPr>
          <w:rFonts w:ascii="Arial" w:hAnsi="Arial" w:cs="Arial"/>
          <w:bCs/>
          <w:sz w:val="20"/>
          <w:szCs w:val="20"/>
          <w:lang w:val="es-ES_tradnl"/>
        </w:rPr>
        <w:t xml:space="preserve"> (</w:t>
      </w:r>
      <w:r w:rsidR="007019C8">
        <w:rPr>
          <w:rFonts w:ascii="Arial" w:hAnsi="Arial" w:cs="Arial"/>
          <w:bCs/>
          <w:sz w:val="20"/>
          <w:szCs w:val="20"/>
          <w:lang w:val="es-ES_tradnl"/>
        </w:rPr>
        <w:t>sesenta y tres mil novecientos noventa y siete pesos 36</w:t>
      </w:r>
      <w:r w:rsidRPr="00813F71">
        <w:rPr>
          <w:rFonts w:ascii="Arial" w:hAnsi="Arial" w:cs="Arial"/>
          <w:bCs/>
          <w:sz w:val="20"/>
          <w:szCs w:val="20"/>
          <w:lang w:val="es-ES_tradnl"/>
        </w:rPr>
        <w:t>/100 m.n.); saldo final en bancos $</w:t>
      </w:r>
      <w:r w:rsidR="007019C8">
        <w:rPr>
          <w:rFonts w:ascii="Arial" w:hAnsi="Arial" w:cs="Arial"/>
          <w:bCs/>
          <w:sz w:val="20"/>
          <w:szCs w:val="20"/>
          <w:lang w:val="es-ES_tradnl"/>
        </w:rPr>
        <w:t>66,190,257.65</w:t>
      </w:r>
      <w:r w:rsidRPr="00813F71">
        <w:rPr>
          <w:rFonts w:ascii="Arial" w:hAnsi="Arial" w:cs="Arial"/>
          <w:bCs/>
          <w:sz w:val="20"/>
          <w:szCs w:val="20"/>
          <w:lang w:val="es-ES_tradnl"/>
        </w:rPr>
        <w:t xml:space="preserve"> (</w:t>
      </w:r>
      <w:r w:rsidR="007019C8">
        <w:rPr>
          <w:rFonts w:ascii="Arial" w:hAnsi="Arial" w:cs="Arial"/>
          <w:bCs/>
          <w:sz w:val="20"/>
          <w:szCs w:val="20"/>
          <w:lang w:val="es-ES_tradnl"/>
        </w:rPr>
        <w:t>sesenta y seis millones ciento noventa mil doscientos cincuenta y siete pesos 65</w:t>
      </w:r>
      <w:r w:rsidRPr="00813F71">
        <w:rPr>
          <w:rFonts w:ascii="Arial" w:hAnsi="Arial" w:cs="Arial"/>
          <w:bCs/>
          <w:sz w:val="20"/>
          <w:szCs w:val="20"/>
          <w:lang w:val="es-ES_tradnl"/>
        </w:rPr>
        <w:t>/100 m.n.). Cheques en tránsito por $</w:t>
      </w:r>
      <w:r w:rsidR="00E53B50">
        <w:rPr>
          <w:rFonts w:ascii="Arial" w:hAnsi="Arial" w:cs="Arial"/>
          <w:bCs/>
          <w:sz w:val="20"/>
          <w:szCs w:val="20"/>
          <w:lang w:val="es-ES_tradnl"/>
        </w:rPr>
        <w:t>125,483.90</w:t>
      </w:r>
      <w:r w:rsidRPr="00813F71">
        <w:rPr>
          <w:rFonts w:ascii="Arial" w:hAnsi="Arial" w:cs="Arial"/>
          <w:bCs/>
          <w:sz w:val="20"/>
          <w:szCs w:val="20"/>
          <w:lang w:val="es-ES_tradnl"/>
        </w:rPr>
        <w:t xml:space="preserve"> (</w:t>
      </w:r>
      <w:r w:rsidR="00E53B50">
        <w:rPr>
          <w:rFonts w:ascii="Arial" w:hAnsi="Arial" w:cs="Arial"/>
          <w:bCs/>
          <w:sz w:val="20"/>
          <w:szCs w:val="20"/>
          <w:lang w:val="es-ES_tradnl"/>
        </w:rPr>
        <w:t>ciento veinticinco mil cuatrocientos ochenta y tres pesos 90</w:t>
      </w:r>
      <w:r w:rsidRPr="00813F71">
        <w:rPr>
          <w:rFonts w:ascii="Arial" w:hAnsi="Arial" w:cs="Arial"/>
          <w:bCs/>
          <w:sz w:val="20"/>
          <w:szCs w:val="20"/>
          <w:lang w:val="es-ES_tradnl"/>
        </w:rPr>
        <w:t>/100 m.n.)</w:t>
      </w:r>
    </w:p>
    <w:p w14:paraId="37A01676" w14:textId="77777777" w:rsidR="004D11F8" w:rsidRPr="0051277B" w:rsidRDefault="004D11F8" w:rsidP="0049383A">
      <w:pPr>
        <w:spacing w:after="0"/>
        <w:jc w:val="both"/>
        <w:rPr>
          <w:rFonts w:ascii="Arial" w:hAnsi="Arial" w:cs="Arial"/>
          <w:bCs/>
          <w:sz w:val="20"/>
          <w:szCs w:val="20"/>
          <w:lang w:val="es-ES_tradnl"/>
        </w:rPr>
      </w:pPr>
    </w:p>
    <w:p w14:paraId="15267614" w14:textId="77777777" w:rsidR="0049383A" w:rsidRDefault="0049383A" w:rsidP="0049383A">
      <w:pPr>
        <w:spacing w:after="0"/>
        <w:jc w:val="both"/>
        <w:rPr>
          <w:rFonts w:ascii="Arial" w:hAnsi="Arial" w:cs="Arial"/>
          <w:bCs/>
          <w:sz w:val="20"/>
          <w:szCs w:val="20"/>
          <w:lang w:val="es-ES_tradnl"/>
        </w:rPr>
      </w:pPr>
      <w:r w:rsidRPr="0051277B">
        <w:rPr>
          <w:rFonts w:ascii="Arial" w:hAnsi="Arial" w:cs="Arial"/>
          <w:bCs/>
          <w:sz w:val="20"/>
          <w:szCs w:val="20"/>
          <w:lang w:val="es-ES_tradnl"/>
        </w:rPr>
        <w:t xml:space="preserve">En el saldo de esta cuenta se encuentran las provisiones de las cuentas contables:  retenciones y contribuciones por pagar a corto plazo, acreedores y otras provisiones a corto plazo, el detalle de estas cuentas se encuentra en estas notas a los Estados Financieros dentro del rubro de Pasivos. Además, se encuentra recurso comprometido de licitaciones, invitaciones restringidas y contratos.  </w:t>
      </w:r>
    </w:p>
    <w:p w14:paraId="7F8C9CCD" w14:textId="77777777" w:rsidR="0049383A" w:rsidRDefault="0049383A" w:rsidP="0049383A">
      <w:pPr>
        <w:spacing w:after="0"/>
        <w:jc w:val="both"/>
        <w:rPr>
          <w:rFonts w:ascii="Arial" w:hAnsi="Arial" w:cs="Arial"/>
          <w:bCs/>
          <w:sz w:val="20"/>
          <w:szCs w:val="20"/>
          <w:lang w:val="es-ES_tradnl"/>
        </w:rPr>
      </w:pPr>
    </w:p>
    <w:p w14:paraId="6BB4FCAB" w14:textId="77777777" w:rsidR="007070F8" w:rsidRDefault="007070F8" w:rsidP="00446446">
      <w:pPr>
        <w:spacing w:after="0" w:line="240" w:lineRule="auto"/>
        <w:jc w:val="center"/>
        <w:rPr>
          <w:rFonts w:ascii="Arial" w:eastAsia="Times New Roman" w:hAnsi="Arial" w:cs="Arial"/>
          <w:sz w:val="18"/>
          <w:szCs w:val="18"/>
          <w:lang w:val="es-ES_tradnl" w:eastAsia="es-MX"/>
        </w:rPr>
      </w:pPr>
    </w:p>
    <w:p w14:paraId="34B906E9" w14:textId="199B0900" w:rsidR="00446446" w:rsidRPr="00326211" w:rsidRDefault="00446446" w:rsidP="00446446">
      <w:pPr>
        <w:spacing w:after="0" w:line="240" w:lineRule="auto"/>
        <w:jc w:val="center"/>
        <w:rPr>
          <w:rFonts w:ascii="Arial" w:eastAsia="Times New Roman" w:hAnsi="Arial" w:cs="Arial"/>
          <w:sz w:val="18"/>
          <w:szCs w:val="18"/>
          <w:lang w:val="es-ES_tradnl" w:eastAsia="es-MX"/>
        </w:rPr>
      </w:pPr>
      <w:r w:rsidRPr="00326211">
        <w:rPr>
          <w:rFonts w:ascii="Arial" w:eastAsia="Times New Roman" w:hAnsi="Arial" w:cs="Arial"/>
          <w:sz w:val="18"/>
          <w:szCs w:val="18"/>
          <w:lang w:val="es-ES_tradnl" w:eastAsia="es-MX"/>
        </w:rPr>
        <w:t xml:space="preserve">SALDO ESTADO DE CUENTA DE BANCO HSBC 4062271036 </w:t>
      </w:r>
    </w:p>
    <w:tbl>
      <w:tblPr>
        <w:tblW w:w="9369" w:type="dxa"/>
        <w:tblInd w:w="55" w:type="dxa"/>
        <w:tblCellMar>
          <w:left w:w="70" w:type="dxa"/>
          <w:right w:w="70" w:type="dxa"/>
        </w:tblCellMar>
        <w:tblLook w:val="04A0" w:firstRow="1" w:lastRow="0" w:firstColumn="1" w:lastColumn="0" w:noHBand="0" w:noVBand="1"/>
      </w:tblPr>
      <w:tblGrid>
        <w:gridCol w:w="2496"/>
        <w:gridCol w:w="2230"/>
        <w:gridCol w:w="2884"/>
        <w:gridCol w:w="1759"/>
      </w:tblGrid>
      <w:tr w:rsidR="00446446" w:rsidRPr="008D559D" w14:paraId="71372CEB" w14:textId="77777777" w:rsidTr="00FC5CCB">
        <w:trPr>
          <w:trHeight w:val="294"/>
        </w:trPr>
        <w:tc>
          <w:tcPr>
            <w:tcW w:w="2496" w:type="dxa"/>
            <w:vMerge w:val="restart"/>
            <w:tcBorders>
              <w:top w:val="single" w:sz="4" w:space="0" w:color="auto"/>
            </w:tcBorders>
            <w:shd w:val="clear" w:color="auto" w:fill="FFFFFF"/>
            <w:noWrap/>
            <w:vAlign w:val="center"/>
            <w:hideMark/>
          </w:tcPr>
          <w:p w14:paraId="0AFA2BA9" w14:textId="77777777" w:rsidR="00446446" w:rsidRPr="00326211" w:rsidRDefault="00446446" w:rsidP="00FC5CCB">
            <w:pPr>
              <w:spacing w:after="0" w:line="240" w:lineRule="auto"/>
              <w:jc w:val="center"/>
              <w:rPr>
                <w:rFonts w:ascii="Arial" w:eastAsia="Times New Roman" w:hAnsi="Arial" w:cs="Arial"/>
                <w:b/>
                <w:bCs/>
                <w:sz w:val="18"/>
                <w:szCs w:val="18"/>
                <w:lang w:val="es-ES_tradnl" w:eastAsia="es-MX"/>
              </w:rPr>
            </w:pPr>
            <w:bookmarkStart w:id="2" w:name="_Hlk121489926"/>
            <w:r w:rsidRPr="00326211">
              <w:rPr>
                <w:rFonts w:ascii="Arial" w:eastAsia="Times New Roman" w:hAnsi="Arial" w:cs="Arial"/>
                <w:b/>
                <w:bCs/>
                <w:sz w:val="18"/>
                <w:szCs w:val="18"/>
                <w:lang w:val="es-ES_tradnl" w:eastAsia="es-MX"/>
              </w:rPr>
              <w:t>BANCO</w:t>
            </w:r>
          </w:p>
        </w:tc>
        <w:tc>
          <w:tcPr>
            <w:tcW w:w="2230" w:type="dxa"/>
            <w:vMerge w:val="restart"/>
            <w:tcBorders>
              <w:top w:val="single" w:sz="4" w:space="0" w:color="auto"/>
            </w:tcBorders>
            <w:shd w:val="clear" w:color="auto" w:fill="FFFFFF"/>
            <w:noWrap/>
            <w:vAlign w:val="center"/>
            <w:hideMark/>
          </w:tcPr>
          <w:p w14:paraId="3A69AA4B" w14:textId="77777777" w:rsidR="00446446" w:rsidRPr="00326211" w:rsidRDefault="00446446" w:rsidP="00FC5CCB">
            <w:pPr>
              <w:spacing w:after="0" w:line="240" w:lineRule="auto"/>
              <w:jc w:val="center"/>
              <w:rPr>
                <w:rFonts w:ascii="Arial" w:eastAsia="Times New Roman" w:hAnsi="Arial" w:cs="Arial"/>
                <w:b/>
                <w:bCs/>
                <w:sz w:val="18"/>
                <w:szCs w:val="18"/>
                <w:lang w:val="es-ES_tradnl" w:eastAsia="es-MX"/>
              </w:rPr>
            </w:pPr>
            <w:r w:rsidRPr="00326211">
              <w:rPr>
                <w:rFonts w:ascii="Arial" w:eastAsia="Times New Roman" w:hAnsi="Arial" w:cs="Arial"/>
                <w:b/>
                <w:bCs/>
                <w:sz w:val="18"/>
                <w:szCs w:val="18"/>
                <w:lang w:val="es-ES_tradnl" w:eastAsia="es-MX"/>
              </w:rPr>
              <w:t>CUENTA No.</w:t>
            </w:r>
          </w:p>
        </w:tc>
        <w:tc>
          <w:tcPr>
            <w:tcW w:w="2884" w:type="dxa"/>
            <w:vMerge w:val="restart"/>
            <w:tcBorders>
              <w:top w:val="single" w:sz="4" w:space="0" w:color="auto"/>
            </w:tcBorders>
            <w:shd w:val="clear" w:color="auto" w:fill="FFFFFF"/>
            <w:noWrap/>
            <w:vAlign w:val="center"/>
            <w:hideMark/>
          </w:tcPr>
          <w:p w14:paraId="02B6C60F" w14:textId="77777777" w:rsidR="00446446" w:rsidRPr="00326211" w:rsidRDefault="00446446" w:rsidP="00FC5CCB">
            <w:pPr>
              <w:spacing w:after="0" w:line="240" w:lineRule="auto"/>
              <w:jc w:val="center"/>
              <w:rPr>
                <w:rFonts w:ascii="Arial" w:eastAsia="Times New Roman" w:hAnsi="Arial" w:cs="Arial"/>
                <w:b/>
                <w:bCs/>
                <w:sz w:val="18"/>
                <w:szCs w:val="18"/>
                <w:lang w:val="es-ES_tradnl" w:eastAsia="es-MX"/>
              </w:rPr>
            </w:pPr>
            <w:r w:rsidRPr="00326211">
              <w:rPr>
                <w:rFonts w:ascii="Arial" w:eastAsia="Times New Roman" w:hAnsi="Arial" w:cs="Arial"/>
                <w:b/>
                <w:bCs/>
                <w:sz w:val="18"/>
                <w:szCs w:val="18"/>
                <w:lang w:val="es-ES_tradnl" w:eastAsia="es-MX"/>
              </w:rPr>
              <w:t>TIPO DE CUENTA</w:t>
            </w:r>
          </w:p>
        </w:tc>
        <w:tc>
          <w:tcPr>
            <w:tcW w:w="1759" w:type="dxa"/>
            <w:tcBorders>
              <w:top w:val="single" w:sz="4" w:space="0" w:color="auto"/>
            </w:tcBorders>
            <w:shd w:val="clear" w:color="auto" w:fill="FFFFFF"/>
            <w:vAlign w:val="center"/>
            <w:hideMark/>
          </w:tcPr>
          <w:p w14:paraId="38D8D383" w14:textId="77777777" w:rsidR="00446446" w:rsidRPr="00326211" w:rsidRDefault="00446446" w:rsidP="00FC5CCB">
            <w:pPr>
              <w:spacing w:after="0" w:line="240" w:lineRule="auto"/>
              <w:jc w:val="center"/>
              <w:rPr>
                <w:rFonts w:ascii="Arial" w:eastAsia="Times New Roman" w:hAnsi="Arial" w:cs="Arial"/>
                <w:b/>
                <w:bCs/>
                <w:sz w:val="18"/>
                <w:szCs w:val="18"/>
                <w:lang w:val="es-ES_tradnl" w:eastAsia="es-MX"/>
              </w:rPr>
            </w:pPr>
            <w:r w:rsidRPr="00326211">
              <w:rPr>
                <w:rFonts w:ascii="Arial" w:eastAsia="Times New Roman" w:hAnsi="Arial" w:cs="Arial"/>
                <w:b/>
                <w:bCs/>
                <w:sz w:val="18"/>
                <w:szCs w:val="18"/>
                <w:lang w:val="es-ES_tradnl" w:eastAsia="es-MX"/>
              </w:rPr>
              <w:t>SALDO AL</w:t>
            </w:r>
          </w:p>
        </w:tc>
      </w:tr>
      <w:tr w:rsidR="00446446" w:rsidRPr="008D559D" w14:paraId="7BD5341D" w14:textId="77777777" w:rsidTr="00FC5CCB">
        <w:trPr>
          <w:trHeight w:val="294"/>
        </w:trPr>
        <w:tc>
          <w:tcPr>
            <w:tcW w:w="2496" w:type="dxa"/>
            <w:vMerge/>
            <w:tcBorders>
              <w:bottom w:val="single" w:sz="4" w:space="0" w:color="auto"/>
            </w:tcBorders>
            <w:shd w:val="clear" w:color="auto" w:fill="FFFFFF"/>
            <w:vAlign w:val="center"/>
            <w:hideMark/>
          </w:tcPr>
          <w:p w14:paraId="6CC32C87" w14:textId="77777777" w:rsidR="00446446" w:rsidRPr="00326211" w:rsidRDefault="00446446" w:rsidP="00FC5CCB">
            <w:pPr>
              <w:spacing w:after="0" w:line="240" w:lineRule="auto"/>
              <w:jc w:val="center"/>
              <w:rPr>
                <w:rFonts w:ascii="Arial" w:eastAsia="Times New Roman" w:hAnsi="Arial" w:cs="Arial"/>
                <w:b/>
                <w:bCs/>
                <w:sz w:val="18"/>
                <w:szCs w:val="18"/>
                <w:lang w:val="es-ES_tradnl" w:eastAsia="es-MX"/>
              </w:rPr>
            </w:pPr>
          </w:p>
        </w:tc>
        <w:tc>
          <w:tcPr>
            <w:tcW w:w="2230" w:type="dxa"/>
            <w:vMerge/>
            <w:tcBorders>
              <w:bottom w:val="single" w:sz="4" w:space="0" w:color="auto"/>
            </w:tcBorders>
            <w:shd w:val="clear" w:color="auto" w:fill="FFFFFF"/>
            <w:vAlign w:val="center"/>
            <w:hideMark/>
          </w:tcPr>
          <w:p w14:paraId="16902C4F" w14:textId="77777777" w:rsidR="00446446" w:rsidRPr="00326211" w:rsidRDefault="00446446" w:rsidP="00FC5CCB">
            <w:pPr>
              <w:spacing w:after="0" w:line="240" w:lineRule="auto"/>
              <w:jc w:val="center"/>
              <w:rPr>
                <w:rFonts w:ascii="Arial" w:eastAsia="Times New Roman" w:hAnsi="Arial" w:cs="Arial"/>
                <w:b/>
                <w:bCs/>
                <w:sz w:val="18"/>
                <w:szCs w:val="18"/>
                <w:lang w:val="es-ES_tradnl" w:eastAsia="es-MX"/>
              </w:rPr>
            </w:pPr>
          </w:p>
        </w:tc>
        <w:tc>
          <w:tcPr>
            <w:tcW w:w="2884" w:type="dxa"/>
            <w:vMerge/>
            <w:tcBorders>
              <w:bottom w:val="single" w:sz="4" w:space="0" w:color="auto"/>
            </w:tcBorders>
            <w:shd w:val="clear" w:color="auto" w:fill="FFFFFF"/>
            <w:vAlign w:val="center"/>
            <w:hideMark/>
          </w:tcPr>
          <w:p w14:paraId="34009084" w14:textId="77777777" w:rsidR="00446446" w:rsidRPr="00326211" w:rsidRDefault="00446446" w:rsidP="00FC5CCB">
            <w:pPr>
              <w:spacing w:after="0" w:line="240" w:lineRule="auto"/>
              <w:jc w:val="center"/>
              <w:rPr>
                <w:rFonts w:ascii="Arial" w:eastAsia="Times New Roman" w:hAnsi="Arial" w:cs="Arial"/>
                <w:b/>
                <w:bCs/>
                <w:sz w:val="18"/>
                <w:szCs w:val="18"/>
                <w:lang w:val="es-ES_tradnl" w:eastAsia="es-MX"/>
              </w:rPr>
            </w:pPr>
          </w:p>
        </w:tc>
        <w:tc>
          <w:tcPr>
            <w:tcW w:w="1759" w:type="dxa"/>
            <w:tcBorders>
              <w:bottom w:val="single" w:sz="4" w:space="0" w:color="auto"/>
            </w:tcBorders>
            <w:shd w:val="clear" w:color="auto" w:fill="FFFFFF"/>
            <w:vAlign w:val="center"/>
            <w:hideMark/>
          </w:tcPr>
          <w:p w14:paraId="14B4EC2D" w14:textId="70B4D3DC" w:rsidR="00446446" w:rsidRPr="00326211" w:rsidRDefault="00446446" w:rsidP="00FC5CCB">
            <w:pPr>
              <w:spacing w:after="0" w:line="240" w:lineRule="auto"/>
              <w:jc w:val="center"/>
              <w:rPr>
                <w:rFonts w:ascii="Arial" w:eastAsia="Times New Roman" w:hAnsi="Arial" w:cs="Arial"/>
                <w:b/>
                <w:bCs/>
                <w:sz w:val="18"/>
                <w:szCs w:val="18"/>
                <w:lang w:val="es-ES_tradnl" w:eastAsia="es-MX"/>
              </w:rPr>
            </w:pPr>
            <w:r w:rsidRPr="00326211">
              <w:rPr>
                <w:rFonts w:ascii="Arial" w:eastAsia="Times New Roman" w:hAnsi="Arial" w:cs="Arial"/>
                <w:b/>
                <w:bCs/>
                <w:sz w:val="18"/>
                <w:szCs w:val="18"/>
                <w:lang w:val="es-ES_tradnl" w:eastAsia="es-MX"/>
              </w:rPr>
              <w:t>3</w:t>
            </w:r>
            <w:r w:rsidR="003B0218">
              <w:rPr>
                <w:rFonts w:ascii="Arial" w:eastAsia="Times New Roman" w:hAnsi="Arial" w:cs="Arial"/>
                <w:b/>
                <w:bCs/>
                <w:sz w:val="18"/>
                <w:szCs w:val="18"/>
                <w:lang w:val="es-ES_tradnl" w:eastAsia="es-MX"/>
              </w:rPr>
              <w:t>1</w:t>
            </w:r>
            <w:r w:rsidRPr="00326211">
              <w:rPr>
                <w:rFonts w:ascii="Arial" w:eastAsia="Times New Roman" w:hAnsi="Arial" w:cs="Arial"/>
                <w:b/>
                <w:bCs/>
                <w:sz w:val="18"/>
                <w:szCs w:val="18"/>
                <w:lang w:val="es-ES_tradnl" w:eastAsia="es-MX"/>
              </w:rPr>
              <w:t>/</w:t>
            </w:r>
            <w:r>
              <w:rPr>
                <w:rFonts w:ascii="Arial" w:eastAsia="Times New Roman" w:hAnsi="Arial" w:cs="Arial"/>
                <w:b/>
                <w:bCs/>
                <w:sz w:val="18"/>
                <w:szCs w:val="18"/>
                <w:lang w:val="es-ES_tradnl" w:eastAsia="es-MX"/>
              </w:rPr>
              <w:t>1</w:t>
            </w:r>
            <w:r w:rsidR="003B0218">
              <w:rPr>
                <w:rFonts w:ascii="Arial" w:eastAsia="Times New Roman" w:hAnsi="Arial" w:cs="Arial"/>
                <w:b/>
                <w:bCs/>
                <w:sz w:val="18"/>
                <w:szCs w:val="18"/>
                <w:lang w:val="es-ES_tradnl" w:eastAsia="es-MX"/>
              </w:rPr>
              <w:t>2</w:t>
            </w:r>
            <w:r w:rsidRPr="00326211">
              <w:rPr>
                <w:rFonts w:ascii="Arial" w:eastAsia="Times New Roman" w:hAnsi="Arial" w:cs="Arial"/>
                <w:b/>
                <w:bCs/>
                <w:sz w:val="18"/>
                <w:szCs w:val="18"/>
                <w:lang w:val="es-ES_tradnl" w:eastAsia="es-MX"/>
              </w:rPr>
              <w:t>/2024</w:t>
            </w:r>
          </w:p>
        </w:tc>
      </w:tr>
      <w:tr w:rsidR="00446446" w:rsidRPr="008D559D" w14:paraId="0FF4A9A3" w14:textId="77777777" w:rsidTr="00FC5CCB">
        <w:trPr>
          <w:trHeight w:val="294"/>
        </w:trPr>
        <w:tc>
          <w:tcPr>
            <w:tcW w:w="2496" w:type="dxa"/>
            <w:tcBorders>
              <w:top w:val="single" w:sz="4" w:space="0" w:color="auto"/>
            </w:tcBorders>
            <w:shd w:val="clear" w:color="auto" w:fill="auto"/>
            <w:noWrap/>
            <w:vAlign w:val="center"/>
            <w:hideMark/>
          </w:tcPr>
          <w:p w14:paraId="3D3D3E76" w14:textId="77777777" w:rsidR="00446446" w:rsidRPr="005D646C" w:rsidRDefault="00446446" w:rsidP="00FC5CCB">
            <w:pPr>
              <w:spacing w:after="0" w:line="240" w:lineRule="auto"/>
              <w:jc w:val="center"/>
              <w:rPr>
                <w:rFonts w:eastAsia="Times New Roman" w:cs="Calibri"/>
                <w:b/>
                <w:bCs/>
                <w:sz w:val="20"/>
                <w:szCs w:val="20"/>
                <w:lang w:val="es-ES_tradnl" w:eastAsia="es-MX"/>
              </w:rPr>
            </w:pPr>
            <w:r w:rsidRPr="005D646C">
              <w:rPr>
                <w:rFonts w:eastAsia="Times New Roman" w:cs="Calibri"/>
                <w:b/>
                <w:bCs/>
                <w:sz w:val="20"/>
                <w:szCs w:val="20"/>
                <w:lang w:val="es-ES_tradnl" w:eastAsia="es-MX"/>
              </w:rPr>
              <w:t>Cuentas de cheque</w:t>
            </w:r>
          </w:p>
        </w:tc>
        <w:tc>
          <w:tcPr>
            <w:tcW w:w="2230" w:type="dxa"/>
            <w:tcBorders>
              <w:top w:val="single" w:sz="4" w:space="0" w:color="auto"/>
            </w:tcBorders>
            <w:shd w:val="clear" w:color="auto" w:fill="auto"/>
            <w:noWrap/>
            <w:vAlign w:val="center"/>
            <w:hideMark/>
          </w:tcPr>
          <w:p w14:paraId="71920D81" w14:textId="77777777" w:rsidR="00446446" w:rsidRPr="005D646C" w:rsidRDefault="00446446" w:rsidP="00FC5CCB">
            <w:pPr>
              <w:spacing w:after="0" w:line="240" w:lineRule="auto"/>
              <w:jc w:val="center"/>
              <w:rPr>
                <w:rFonts w:eastAsia="Times New Roman" w:cs="Calibri"/>
                <w:b/>
                <w:bCs/>
                <w:sz w:val="20"/>
                <w:szCs w:val="20"/>
                <w:lang w:val="es-ES_tradnl" w:eastAsia="es-MX"/>
              </w:rPr>
            </w:pPr>
          </w:p>
        </w:tc>
        <w:tc>
          <w:tcPr>
            <w:tcW w:w="2884" w:type="dxa"/>
            <w:tcBorders>
              <w:top w:val="single" w:sz="4" w:space="0" w:color="auto"/>
            </w:tcBorders>
            <w:shd w:val="clear" w:color="auto" w:fill="auto"/>
            <w:noWrap/>
            <w:vAlign w:val="center"/>
            <w:hideMark/>
          </w:tcPr>
          <w:p w14:paraId="0B1D0980" w14:textId="77777777" w:rsidR="00446446" w:rsidRPr="005D646C" w:rsidRDefault="00446446" w:rsidP="00FC5CCB">
            <w:pPr>
              <w:spacing w:after="0" w:line="240" w:lineRule="auto"/>
              <w:rPr>
                <w:rFonts w:eastAsia="Times New Roman" w:cs="Calibri"/>
                <w:b/>
                <w:bCs/>
                <w:sz w:val="20"/>
                <w:szCs w:val="20"/>
                <w:lang w:val="es-ES_tradnl" w:eastAsia="es-MX"/>
              </w:rPr>
            </w:pPr>
          </w:p>
        </w:tc>
        <w:tc>
          <w:tcPr>
            <w:tcW w:w="1759" w:type="dxa"/>
            <w:tcBorders>
              <w:top w:val="single" w:sz="4" w:space="0" w:color="auto"/>
            </w:tcBorders>
            <w:shd w:val="clear" w:color="auto" w:fill="auto"/>
            <w:vAlign w:val="center"/>
            <w:hideMark/>
          </w:tcPr>
          <w:p w14:paraId="74021BE2" w14:textId="77777777" w:rsidR="00446446" w:rsidRPr="005D646C" w:rsidRDefault="00446446" w:rsidP="00FC5CCB">
            <w:pPr>
              <w:spacing w:after="0" w:line="240" w:lineRule="auto"/>
              <w:jc w:val="center"/>
              <w:rPr>
                <w:rFonts w:eastAsia="Times New Roman" w:cs="Calibri"/>
                <w:b/>
                <w:bCs/>
                <w:sz w:val="20"/>
                <w:szCs w:val="20"/>
                <w:lang w:val="es-ES_tradnl" w:eastAsia="es-MX"/>
              </w:rPr>
            </w:pPr>
            <w:r w:rsidRPr="005D646C">
              <w:rPr>
                <w:rFonts w:eastAsia="Times New Roman" w:cs="Calibri"/>
                <w:b/>
                <w:bCs/>
                <w:sz w:val="20"/>
                <w:szCs w:val="20"/>
                <w:lang w:val="es-ES_tradnl" w:eastAsia="es-MX"/>
              </w:rPr>
              <w:t> </w:t>
            </w:r>
          </w:p>
        </w:tc>
      </w:tr>
      <w:tr w:rsidR="00446446" w:rsidRPr="008D559D" w14:paraId="1CD88E8A" w14:textId="77777777" w:rsidTr="00FC5CCB">
        <w:trPr>
          <w:trHeight w:val="294"/>
        </w:trPr>
        <w:tc>
          <w:tcPr>
            <w:tcW w:w="2496" w:type="dxa"/>
            <w:shd w:val="clear" w:color="auto" w:fill="auto"/>
            <w:noWrap/>
            <w:vAlign w:val="center"/>
            <w:hideMark/>
          </w:tcPr>
          <w:p w14:paraId="381C817F" w14:textId="77777777" w:rsidR="00446446" w:rsidRPr="00631A57" w:rsidRDefault="00446446" w:rsidP="00FC5CCB">
            <w:pPr>
              <w:spacing w:after="0" w:line="240" w:lineRule="auto"/>
              <w:jc w:val="center"/>
              <w:rPr>
                <w:rFonts w:asciiTheme="minorHAnsi" w:eastAsia="Times New Roman" w:hAnsiTheme="minorHAnsi" w:cstheme="minorHAnsi"/>
                <w:sz w:val="20"/>
                <w:szCs w:val="20"/>
                <w:lang w:val="es-ES_tradnl" w:eastAsia="es-MX"/>
              </w:rPr>
            </w:pPr>
            <w:r w:rsidRPr="00631A57">
              <w:rPr>
                <w:rFonts w:asciiTheme="minorHAnsi" w:eastAsia="Times New Roman" w:hAnsiTheme="minorHAnsi" w:cstheme="minorHAnsi"/>
                <w:sz w:val="20"/>
                <w:szCs w:val="20"/>
                <w:lang w:val="es-ES_tradnl" w:eastAsia="es-MX"/>
              </w:rPr>
              <w:t>HSBC</w:t>
            </w:r>
          </w:p>
        </w:tc>
        <w:tc>
          <w:tcPr>
            <w:tcW w:w="2230" w:type="dxa"/>
            <w:shd w:val="clear" w:color="auto" w:fill="auto"/>
            <w:noWrap/>
            <w:vAlign w:val="center"/>
            <w:hideMark/>
          </w:tcPr>
          <w:p w14:paraId="38A0B037" w14:textId="77777777" w:rsidR="00446446" w:rsidRPr="00631A57" w:rsidRDefault="00446446" w:rsidP="00FC5CCB">
            <w:pPr>
              <w:spacing w:after="0" w:line="240" w:lineRule="auto"/>
              <w:jc w:val="center"/>
              <w:rPr>
                <w:rFonts w:asciiTheme="minorHAnsi" w:eastAsia="Times New Roman" w:hAnsiTheme="minorHAnsi" w:cstheme="minorHAnsi"/>
                <w:sz w:val="20"/>
                <w:szCs w:val="20"/>
                <w:lang w:val="es-ES_tradnl" w:eastAsia="es-MX"/>
              </w:rPr>
            </w:pPr>
            <w:r w:rsidRPr="00631A57">
              <w:rPr>
                <w:rFonts w:asciiTheme="minorHAnsi" w:eastAsia="Times New Roman" w:hAnsiTheme="minorHAnsi" w:cstheme="minorHAnsi"/>
                <w:sz w:val="20"/>
                <w:szCs w:val="20"/>
                <w:lang w:val="es-ES_tradnl" w:eastAsia="es-MX"/>
              </w:rPr>
              <w:t>4062271036</w:t>
            </w:r>
          </w:p>
        </w:tc>
        <w:tc>
          <w:tcPr>
            <w:tcW w:w="2884" w:type="dxa"/>
            <w:shd w:val="clear" w:color="auto" w:fill="auto"/>
            <w:noWrap/>
            <w:vAlign w:val="center"/>
            <w:hideMark/>
          </w:tcPr>
          <w:p w14:paraId="079507F9" w14:textId="77777777" w:rsidR="00446446" w:rsidRPr="00631A57" w:rsidRDefault="00446446" w:rsidP="00FC5CCB">
            <w:pPr>
              <w:spacing w:after="0" w:line="240" w:lineRule="auto"/>
              <w:jc w:val="center"/>
              <w:rPr>
                <w:rFonts w:asciiTheme="minorHAnsi" w:eastAsia="Times New Roman" w:hAnsiTheme="minorHAnsi" w:cstheme="minorHAnsi"/>
                <w:sz w:val="20"/>
                <w:szCs w:val="20"/>
                <w:lang w:val="es-ES_tradnl" w:eastAsia="es-MX"/>
              </w:rPr>
            </w:pPr>
            <w:r w:rsidRPr="00631A57">
              <w:rPr>
                <w:rFonts w:asciiTheme="minorHAnsi" w:eastAsia="Times New Roman" w:hAnsiTheme="minorHAnsi" w:cstheme="minorHAnsi"/>
                <w:sz w:val="20"/>
                <w:szCs w:val="20"/>
                <w:lang w:val="es-ES_tradnl" w:eastAsia="es-MX"/>
              </w:rPr>
              <w:t>Gasto corriente</w:t>
            </w:r>
          </w:p>
        </w:tc>
        <w:tc>
          <w:tcPr>
            <w:tcW w:w="1759" w:type="dxa"/>
            <w:shd w:val="clear" w:color="auto" w:fill="auto"/>
            <w:noWrap/>
            <w:vAlign w:val="center"/>
          </w:tcPr>
          <w:p w14:paraId="7B5F94B3" w14:textId="77777777" w:rsidR="00446446" w:rsidRPr="00631A57" w:rsidRDefault="00446446" w:rsidP="00FC5CCB">
            <w:pPr>
              <w:spacing w:after="0" w:line="240" w:lineRule="auto"/>
              <w:jc w:val="center"/>
              <w:rPr>
                <w:rFonts w:asciiTheme="minorHAnsi" w:eastAsia="Times New Roman" w:hAnsiTheme="minorHAnsi" w:cstheme="minorHAnsi"/>
                <w:sz w:val="20"/>
                <w:szCs w:val="20"/>
                <w:lang w:val="es-ES_tradnl" w:eastAsia="es-MX"/>
              </w:rPr>
            </w:pPr>
            <w:r w:rsidRPr="00631A57">
              <w:rPr>
                <w:rFonts w:asciiTheme="minorHAnsi" w:eastAsia="Times New Roman" w:hAnsiTheme="minorHAnsi" w:cstheme="minorHAnsi"/>
                <w:sz w:val="20"/>
                <w:szCs w:val="20"/>
                <w:lang w:val="es-ES_tradnl" w:eastAsia="es-MX"/>
              </w:rPr>
              <w:t>$6,754,500.90</w:t>
            </w:r>
          </w:p>
        </w:tc>
      </w:tr>
    </w:tbl>
    <w:p w14:paraId="6C361649" w14:textId="77777777" w:rsidR="0049383A" w:rsidRDefault="0049383A" w:rsidP="0049383A">
      <w:pPr>
        <w:spacing w:after="0"/>
        <w:jc w:val="both"/>
        <w:rPr>
          <w:rFonts w:ascii="Arial" w:hAnsi="Arial" w:cs="Arial"/>
          <w:bCs/>
          <w:sz w:val="20"/>
          <w:szCs w:val="20"/>
          <w:lang w:val="es-ES_tradnl"/>
        </w:rPr>
      </w:pPr>
    </w:p>
    <w:p w14:paraId="2BFC97C3" w14:textId="77777777" w:rsidR="00446446" w:rsidRDefault="00446446" w:rsidP="00446446">
      <w:pPr>
        <w:spacing w:after="0"/>
        <w:jc w:val="both"/>
        <w:rPr>
          <w:rFonts w:ascii="Arial" w:hAnsi="Arial" w:cs="Arial"/>
          <w:bCs/>
          <w:color w:val="FF0000"/>
          <w:sz w:val="20"/>
          <w:szCs w:val="20"/>
          <w:lang w:val="es-ES_tradnl"/>
        </w:rPr>
      </w:pPr>
      <w:r w:rsidRPr="00593F4A">
        <w:rPr>
          <w:rFonts w:ascii="Arial" w:hAnsi="Arial" w:cs="Arial"/>
          <w:bCs/>
          <w:sz w:val="20"/>
          <w:szCs w:val="20"/>
          <w:lang w:val="es-ES_tradnl"/>
        </w:rPr>
        <w:t>Saldo inicial en bancos $</w:t>
      </w:r>
      <w:r>
        <w:rPr>
          <w:rFonts w:ascii="Arial" w:hAnsi="Arial" w:cs="Arial"/>
          <w:bCs/>
          <w:sz w:val="20"/>
          <w:szCs w:val="20"/>
          <w:lang w:val="es-ES_tradnl"/>
        </w:rPr>
        <w:t>6,754,500.90</w:t>
      </w:r>
      <w:r w:rsidRPr="00593F4A">
        <w:rPr>
          <w:rFonts w:ascii="Arial" w:hAnsi="Arial" w:cs="Arial"/>
          <w:bCs/>
          <w:sz w:val="20"/>
          <w:szCs w:val="20"/>
          <w:lang w:val="es-ES_tradnl"/>
        </w:rPr>
        <w:t xml:space="preserve"> (seis millones setecientos </w:t>
      </w:r>
      <w:r>
        <w:rPr>
          <w:rFonts w:ascii="Arial" w:hAnsi="Arial" w:cs="Arial"/>
          <w:bCs/>
          <w:sz w:val="20"/>
          <w:szCs w:val="20"/>
          <w:lang w:val="es-ES_tradnl"/>
        </w:rPr>
        <w:t>cincuenta y cuatro mil quinientos pesos 90</w:t>
      </w:r>
      <w:r w:rsidRPr="00593F4A">
        <w:rPr>
          <w:rFonts w:ascii="Arial" w:hAnsi="Arial" w:cs="Arial"/>
          <w:bCs/>
          <w:sz w:val="20"/>
          <w:szCs w:val="20"/>
          <w:lang w:val="es-ES_tradnl"/>
        </w:rPr>
        <w:t>/100 m.n.); cargos por $0.00 (cero pesos 00/100 m.n.); abonos por 0.00 (cero pesos 00/100. m.n.); saldo final en bancos $</w:t>
      </w:r>
      <w:r>
        <w:rPr>
          <w:rFonts w:ascii="Arial" w:hAnsi="Arial" w:cs="Arial"/>
          <w:bCs/>
          <w:sz w:val="20"/>
          <w:szCs w:val="20"/>
          <w:lang w:val="es-ES_tradnl"/>
        </w:rPr>
        <w:t>6,754,500.90</w:t>
      </w:r>
      <w:r w:rsidRPr="00593F4A">
        <w:rPr>
          <w:rFonts w:ascii="Arial" w:hAnsi="Arial" w:cs="Arial"/>
          <w:bCs/>
          <w:sz w:val="20"/>
          <w:szCs w:val="20"/>
          <w:lang w:val="es-ES_tradnl"/>
        </w:rPr>
        <w:t xml:space="preserve"> (seis millones setecientos </w:t>
      </w:r>
      <w:r>
        <w:rPr>
          <w:rFonts w:ascii="Arial" w:hAnsi="Arial" w:cs="Arial"/>
          <w:bCs/>
          <w:sz w:val="20"/>
          <w:szCs w:val="20"/>
          <w:lang w:val="es-ES_tradnl"/>
        </w:rPr>
        <w:t>cincuenta y cuatro mil quinientos pesos 90/</w:t>
      </w:r>
      <w:r w:rsidRPr="00593F4A">
        <w:rPr>
          <w:rFonts w:ascii="Arial" w:hAnsi="Arial" w:cs="Arial"/>
          <w:bCs/>
          <w:sz w:val="20"/>
          <w:szCs w:val="20"/>
          <w:lang w:val="es-ES_tradnl"/>
        </w:rPr>
        <w:t>100 m.n.).</w:t>
      </w:r>
    </w:p>
    <w:p w14:paraId="5CE84207" w14:textId="77777777" w:rsidR="00446446" w:rsidRPr="0049383A" w:rsidRDefault="00446446" w:rsidP="0049383A">
      <w:pPr>
        <w:spacing w:after="0"/>
        <w:jc w:val="both"/>
        <w:rPr>
          <w:rFonts w:ascii="Arial" w:hAnsi="Arial" w:cs="Arial"/>
          <w:bCs/>
          <w:color w:val="FF0000"/>
          <w:sz w:val="20"/>
          <w:szCs w:val="20"/>
          <w:lang w:val="es-ES_tradnl"/>
        </w:rPr>
      </w:pPr>
    </w:p>
    <w:p w14:paraId="13D38553" w14:textId="77777777" w:rsidR="003B0218" w:rsidRPr="00123BAD" w:rsidRDefault="003B0218" w:rsidP="003B0218">
      <w:pPr>
        <w:spacing w:after="0"/>
        <w:jc w:val="center"/>
        <w:rPr>
          <w:rFonts w:ascii="Arial" w:hAnsi="Arial" w:cs="Arial"/>
          <w:bCs/>
          <w:sz w:val="18"/>
          <w:szCs w:val="18"/>
          <w:lang w:val="es-ES_tradnl"/>
        </w:rPr>
      </w:pPr>
      <w:r w:rsidRPr="00123BAD">
        <w:rPr>
          <w:rFonts w:ascii="Arial" w:hAnsi="Arial" w:cs="Arial"/>
          <w:bCs/>
          <w:sz w:val="18"/>
          <w:szCs w:val="18"/>
          <w:lang w:val="es-ES_tradnl"/>
        </w:rPr>
        <w:t>SALDO ESTADO DE CUENTA BANCO DE BANCOMER 0194475178</w:t>
      </w:r>
    </w:p>
    <w:tbl>
      <w:tblPr>
        <w:tblW w:w="9456" w:type="dxa"/>
        <w:tblInd w:w="55" w:type="dxa"/>
        <w:tblCellMar>
          <w:left w:w="70" w:type="dxa"/>
          <w:right w:w="70" w:type="dxa"/>
        </w:tblCellMar>
        <w:tblLook w:val="04A0" w:firstRow="1" w:lastRow="0" w:firstColumn="1" w:lastColumn="0" w:noHBand="0" w:noVBand="1"/>
      </w:tblPr>
      <w:tblGrid>
        <w:gridCol w:w="2519"/>
        <w:gridCol w:w="2251"/>
        <w:gridCol w:w="2911"/>
        <w:gridCol w:w="1775"/>
      </w:tblGrid>
      <w:tr w:rsidR="003B0218" w:rsidRPr="003B51D8" w14:paraId="3CA01F75" w14:textId="77777777" w:rsidTr="00FC5CCB">
        <w:trPr>
          <w:trHeight w:val="282"/>
        </w:trPr>
        <w:tc>
          <w:tcPr>
            <w:tcW w:w="2519" w:type="dxa"/>
            <w:vMerge w:val="restart"/>
            <w:tcBorders>
              <w:top w:val="single" w:sz="4" w:space="0" w:color="auto"/>
            </w:tcBorders>
            <w:shd w:val="clear" w:color="auto" w:fill="FFFFFF"/>
            <w:noWrap/>
            <w:vAlign w:val="center"/>
            <w:hideMark/>
          </w:tcPr>
          <w:p w14:paraId="13DB8B57" w14:textId="77777777" w:rsidR="003B0218" w:rsidRPr="003B51D8" w:rsidRDefault="003B0218" w:rsidP="00FC5CCB">
            <w:pPr>
              <w:spacing w:after="0" w:line="240" w:lineRule="auto"/>
              <w:jc w:val="center"/>
              <w:rPr>
                <w:rFonts w:eastAsia="Times New Roman" w:cs="Calibri"/>
                <w:b/>
                <w:bCs/>
                <w:sz w:val="20"/>
                <w:szCs w:val="20"/>
                <w:lang w:val="es-ES_tradnl" w:eastAsia="es-MX"/>
              </w:rPr>
            </w:pPr>
            <w:bookmarkStart w:id="3" w:name="_Hlk121489961"/>
            <w:bookmarkEnd w:id="2"/>
            <w:r w:rsidRPr="003B51D8">
              <w:rPr>
                <w:rFonts w:eastAsia="Times New Roman" w:cs="Calibri"/>
                <w:b/>
                <w:bCs/>
                <w:sz w:val="20"/>
                <w:szCs w:val="20"/>
                <w:lang w:val="es-ES_tradnl" w:eastAsia="es-MX"/>
              </w:rPr>
              <w:t>BANCO</w:t>
            </w:r>
          </w:p>
        </w:tc>
        <w:tc>
          <w:tcPr>
            <w:tcW w:w="2251" w:type="dxa"/>
            <w:vMerge w:val="restart"/>
            <w:tcBorders>
              <w:top w:val="single" w:sz="4" w:space="0" w:color="auto"/>
            </w:tcBorders>
            <w:shd w:val="clear" w:color="auto" w:fill="FFFFFF"/>
            <w:noWrap/>
            <w:vAlign w:val="center"/>
            <w:hideMark/>
          </w:tcPr>
          <w:p w14:paraId="687D4D9D" w14:textId="77777777" w:rsidR="003B0218" w:rsidRPr="003B51D8" w:rsidRDefault="003B0218" w:rsidP="00FC5CCB">
            <w:pPr>
              <w:spacing w:after="0" w:line="240" w:lineRule="auto"/>
              <w:jc w:val="center"/>
              <w:rPr>
                <w:rFonts w:eastAsia="Times New Roman" w:cs="Calibri"/>
                <w:b/>
                <w:bCs/>
                <w:sz w:val="20"/>
                <w:szCs w:val="20"/>
                <w:lang w:val="es-ES_tradnl" w:eastAsia="es-MX"/>
              </w:rPr>
            </w:pPr>
            <w:r w:rsidRPr="003B51D8">
              <w:rPr>
                <w:rFonts w:eastAsia="Times New Roman" w:cs="Calibri"/>
                <w:b/>
                <w:bCs/>
                <w:sz w:val="20"/>
                <w:szCs w:val="20"/>
                <w:lang w:val="es-ES_tradnl" w:eastAsia="es-MX"/>
              </w:rPr>
              <w:t>CUENTA No.</w:t>
            </w:r>
          </w:p>
        </w:tc>
        <w:tc>
          <w:tcPr>
            <w:tcW w:w="2911" w:type="dxa"/>
            <w:vMerge w:val="restart"/>
            <w:tcBorders>
              <w:top w:val="single" w:sz="4" w:space="0" w:color="auto"/>
            </w:tcBorders>
            <w:shd w:val="clear" w:color="auto" w:fill="FFFFFF"/>
            <w:noWrap/>
            <w:vAlign w:val="center"/>
            <w:hideMark/>
          </w:tcPr>
          <w:p w14:paraId="2A17650A" w14:textId="77777777" w:rsidR="003B0218" w:rsidRPr="003B51D8" w:rsidRDefault="003B0218" w:rsidP="00FC5CCB">
            <w:pPr>
              <w:spacing w:after="0" w:line="240" w:lineRule="auto"/>
              <w:jc w:val="center"/>
              <w:rPr>
                <w:rFonts w:eastAsia="Times New Roman" w:cs="Calibri"/>
                <w:b/>
                <w:bCs/>
                <w:sz w:val="20"/>
                <w:szCs w:val="20"/>
                <w:lang w:val="es-ES_tradnl" w:eastAsia="es-MX"/>
              </w:rPr>
            </w:pPr>
            <w:r w:rsidRPr="003B51D8">
              <w:rPr>
                <w:rFonts w:eastAsia="Times New Roman" w:cs="Calibri"/>
                <w:b/>
                <w:bCs/>
                <w:sz w:val="20"/>
                <w:szCs w:val="20"/>
                <w:lang w:val="es-ES_tradnl" w:eastAsia="es-MX"/>
              </w:rPr>
              <w:t>TIPO DE CUENTA</w:t>
            </w:r>
          </w:p>
        </w:tc>
        <w:tc>
          <w:tcPr>
            <w:tcW w:w="1775" w:type="dxa"/>
            <w:tcBorders>
              <w:top w:val="single" w:sz="4" w:space="0" w:color="auto"/>
            </w:tcBorders>
            <w:shd w:val="clear" w:color="auto" w:fill="FFFFFF"/>
            <w:vAlign w:val="center"/>
            <w:hideMark/>
          </w:tcPr>
          <w:p w14:paraId="5E8C04C7" w14:textId="77777777" w:rsidR="003B0218" w:rsidRPr="003B51D8" w:rsidRDefault="003B0218" w:rsidP="00FC5CCB">
            <w:pPr>
              <w:spacing w:after="0" w:line="240" w:lineRule="auto"/>
              <w:jc w:val="center"/>
              <w:rPr>
                <w:rFonts w:eastAsia="Times New Roman" w:cs="Calibri"/>
                <w:b/>
                <w:bCs/>
                <w:sz w:val="20"/>
                <w:szCs w:val="20"/>
                <w:lang w:val="es-ES_tradnl" w:eastAsia="es-MX"/>
              </w:rPr>
            </w:pPr>
            <w:r w:rsidRPr="003B51D8">
              <w:rPr>
                <w:rFonts w:eastAsia="Times New Roman" w:cs="Calibri"/>
                <w:b/>
                <w:bCs/>
                <w:sz w:val="20"/>
                <w:szCs w:val="20"/>
                <w:lang w:val="es-ES_tradnl" w:eastAsia="es-MX"/>
              </w:rPr>
              <w:t>SALDO AL</w:t>
            </w:r>
          </w:p>
        </w:tc>
      </w:tr>
      <w:tr w:rsidR="003B0218" w:rsidRPr="003B51D8" w14:paraId="02B65254" w14:textId="77777777" w:rsidTr="00FC5CCB">
        <w:trPr>
          <w:trHeight w:val="282"/>
        </w:trPr>
        <w:tc>
          <w:tcPr>
            <w:tcW w:w="2519" w:type="dxa"/>
            <w:vMerge/>
            <w:tcBorders>
              <w:bottom w:val="single" w:sz="4" w:space="0" w:color="auto"/>
            </w:tcBorders>
            <w:shd w:val="clear" w:color="auto" w:fill="FFFFFF"/>
            <w:vAlign w:val="center"/>
            <w:hideMark/>
          </w:tcPr>
          <w:p w14:paraId="65E3AB2F" w14:textId="77777777" w:rsidR="003B0218" w:rsidRPr="003B51D8" w:rsidRDefault="003B0218" w:rsidP="00FC5CCB">
            <w:pPr>
              <w:spacing w:after="0" w:line="240" w:lineRule="auto"/>
              <w:jc w:val="center"/>
              <w:rPr>
                <w:rFonts w:eastAsia="Times New Roman" w:cs="Calibri"/>
                <w:b/>
                <w:bCs/>
                <w:sz w:val="20"/>
                <w:szCs w:val="20"/>
                <w:lang w:val="es-ES_tradnl" w:eastAsia="es-MX"/>
              </w:rPr>
            </w:pPr>
          </w:p>
        </w:tc>
        <w:tc>
          <w:tcPr>
            <w:tcW w:w="2251" w:type="dxa"/>
            <w:vMerge/>
            <w:tcBorders>
              <w:bottom w:val="single" w:sz="4" w:space="0" w:color="auto"/>
            </w:tcBorders>
            <w:shd w:val="clear" w:color="auto" w:fill="FFFFFF"/>
            <w:vAlign w:val="center"/>
            <w:hideMark/>
          </w:tcPr>
          <w:p w14:paraId="6A2B288D" w14:textId="77777777" w:rsidR="003B0218" w:rsidRPr="003B51D8" w:rsidRDefault="003B0218" w:rsidP="00FC5CCB">
            <w:pPr>
              <w:spacing w:after="0" w:line="240" w:lineRule="auto"/>
              <w:jc w:val="center"/>
              <w:rPr>
                <w:rFonts w:eastAsia="Times New Roman" w:cs="Calibri"/>
                <w:b/>
                <w:bCs/>
                <w:sz w:val="20"/>
                <w:szCs w:val="20"/>
                <w:lang w:val="es-ES_tradnl" w:eastAsia="es-MX"/>
              </w:rPr>
            </w:pPr>
          </w:p>
        </w:tc>
        <w:tc>
          <w:tcPr>
            <w:tcW w:w="2911" w:type="dxa"/>
            <w:vMerge/>
            <w:tcBorders>
              <w:bottom w:val="single" w:sz="4" w:space="0" w:color="auto"/>
            </w:tcBorders>
            <w:shd w:val="clear" w:color="auto" w:fill="FFFFFF"/>
            <w:vAlign w:val="center"/>
            <w:hideMark/>
          </w:tcPr>
          <w:p w14:paraId="14BF9A71" w14:textId="77777777" w:rsidR="003B0218" w:rsidRPr="003B51D8" w:rsidRDefault="003B0218" w:rsidP="00FC5CCB">
            <w:pPr>
              <w:spacing w:after="0" w:line="240" w:lineRule="auto"/>
              <w:jc w:val="center"/>
              <w:rPr>
                <w:rFonts w:eastAsia="Times New Roman" w:cs="Calibri"/>
                <w:b/>
                <w:bCs/>
                <w:sz w:val="20"/>
                <w:szCs w:val="20"/>
                <w:lang w:val="es-ES_tradnl" w:eastAsia="es-MX"/>
              </w:rPr>
            </w:pPr>
          </w:p>
        </w:tc>
        <w:tc>
          <w:tcPr>
            <w:tcW w:w="1775" w:type="dxa"/>
            <w:tcBorders>
              <w:bottom w:val="single" w:sz="4" w:space="0" w:color="auto"/>
            </w:tcBorders>
            <w:shd w:val="clear" w:color="auto" w:fill="FFFFFF"/>
            <w:vAlign w:val="center"/>
            <w:hideMark/>
          </w:tcPr>
          <w:p w14:paraId="1594A623" w14:textId="13CC2EE4" w:rsidR="003B0218" w:rsidRPr="003B51D8" w:rsidRDefault="003B0218" w:rsidP="00FC5CCB">
            <w:pPr>
              <w:spacing w:after="0" w:line="240" w:lineRule="auto"/>
              <w:jc w:val="center"/>
              <w:rPr>
                <w:rFonts w:eastAsia="Times New Roman" w:cs="Calibri"/>
                <w:b/>
                <w:bCs/>
                <w:sz w:val="20"/>
                <w:szCs w:val="20"/>
                <w:lang w:val="es-ES_tradnl" w:eastAsia="es-MX"/>
              </w:rPr>
            </w:pPr>
            <w:r w:rsidRPr="003B51D8">
              <w:rPr>
                <w:rFonts w:eastAsia="Times New Roman" w:cs="Calibri"/>
                <w:b/>
                <w:bCs/>
                <w:sz w:val="20"/>
                <w:szCs w:val="20"/>
                <w:lang w:val="es-ES_tradnl" w:eastAsia="es-MX"/>
              </w:rPr>
              <w:t>3</w:t>
            </w:r>
            <w:r w:rsidR="00326406">
              <w:rPr>
                <w:rFonts w:eastAsia="Times New Roman" w:cs="Calibri"/>
                <w:b/>
                <w:bCs/>
                <w:sz w:val="20"/>
                <w:szCs w:val="20"/>
                <w:lang w:val="es-ES_tradnl" w:eastAsia="es-MX"/>
              </w:rPr>
              <w:t>1</w:t>
            </w:r>
            <w:r w:rsidRPr="003B51D8">
              <w:rPr>
                <w:rFonts w:eastAsia="Times New Roman" w:cs="Calibri"/>
                <w:b/>
                <w:bCs/>
                <w:sz w:val="20"/>
                <w:szCs w:val="20"/>
                <w:lang w:val="es-ES_tradnl" w:eastAsia="es-MX"/>
              </w:rPr>
              <w:t>/</w:t>
            </w:r>
            <w:r>
              <w:rPr>
                <w:rFonts w:eastAsia="Times New Roman" w:cs="Calibri"/>
                <w:b/>
                <w:bCs/>
                <w:sz w:val="20"/>
                <w:szCs w:val="20"/>
                <w:lang w:val="es-ES_tradnl" w:eastAsia="es-MX"/>
              </w:rPr>
              <w:t>1</w:t>
            </w:r>
            <w:r w:rsidR="00326406">
              <w:rPr>
                <w:rFonts w:eastAsia="Times New Roman" w:cs="Calibri"/>
                <w:b/>
                <w:bCs/>
                <w:sz w:val="20"/>
                <w:szCs w:val="20"/>
                <w:lang w:val="es-ES_tradnl" w:eastAsia="es-MX"/>
              </w:rPr>
              <w:t>2</w:t>
            </w:r>
            <w:r w:rsidRPr="003B51D8">
              <w:rPr>
                <w:rFonts w:eastAsia="Times New Roman" w:cs="Calibri"/>
                <w:b/>
                <w:bCs/>
                <w:sz w:val="20"/>
                <w:szCs w:val="20"/>
                <w:lang w:val="es-ES_tradnl" w:eastAsia="es-MX"/>
              </w:rPr>
              <w:t>/202</w:t>
            </w:r>
            <w:r>
              <w:rPr>
                <w:rFonts w:eastAsia="Times New Roman" w:cs="Calibri"/>
                <w:b/>
                <w:bCs/>
                <w:sz w:val="20"/>
                <w:szCs w:val="20"/>
                <w:lang w:val="es-ES_tradnl" w:eastAsia="es-MX"/>
              </w:rPr>
              <w:t>4</w:t>
            </w:r>
          </w:p>
        </w:tc>
      </w:tr>
      <w:tr w:rsidR="003B0218" w:rsidRPr="003B51D8" w14:paraId="78A39A28" w14:textId="77777777" w:rsidTr="00FC5CCB">
        <w:trPr>
          <w:trHeight w:val="282"/>
        </w:trPr>
        <w:tc>
          <w:tcPr>
            <w:tcW w:w="2519" w:type="dxa"/>
            <w:tcBorders>
              <w:top w:val="single" w:sz="4" w:space="0" w:color="auto"/>
            </w:tcBorders>
            <w:shd w:val="clear" w:color="auto" w:fill="auto"/>
            <w:noWrap/>
            <w:vAlign w:val="center"/>
            <w:hideMark/>
          </w:tcPr>
          <w:p w14:paraId="27810A2D" w14:textId="77777777" w:rsidR="003B0218" w:rsidRPr="003B51D8" w:rsidRDefault="003B0218" w:rsidP="00FC5CCB">
            <w:pPr>
              <w:spacing w:after="0" w:line="240" w:lineRule="auto"/>
              <w:jc w:val="center"/>
              <w:rPr>
                <w:rFonts w:eastAsia="Times New Roman" w:cs="Calibri"/>
                <w:b/>
                <w:bCs/>
                <w:sz w:val="20"/>
                <w:szCs w:val="20"/>
                <w:lang w:val="es-ES_tradnl" w:eastAsia="es-MX"/>
              </w:rPr>
            </w:pPr>
            <w:r w:rsidRPr="003B51D8">
              <w:rPr>
                <w:rFonts w:eastAsia="Times New Roman" w:cs="Calibri"/>
                <w:b/>
                <w:bCs/>
                <w:sz w:val="20"/>
                <w:szCs w:val="20"/>
                <w:lang w:val="es-ES_tradnl" w:eastAsia="es-MX"/>
              </w:rPr>
              <w:t>Cuentas de cheque</w:t>
            </w:r>
          </w:p>
        </w:tc>
        <w:tc>
          <w:tcPr>
            <w:tcW w:w="2251" w:type="dxa"/>
            <w:tcBorders>
              <w:top w:val="single" w:sz="4" w:space="0" w:color="auto"/>
            </w:tcBorders>
            <w:shd w:val="clear" w:color="auto" w:fill="auto"/>
            <w:noWrap/>
            <w:vAlign w:val="center"/>
            <w:hideMark/>
          </w:tcPr>
          <w:p w14:paraId="1C7039E4" w14:textId="77777777" w:rsidR="003B0218" w:rsidRPr="003B51D8" w:rsidRDefault="003B0218" w:rsidP="00FC5CCB">
            <w:pPr>
              <w:spacing w:after="0" w:line="240" w:lineRule="auto"/>
              <w:jc w:val="center"/>
              <w:rPr>
                <w:rFonts w:eastAsia="Times New Roman" w:cs="Calibri"/>
                <w:b/>
                <w:bCs/>
                <w:sz w:val="20"/>
                <w:szCs w:val="20"/>
                <w:lang w:val="es-ES_tradnl" w:eastAsia="es-MX"/>
              </w:rPr>
            </w:pPr>
          </w:p>
        </w:tc>
        <w:tc>
          <w:tcPr>
            <w:tcW w:w="2911" w:type="dxa"/>
            <w:tcBorders>
              <w:top w:val="single" w:sz="4" w:space="0" w:color="auto"/>
            </w:tcBorders>
            <w:shd w:val="clear" w:color="auto" w:fill="auto"/>
            <w:noWrap/>
            <w:vAlign w:val="center"/>
            <w:hideMark/>
          </w:tcPr>
          <w:p w14:paraId="1869ACA2" w14:textId="77777777" w:rsidR="003B0218" w:rsidRPr="003B51D8" w:rsidRDefault="003B0218" w:rsidP="00FC5CCB">
            <w:pPr>
              <w:spacing w:after="0" w:line="240" w:lineRule="auto"/>
              <w:rPr>
                <w:rFonts w:eastAsia="Times New Roman" w:cs="Calibri"/>
                <w:b/>
                <w:bCs/>
                <w:sz w:val="20"/>
                <w:szCs w:val="20"/>
                <w:lang w:val="es-ES_tradnl" w:eastAsia="es-MX"/>
              </w:rPr>
            </w:pPr>
          </w:p>
        </w:tc>
        <w:tc>
          <w:tcPr>
            <w:tcW w:w="1775" w:type="dxa"/>
            <w:tcBorders>
              <w:top w:val="single" w:sz="4" w:space="0" w:color="auto"/>
            </w:tcBorders>
            <w:shd w:val="clear" w:color="auto" w:fill="auto"/>
            <w:vAlign w:val="center"/>
            <w:hideMark/>
          </w:tcPr>
          <w:p w14:paraId="29107D4C" w14:textId="77777777" w:rsidR="003B0218" w:rsidRPr="003B51D8" w:rsidRDefault="003B0218" w:rsidP="00FC5CCB">
            <w:pPr>
              <w:spacing w:after="0" w:line="240" w:lineRule="auto"/>
              <w:jc w:val="center"/>
              <w:rPr>
                <w:rFonts w:eastAsia="Times New Roman" w:cs="Calibri"/>
                <w:b/>
                <w:bCs/>
                <w:sz w:val="20"/>
                <w:szCs w:val="20"/>
                <w:lang w:val="es-ES_tradnl" w:eastAsia="es-MX"/>
              </w:rPr>
            </w:pPr>
            <w:r w:rsidRPr="003B51D8">
              <w:rPr>
                <w:rFonts w:eastAsia="Times New Roman" w:cs="Calibri"/>
                <w:b/>
                <w:bCs/>
                <w:sz w:val="20"/>
                <w:szCs w:val="20"/>
                <w:lang w:val="es-ES_tradnl" w:eastAsia="es-MX"/>
              </w:rPr>
              <w:t> </w:t>
            </w:r>
          </w:p>
        </w:tc>
      </w:tr>
      <w:tr w:rsidR="003B0218" w:rsidRPr="00FB4FED" w14:paraId="35594539" w14:textId="77777777" w:rsidTr="00FC5CCB">
        <w:trPr>
          <w:trHeight w:val="282"/>
        </w:trPr>
        <w:tc>
          <w:tcPr>
            <w:tcW w:w="2519" w:type="dxa"/>
            <w:shd w:val="clear" w:color="auto" w:fill="auto"/>
            <w:noWrap/>
            <w:vAlign w:val="center"/>
            <w:hideMark/>
          </w:tcPr>
          <w:p w14:paraId="375DF0A9" w14:textId="77777777" w:rsidR="003B0218" w:rsidRPr="00FB4FED" w:rsidRDefault="003B0218" w:rsidP="00FC5CCB">
            <w:pPr>
              <w:spacing w:after="0" w:line="240" w:lineRule="auto"/>
              <w:jc w:val="center"/>
              <w:rPr>
                <w:rFonts w:eastAsia="Times New Roman" w:cs="Calibri"/>
                <w:sz w:val="20"/>
                <w:szCs w:val="20"/>
                <w:lang w:val="es-ES_tradnl" w:eastAsia="es-MX"/>
              </w:rPr>
            </w:pPr>
            <w:r w:rsidRPr="00FB4FED">
              <w:rPr>
                <w:rFonts w:eastAsia="Times New Roman" w:cs="Calibri"/>
                <w:sz w:val="20"/>
                <w:szCs w:val="20"/>
                <w:lang w:val="es-ES_tradnl" w:eastAsia="es-MX"/>
              </w:rPr>
              <w:t>BBVA Bancomer</w:t>
            </w:r>
          </w:p>
        </w:tc>
        <w:tc>
          <w:tcPr>
            <w:tcW w:w="2251" w:type="dxa"/>
            <w:shd w:val="clear" w:color="auto" w:fill="auto"/>
            <w:noWrap/>
            <w:vAlign w:val="center"/>
            <w:hideMark/>
          </w:tcPr>
          <w:p w14:paraId="29E64E40" w14:textId="77777777" w:rsidR="003B0218" w:rsidRPr="00FB4FED" w:rsidRDefault="003B0218" w:rsidP="00FC5CCB">
            <w:pPr>
              <w:spacing w:after="0" w:line="240" w:lineRule="auto"/>
              <w:jc w:val="center"/>
              <w:rPr>
                <w:rFonts w:eastAsia="Times New Roman" w:cs="Calibri"/>
                <w:sz w:val="20"/>
                <w:szCs w:val="20"/>
                <w:lang w:val="es-ES_tradnl" w:eastAsia="es-MX"/>
              </w:rPr>
            </w:pPr>
            <w:r w:rsidRPr="00FB4FED">
              <w:rPr>
                <w:rFonts w:eastAsia="Times New Roman" w:cs="Calibri"/>
                <w:sz w:val="20"/>
                <w:szCs w:val="20"/>
                <w:lang w:val="es-ES_tradnl" w:eastAsia="es-MX"/>
              </w:rPr>
              <w:t>0194475178</w:t>
            </w:r>
          </w:p>
        </w:tc>
        <w:tc>
          <w:tcPr>
            <w:tcW w:w="2911" w:type="dxa"/>
            <w:shd w:val="clear" w:color="auto" w:fill="auto"/>
            <w:noWrap/>
            <w:vAlign w:val="center"/>
            <w:hideMark/>
          </w:tcPr>
          <w:p w14:paraId="0354B257" w14:textId="77777777" w:rsidR="003B0218" w:rsidRPr="00FB4FED" w:rsidRDefault="003B0218" w:rsidP="00FC5CCB">
            <w:pPr>
              <w:spacing w:after="0" w:line="240" w:lineRule="auto"/>
              <w:jc w:val="center"/>
              <w:rPr>
                <w:rFonts w:eastAsia="Times New Roman" w:cs="Calibri"/>
                <w:sz w:val="20"/>
                <w:szCs w:val="20"/>
                <w:lang w:val="es-ES_tradnl" w:eastAsia="es-MX"/>
              </w:rPr>
            </w:pPr>
            <w:r w:rsidRPr="00FB4FED">
              <w:rPr>
                <w:rFonts w:eastAsia="Times New Roman" w:cs="Calibri"/>
                <w:sz w:val="20"/>
                <w:szCs w:val="20"/>
                <w:lang w:val="es-ES_tradnl" w:eastAsia="es-MX"/>
              </w:rPr>
              <w:t>Gasto corriente</w:t>
            </w:r>
          </w:p>
        </w:tc>
        <w:tc>
          <w:tcPr>
            <w:tcW w:w="1775" w:type="dxa"/>
            <w:shd w:val="clear" w:color="auto" w:fill="auto"/>
            <w:noWrap/>
            <w:vAlign w:val="center"/>
          </w:tcPr>
          <w:p w14:paraId="1E6AF2AB" w14:textId="77777777" w:rsidR="003B0218" w:rsidRDefault="003B0218" w:rsidP="00FC5CCB">
            <w:pPr>
              <w:spacing w:after="0" w:line="240" w:lineRule="auto"/>
              <w:jc w:val="center"/>
              <w:rPr>
                <w:rFonts w:eastAsia="Times New Roman" w:cs="Calibri"/>
                <w:sz w:val="20"/>
                <w:szCs w:val="20"/>
                <w:lang w:val="es-ES_tradnl" w:eastAsia="es-MX"/>
              </w:rPr>
            </w:pPr>
            <w:r w:rsidRPr="00FB4FED">
              <w:rPr>
                <w:rFonts w:eastAsia="Times New Roman" w:cs="Calibri"/>
                <w:sz w:val="20"/>
                <w:szCs w:val="20"/>
                <w:lang w:val="es-ES_tradnl" w:eastAsia="es-MX"/>
              </w:rPr>
              <w:t>$</w:t>
            </w:r>
            <w:r w:rsidR="00326406">
              <w:rPr>
                <w:rFonts w:eastAsia="Times New Roman" w:cs="Calibri"/>
                <w:sz w:val="20"/>
                <w:szCs w:val="20"/>
                <w:lang w:val="es-ES_tradnl" w:eastAsia="es-MX"/>
              </w:rPr>
              <w:t>278,827.82</w:t>
            </w:r>
          </w:p>
          <w:p w14:paraId="634A52D9" w14:textId="49D9D867" w:rsidR="00D50AEA" w:rsidRPr="00FB4FED" w:rsidRDefault="00D50AEA" w:rsidP="00FC5CCB">
            <w:pPr>
              <w:spacing w:after="0" w:line="240" w:lineRule="auto"/>
              <w:jc w:val="center"/>
              <w:rPr>
                <w:rFonts w:eastAsia="Times New Roman" w:cs="Calibri"/>
                <w:sz w:val="20"/>
                <w:szCs w:val="20"/>
                <w:lang w:val="es-ES_tradnl" w:eastAsia="es-MX"/>
              </w:rPr>
            </w:pPr>
          </w:p>
        </w:tc>
      </w:tr>
    </w:tbl>
    <w:p w14:paraId="6CFD0F81" w14:textId="77777777" w:rsidR="0049383A" w:rsidRDefault="0049383A" w:rsidP="0049383A">
      <w:pPr>
        <w:spacing w:after="0"/>
        <w:jc w:val="both"/>
        <w:rPr>
          <w:rFonts w:ascii="Arial" w:hAnsi="Arial" w:cs="Arial"/>
          <w:bCs/>
          <w:sz w:val="20"/>
          <w:szCs w:val="20"/>
          <w:lang w:val="es-ES_tradnl"/>
        </w:rPr>
      </w:pPr>
    </w:p>
    <w:p w14:paraId="0AEEEACC" w14:textId="07EC4970" w:rsidR="00326406" w:rsidRPr="00D50AEA" w:rsidRDefault="00326406" w:rsidP="006A6C7A">
      <w:pPr>
        <w:spacing w:after="0"/>
        <w:jc w:val="both"/>
        <w:rPr>
          <w:rFonts w:ascii="Arial" w:hAnsi="Arial" w:cs="Arial"/>
          <w:bCs/>
          <w:sz w:val="20"/>
          <w:szCs w:val="20"/>
          <w:lang w:val="es-ES_tradnl"/>
        </w:rPr>
      </w:pPr>
      <w:r w:rsidRPr="00FB4FED">
        <w:rPr>
          <w:rFonts w:ascii="Arial" w:hAnsi="Arial" w:cs="Arial"/>
          <w:bCs/>
          <w:sz w:val="20"/>
          <w:szCs w:val="20"/>
          <w:lang w:val="es-ES_tradnl"/>
        </w:rPr>
        <w:lastRenderedPageBreak/>
        <w:t>Saldo inicial en bancos $</w:t>
      </w:r>
      <w:r>
        <w:rPr>
          <w:rFonts w:ascii="Arial" w:hAnsi="Arial" w:cs="Arial"/>
          <w:bCs/>
          <w:sz w:val="20"/>
          <w:szCs w:val="20"/>
          <w:lang w:val="es-ES_tradnl"/>
        </w:rPr>
        <w:t>511,789.79</w:t>
      </w:r>
      <w:r w:rsidRPr="00FB4FED">
        <w:rPr>
          <w:rFonts w:ascii="Arial" w:hAnsi="Arial" w:cs="Arial"/>
          <w:bCs/>
          <w:sz w:val="20"/>
          <w:szCs w:val="20"/>
          <w:lang w:val="es-ES_tradnl"/>
        </w:rPr>
        <w:t xml:space="preserve"> (</w:t>
      </w:r>
      <w:r>
        <w:rPr>
          <w:rFonts w:ascii="Arial" w:hAnsi="Arial" w:cs="Arial"/>
          <w:bCs/>
          <w:sz w:val="20"/>
          <w:szCs w:val="20"/>
          <w:lang w:val="es-ES_tradnl"/>
        </w:rPr>
        <w:t xml:space="preserve">quinientos once mil </w:t>
      </w:r>
      <w:r w:rsidR="00396A37">
        <w:rPr>
          <w:rFonts w:ascii="Arial" w:hAnsi="Arial" w:cs="Arial"/>
          <w:bCs/>
          <w:sz w:val="20"/>
          <w:szCs w:val="20"/>
          <w:lang w:val="es-ES_tradnl"/>
        </w:rPr>
        <w:t xml:space="preserve">setecientos ochenta y nueve </w:t>
      </w:r>
      <w:r w:rsidR="008B4B56">
        <w:rPr>
          <w:rFonts w:ascii="Arial" w:hAnsi="Arial" w:cs="Arial"/>
          <w:bCs/>
          <w:sz w:val="20"/>
          <w:szCs w:val="20"/>
          <w:lang w:val="es-ES_tradnl"/>
        </w:rPr>
        <w:t>pesos 79</w:t>
      </w:r>
      <w:r w:rsidRPr="00FB4FED">
        <w:rPr>
          <w:rFonts w:ascii="Arial" w:hAnsi="Arial" w:cs="Arial"/>
          <w:bCs/>
          <w:sz w:val="20"/>
          <w:szCs w:val="20"/>
          <w:lang w:val="es-ES_tradnl"/>
        </w:rPr>
        <w:t>/100 m.n.); cargos por; $</w:t>
      </w:r>
      <w:r w:rsidR="008B4B56">
        <w:rPr>
          <w:rFonts w:ascii="Arial" w:hAnsi="Arial" w:cs="Arial"/>
          <w:bCs/>
          <w:sz w:val="20"/>
          <w:szCs w:val="20"/>
          <w:lang w:val="es-ES_tradnl"/>
        </w:rPr>
        <w:t>758,732.70</w:t>
      </w:r>
      <w:r w:rsidRPr="00FB4FED">
        <w:rPr>
          <w:rFonts w:ascii="Arial" w:hAnsi="Arial" w:cs="Arial"/>
          <w:bCs/>
          <w:sz w:val="20"/>
          <w:szCs w:val="20"/>
          <w:lang w:val="es-ES_tradnl"/>
        </w:rPr>
        <w:t xml:space="preserve"> (</w:t>
      </w:r>
      <w:r w:rsidR="008B4B56">
        <w:rPr>
          <w:rFonts w:ascii="Arial" w:hAnsi="Arial" w:cs="Arial"/>
          <w:bCs/>
          <w:sz w:val="20"/>
          <w:szCs w:val="20"/>
          <w:lang w:val="es-ES_tradnl"/>
        </w:rPr>
        <w:t xml:space="preserve">setecientos cincuenta y ocho mil setecientos treinta y dos pesos </w:t>
      </w:r>
      <w:r w:rsidR="00800390">
        <w:rPr>
          <w:rFonts w:ascii="Arial" w:hAnsi="Arial" w:cs="Arial"/>
          <w:bCs/>
          <w:sz w:val="20"/>
          <w:szCs w:val="20"/>
          <w:lang w:val="es-ES_tradnl"/>
        </w:rPr>
        <w:t>70</w:t>
      </w:r>
      <w:r w:rsidRPr="00FB4FED">
        <w:rPr>
          <w:rFonts w:ascii="Arial" w:hAnsi="Arial" w:cs="Arial"/>
          <w:bCs/>
          <w:sz w:val="20"/>
          <w:szCs w:val="20"/>
          <w:lang w:val="es-ES_tradnl"/>
        </w:rPr>
        <w:t>/100 m.n.) abonos por; $</w:t>
      </w:r>
      <w:r w:rsidR="00512C91">
        <w:rPr>
          <w:rFonts w:ascii="Arial" w:hAnsi="Arial" w:cs="Arial"/>
          <w:bCs/>
          <w:sz w:val="20"/>
          <w:szCs w:val="20"/>
          <w:lang w:val="es-ES_tradnl"/>
        </w:rPr>
        <w:t>991,694.67</w:t>
      </w:r>
      <w:r w:rsidRPr="00FB4FED">
        <w:rPr>
          <w:rFonts w:ascii="Arial" w:hAnsi="Arial" w:cs="Arial"/>
          <w:bCs/>
          <w:sz w:val="20"/>
          <w:szCs w:val="20"/>
          <w:lang w:val="es-ES_tradnl"/>
        </w:rPr>
        <w:t xml:space="preserve"> (</w:t>
      </w:r>
      <w:r w:rsidR="00512C91">
        <w:rPr>
          <w:rFonts w:ascii="Arial" w:hAnsi="Arial" w:cs="Arial"/>
          <w:bCs/>
          <w:sz w:val="20"/>
          <w:szCs w:val="20"/>
          <w:lang w:val="es-ES_tradnl"/>
        </w:rPr>
        <w:t>novecientos noventa y un mil seis</w:t>
      </w:r>
      <w:r w:rsidR="00405EEE">
        <w:rPr>
          <w:rFonts w:ascii="Arial" w:hAnsi="Arial" w:cs="Arial"/>
          <w:bCs/>
          <w:sz w:val="20"/>
          <w:szCs w:val="20"/>
          <w:lang w:val="es-ES_tradnl"/>
        </w:rPr>
        <w:t>cientos noventa y cuatro pesos 67/</w:t>
      </w:r>
      <w:r w:rsidRPr="00FB4FED">
        <w:rPr>
          <w:rFonts w:ascii="Arial" w:hAnsi="Arial" w:cs="Arial"/>
          <w:bCs/>
          <w:sz w:val="20"/>
          <w:szCs w:val="20"/>
          <w:lang w:val="es-ES_tradnl"/>
        </w:rPr>
        <w:t>100 m.n.); saldo final en bancos $</w:t>
      </w:r>
      <w:bookmarkStart w:id="4" w:name="_Hlk118965615"/>
      <w:r w:rsidR="00405EEE">
        <w:rPr>
          <w:rFonts w:ascii="Arial" w:hAnsi="Arial" w:cs="Arial"/>
          <w:bCs/>
          <w:sz w:val="20"/>
          <w:szCs w:val="20"/>
          <w:lang w:val="es-ES_tradnl"/>
        </w:rPr>
        <w:t>278,827.82</w:t>
      </w:r>
      <w:r w:rsidRPr="00FB4FED">
        <w:rPr>
          <w:rFonts w:ascii="Arial" w:hAnsi="Arial" w:cs="Arial"/>
          <w:bCs/>
          <w:sz w:val="20"/>
          <w:szCs w:val="20"/>
          <w:lang w:val="es-ES_tradnl"/>
        </w:rPr>
        <w:t xml:space="preserve"> </w:t>
      </w:r>
      <w:bookmarkEnd w:id="4"/>
      <w:r w:rsidRPr="00FB4FED">
        <w:rPr>
          <w:rFonts w:ascii="Arial" w:hAnsi="Arial" w:cs="Arial"/>
          <w:bCs/>
          <w:sz w:val="20"/>
          <w:szCs w:val="20"/>
          <w:lang w:val="es-ES_tradnl"/>
        </w:rPr>
        <w:t>(</w:t>
      </w:r>
      <w:r w:rsidR="00405EEE">
        <w:rPr>
          <w:rFonts w:ascii="Arial" w:hAnsi="Arial" w:cs="Arial"/>
          <w:bCs/>
          <w:sz w:val="20"/>
          <w:szCs w:val="20"/>
          <w:lang w:val="es-ES_tradnl"/>
        </w:rPr>
        <w:t>doscientos setenta y ocho mil ochocientos veintisiete pesos 82</w:t>
      </w:r>
      <w:r w:rsidRPr="00FB4FED">
        <w:rPr>
          <w:rFonts w:ascii="Arial" w:hAnsi="Arial" w:cs="Arial"/>
          <w:bCs/>
          <w:sz w:val="20"/>
          <w:szCs w:val="20"/>
          <w:lang w:val="es-ES_tradnl"/>
        </w:rPr>
        <w:t>/100 m.n.).</w:t>
      </w:r>
    </w:p>
    <w:p w14:paraId="7FCED983" w14:textId="77777777" w:rsidR="00123BAD" w:rsidRPr="0049383A" w:rsidRDefault="00123BAD" w:rsidP="0049383A">
      <w:pPr>
        <w:spacing w:after="0"/>
        <w:jc w:val="both"/>
        <w:rPr>
          <w:rFonts w:ascii="Arial" w:hAnsi="Arial" w:cs="Arial"/>
          <w:bCs/>
          <w:color w:val="FF0000"/>
          <w:sz w:val="20"/>
          <w:szCs w:val="20"/>
          <w:lang w:val="es-ES_tradnl"/>
        </w:rPr>
      </w:pPr>
    </w:p>
    <w:p w14:paraId="59FAEE78" w14:textId="77777777" w:rsidR="00631A57" w:rsidRPr="00123BAD" w:rsidRDefault="00631A57" w:rsidP="00631A57">
      <w:pPr>
        <w:spacing w:after="0"/>
        <w:jc w:val="center"/>
        <w:rPr>
          <w:rFonts w:ascii="Arial" w:hAnsi="Arial" w:cs="Arial"/>
          <w:bCs/>
          <w:sz w:val="18"/>
          <w:szCs w:val="18"/>
          <w:lang w:val="es-ES_tradnl"/>
        </w:rPr>
      </w:pPr>
      <w:r w:rsidRPr="00123BAD">
        <w:rPr>
          <w:rFonts w:ascii="Arial" w:hAnsi="Arial" w:cs="Arial"/>
          <w:bCs/>
          <w:sz w:val="18"/>
          <w:szCs w:val="18"/>
          <w:lang w:val="es-ES_tradnl"/>
        </w:rPr>
        <w:t>SALDO ESTADO DE CUENTA DE BANCO BANCOMER 0116130186</w:t>
      </w:r>
    </w:p>
    <w:tbl>
      <w:tblPr>
        <w:tblW w:w="9482" w:type="dxa"/>
        <w:tblInd w:w="55" w:type="dxa"/>
        <w:tblCellMar>
          <w:left w:w="70" w:type="dxa"/>
          <w:right w:w="70" w:type="dxa"/>
        </w:tblCellMar>
        <w:tblLook w:val="04A0" w:firstRow="1" w:lastRow="0" w:firstColumn="1" w:lastColumn="0" w:noHBand="0" w:noVBand="1"/>
      </w:tblPr>
      <w:tblGrid>
        <w:gridCol w:w="2526"/>
        <w:gridCol w:w="2257"/>
        <w:gridCol w:w="2919"/>
        <w:gridCol w:w="1780"/>
      </w:tblGrid>
      <w:tr w:rsidR="00631A57" w:rsidRPr="003343D2" w14:paraId="79C6F97C" w14:textId="77777777" w:rsidTr="00FC5CCB">
        <w:trPr>
          <w:trHeight w:val="291"/>
        </w:trPr>
        <w:tc>
          <w:tcPr>
            <w:tcW w:w="2526" w:type="dxa"/>
            <w:vMerge w:val="restart"/>
            <w:tcBorders>
              <w:top w:val="single" w:sz="4" w:space="0" w:color="auto"/>
            </w:tcBorders>
            <w:shd w:val="clear" w:color="auto" w:fill="FFFFFF"/>
            <w:noWrap/>
            <w:vAlign w:val="center"/>
            <w:hideMark/>
          </w:tcPr>
          <w:bookmarkEnd w:id="3"/>
          <w:p w14:paraId="7D37C0F2" w14:textId="77777777" w:rsidR="00631A57" w:rsidRPr="003343D2" w:rsidRDefault="00631A57" w:rsidP="00FC5CCB">
            <w:pPr>
              <w:spacing w:after="0" w:line="240" w:lineRule="auto"/>
              <w:jc w:val="center"/>
              <w:rPr>
                <w:rFonts w:eastAsia="Times New Roman" w:cs="Calibri"/>
                <w:b/>
                <w:bCs/>
                <w:sz w:val="20"/>
                <w:szCs w:val="20"/>
                <w:lang w:val="es-ES_tradnl" w:eastAsia="es-MX"/>
              </w:rPr>
            </w:pPr>
            <w:r w:rsidRPr="00CD1F30">
              <w:rPr>
                <w:rFonts w:eastAsia="Times New Roman" w:cs="Calibri"/>
                <w:b/>
                <w:bCs/>
                <w:sz w:val="20"/>
                <w:szCs w:val="20"/>
                <w:lang w:val="es-ES_tradnl" w:eastAsia="es-MX"/>
              </w:rPr>
              <w:t>BANCO</w:t>
            </w:r>
          </w:p>
        </w:tc>
        <w:tc>
          <w:tcPr>
            <w:tcW w:w="2257" w:type="dxa"/>
            <w:vMerge w:val="restart"/>
            <w:tcBorders>
              <w:top w:val="single" w:sz="4" w:space="0" w:color="auto"/>
            </w:tcBorders>
            <w:shd w:val="clear" w:color="auto" w:fill="FFFFFF"/>
            <w:noWrap/>
            <w:vAlign w:val="center"/>
            <w:hideMark/>
          </w:tcPr>
          <w:p w14:paraId="5EF209CF" w14:textId="77777777" w:rsidR="00631A57" w:rsidRPr="003343D2" w:rsidRDefault="00631A57" w:rsidP="00FC5CCB">
            <w:pPr>
              <w:spacing w:after="0" w:line="240" w:lineRule="auto"/>
              <w:jc w:val="center"/>
              <w:rPr>
                <w:rFonts w:eastAsia="Times New Roman" w:cs="Calibri"/>
                <w:b/>
                <w:bCs/>
                <w:sz w:val="20"/>
                <w:szCs w:val="20"/>
                <w:lang w:val="es-ES_tradnl" w:eastAsia="es-MX"/>
              </w:rPr>
            </w:pPr>
            <w:r w:rsidRPr="00CD1F30">
              <w:rPr>
                <w:rFonts w:eastAsia="Times New Roman" w:cs="Calibri"/>
                <w:b/>
                <w:bCs/>
                <w:sz w:val="20"/>
                <w:szCs w:val="20"/>
                <w:lang w:val="es-ES_tradnl" w:eastAsia="es-MX"/>
              </w:rPr>
              <w:t>CUENTA No.</w:t>
            </w:r>
          </w:p>
        </w:tc>
        <w:tc>
          <w:tcPr>
            <w:tcW w:w="2919" w:type="dxa"/>
            <w:vMerge w:val="restart"/>
            <w:tcBorders>
              <w:top w:val="single" w:sz="4" w:space="0" w:color="auto"/>
            </w:tcBorders>
            <w:shd w:val="clear" w:color="auto" w:fill="FFFFFF"/>
            <w:noWrap/>
            <w:vAlign w:val="center"/>
            <w:hideMark/>
          </w:tcPr>
          <w:p w14:paraId="066F3AD2" w14:textId="77777777" w:rsidR="00631A57" w:rsidRPr="003343D2" w:rsidRDefault="00631A57" w:rsidP="00FC5CCB">
            <w:pPr>
              <w:spacing w:after="0" w:line="240" w:lineRule="auto"/>
              <w:jc w:val="center"/>
              <w:rPr>
                <w:rFonts w:eastAsia="Times New Roman" w:cs="Calibri"/>
                <w:b/>
                <w:bCs/>
                <w:sz w:val="20"/>
                <w:szCs w:val="20"/>
                <w:lang w:val="es-ES_tradnl" w:eastAsia="es-MX"/>
              </w:rPr>
            </w:pPr>
            <w:r w:rsidRPr="00CD1F30">
              <w:rPr>
                <w:rFonts w:eastAsia="Times New Roman" w:cs="Calibri"/>
                <w:b/>
                <w:bCs/>
                <w:sz w:val="20"/>
                <w:szCs w:val="20"/>
                <w:lang w:val="es-ES_tradnl" w:eastAsia="es-MX"/>
              </w:rPr>
              <w:t>TIPO DE CUENTA</w:t>
            </w:r>
          </w:p>
        </w:tc>
        <w:tc>
          <w:tcPr>
            <w:tcW w:w="1780" w:type="dxa"/>
            <w:tcBorders>
              <w:top w:val="single" w:sz="4" w:space="0" w:color="auto"/>
            </w:tcBorders>
            <w:shd w:val="clear" w:color="auto" w:fill="FFFFFF"/>
            <w:vAlign w:val="center"/>
            <w:hideMark/>
          </w:tcPr>
          <w:p w14:paraId="74303DFD" w14:textId="77777777" w:rsidR="00631A57" w:rsidRPr="003343D2" w:rsidRDefault="00631A57" w:rsidP="00FC5CCB">
            <w:pPr>
              <w:spacing w:after="0" w:line="240" w:lineRule="auto"/>
              <w:jc w:val="center"/>
              <w:rPr>
                <w:rFonts w:eastAsia="Times New Roman" w:cs="Calibri"/>
                <w:b/>
                <w:bCs/>
                <w:sz w:val="20"/>
                <w:szCs w:val="20"/>
                <w:lang w:val="es-ES_tradnl" w:eastAsia="es-MX"/>
              </w:rPr>
            </w:pPr>
            <w:r w:rsidRPr="00CD1F30">
              <w:rPr>
                <w:rFonts w:eastAsia="Times New Roman" w:cs="Calibri"/>
                <w:b/>
                <w:bCs/>
                <w:sz w:val="20"/>
                <w:szCs w:val="20"/>
                <w:lang w:val="es-ES_tradnl" w:eastAsia="es-MX"/>
              </w:rPr>
              <w:t>SALDO AL</w:t>
            </w:r>
          </w:p>
        </w:tc>
      </w:tr>
      <w:tr w:rsidR="00631A57" w:rsidRPr="003343D2" w14:paraId="78B7B86B" w14:textId="77777777" w:rsidTr="00FC5CCB">
        <w:trPr>
          <w:trHeight w:val="291"/>
        </w:trPr>
        <w:tc>
          <w:tcPr>
            <w:tcW w:w="2526" w:type="dxa"/>
            <w:vMerge/>
            <w:tcBorders>
              <w:bottom w:val="single" w:sz="4" w:space="0" w:color="auto"/>
            </w:tcBorders>
            <w:shd w:val="clear" w:color="auto" w:fill="FFFFFF"/>
            <w:vAlign w:val="center"/>
            <w:hideMark/>
          </w:tcPr>
          <w:p w14:paraId="615DFD82" w14:textId="77777777" w:rsidR="00631A57" w:rsidRPr="003343D2" w:rsidRDefault="00631A57" w:rsidP="00FC5CCB">
            <w:pPr>
              <w:spacing w:after="0" w:line="240" w:lineRule="auto"/>
              <w:jc w:val="center"/>
              <w:rPr>
                <w:rFonts w:eastAsia="Times New Roman" w:cs="Calibri"/>
                <w:b/>
                <w:bCs/>
                <w:sz w:val="20"/>
                <w:szCs w:val="20"/>
                <w:lang w:val="es-ES_tradnl" w:eastAsia="es-MX"/>
              </w:rPr>
            </w:pPr>
          </w:p>
        </w:tc>
        <w:tc>
          <w:tcPr>
            <w:tcW w:w="2257" w:type="dxa"/>
            <w:vMerge/>
            <w:tcBorders>
              <w:bottom w:val="single" w:sz="4" w:space="0" w:color="auto"/>
            </w:tcBorders>
            <w:shd w:val="clear" w:color="auto" w:fill="FFFFFF"/>
            <w:vAlign w:val="center"/>
            <w:hideMark/>
          </w:tcPr>
          <w:p w14:paraId="6DD360FB" w14:textId="77777777" w:rsidR="00631A57" w:rsidRPr="003343D2" w:rsidRDefault="00631A57" w:rsidP="00FC5CCB">
            <w:pPr>
              <w:spacing w:after="0" w:line="240" w:lineRule="auto"/>
              <w:jc w:val="center"/>
              <w:rPr>
                <w:rFonts w:eastAsia="Times New Roman" w:cs="Calibri"/>
                <w:b/>
                <w:bCs/>
                <w:sz w:val="20"/>
                <w:szCs w:val="20"/>
                <w:lang w:val="es-ES_tradnl" w:eastAsia="es-MX"/>
              </w:rPr>
            </w:pPr>
          </w:p>
        </w:tc>
        <w:tc>
          <w:tcPr>
            <w:tcW w:w="2919" w:type="dxa"/>
            <w:vMerge/>
            <w:tcBorders>
              <w:bottom w:val="single" w:sz="4" w:space="0" w:color="auto"/>
            </w:tcBorders>
            <w:shd w:val="clear" w:color="auto" w:fill="FFFFFF"/>
            <w:vAlign w:val="center"/>
            <w:hideMark/>
          </w:tcPr>
          <w:p w14:paraId="613C6794" w14:textId="77777777" w:rsidR="00631A57" w:rsidRPr="003343D2" w:rsidRDefault="00631A57" w:rsidP="00FC5CCB">
            <w:pPr>
              <w:spacing w:after="0" w:line="240" w:lineRule="auto"/>
              <w:jc w:val="center"/>
              <w:rPr>
                <w:rFonts w:eastAsia="Times New Roman" w:cs="Calibri"/>
                <w:b/>
                <w:bCs/>
                <w:sz w:val="20"/>
                <w:szCs w:val="20"/>
                <w:lang w:val="es-ES_tradnl" w:eastAsia="es-MX"/>
              </w:rPr>
            </w:pPr>
          </w:p>
        </w:tc>
        <w:tc>
          <w:tcPr>
            <w:tcW w:w="1780" w:type="dxa"/>
            <w:tcBorders>
              <w:bottom w:val="single" w:sz="4" w:space="0" w:color="auto"/>
            </w:tcBorders>
            <w:shd w:val="clear" w:color="auto" w:fill="FFFFFF"/>
            <w:vAlign w:val="center"/>
            <w:hideMark/>
          </w:tcPr>
          <w:p w14:paraId="655E9645" w14:textId="2E7564D8" w:rsidR="00631A57" w:rsidRPr="003343D2" w:rsidRDefault="00631A57" w:rsidP="00FC5CCB">
            <w:pPr>
              <w:spacing w:after="0" w:line="240" w:lineRule="auto"/>
              <w:jc w:val="center"/>
              <w:rPr>
                <w:rFonts w:eastAsia="Times New Roman" w:cs="Calibri"/>
                <w:b/>
                <w:bCs/>
                <w:sz w:val="20"/>
                <w:szCs w:val="20"/>
                <w:lang w:val="es-ES_tradnl" w:eastAsia="es-MX"/>
              </w:rPr>
            </w:pPr>
            <w:r w:rsidRPr="00CD1F30">
              <w:rPr>
                <w:rFonts w:eastAsia="Times New Roman" w:cs="Calibri"/>
                <w:b/>
                <w:bCs/>
                <w:sz w:val="20"/>
                <w:szCs w:val="20"/>
                <w:lang w:val="es-ES_tradnl" w:eastAsia="es-MX"/>
              </w:rPr>
              <w:t>3</w:t>
            </w:r>
            <w:r>
              <w:rPr>
                <w:rFonts w:eastAsia="Times New Roman" w:cs="Calibri"/>
                <w:b/>
                <w:bCs/>
                <w:sz w:val="20"/>
                <w:szCs w:val="20"/>
                <w:lang w:val="es-ES_tradnl" w:eastAsia="es-MX"/>
              </w:rPr>
              <w:t>1</w:t>
            </w:r>
            <w:r w:rsidRPr="00CD1F30">
              <w:rPr>
                <w:rFonts w:eastAsia="Times New Roman" w:cs="Calibri"/>
                <w:b/>
                <w:bCs/>
                <w:sz w:val="20"/>
                <w:szCs w:val="20"/>
                <w:lang w:val="es-ES_tradnl" w:eastAsia="es-MX"/>
              </w:rPr>
              <w:t>/1</w:t>
            </w:r>
            <w:r>
              <w:rPr>
                <w:rFonts w:eastAsia="Times New Roman" w:cs="Calibri"/>
                <w:b/>
                <w:bCs/>
                <w:sz w:val="20"/>
                <w:szCs w:val="20"/>
                <w:lang w:val="es-ES_tradnl" w:eastAsia="es-MX"/>
              </w:rPr>
              <w:t>2</w:t>
            </w:r>
            <w:r w:rsidRPr="00CD1F30">
              <w:rPr>
                <w:rFonts w:eastAsia="Times New Roman" w:cs="Calibri"/>
                <w:b/>
                <w:bCs/>
                <w:sz w:val="20"/>
                <w:szCs w:val="20"/>
                <w:lang w:val="es-ES_tradnl" w:eastAsia="es-MX"/>
              </w:rPr>
              <w:t>/2024</w:t>
            </w:r>
          </w:p>
        </w:tc>
      </w:tr>
      <w:tr w:rsidR="00631A57" w:rsidRPr="003343D2" w14:paraId="3B92C31B" w14:textId="77777777" w:rsidTr="00FC5CCB">
        <w:trPr>
          <w:trHeight w:val="291"/>
        </w:trPr>
        <w:tc>
          <w:tcPr>
            <w:tcW w:w="2526" w:type="dxa"/>
            <w:tcBorders>
              <w:top w:val="single" w:sz="4" w:space="0" w:color="auto"/>
            </w:tcBorders>
            <w:shd w:val="clear" w:color="auto" w:fill="auto"/>
            <w:noWrap/>
            <w:vAlign w:val="center"/>
            <w:hideMark/>
          </w:tcPr>
          <w:p w14:paraId="3B2ADB88" w14:textId="77777777" w:rsidR="00631A57" w:rsidRPr="003343D2" w:rsidRDefault="00631A57" w:rsidP="00FC5CCB">
            <w:pPr>
              <w:spacing w:after="0" w:line="240" w:lineRule="auto"/>
              <w:jc w:val="center"/>
              <w:rPr>
                <w:rFonts w:eastAsia="Times New Roman" w:cs="Calibri"/>
                <w:b/>
                <w:bCs/>
                <w:sz w:val="20"/>
                <w:szCs w:val="20"/>
                <w:lang w:val="es-ES_tradnl" w:eastAsia="es-MX"/>
              </w:rPr>
            </w:pPr>
            <w:r w:rsidRPr="00CD1F30">
              <w:rPr>
                <w:rFonts w:eastAsia="Times New Roman" w:cs="Calibri"/>
                <w:b/>
                <w:bCs/>
                <w:sz w:val="20"/>
                <w:szCs w:val="20"/>
                <w:lang w:val="es-ES_tradnl" w:eastAsia="es-MX"/>
              </w:rPr>
              <w:t>Cuentas de cheque</w:t>
            </w:r>
          </w:p>
        </w:tc>
        <w:tc>
          <w:tcPr>
            <w:tcW w:w="2257" w:type="dxa"/>
            <w:tcBorders>
              <w:top w:val="single" w:sz="4" w:space="0" w:color="auto"/>
            </w:tcBorders>
            <w:shd w:val="clear" w:color="auto" w:fill="auto"/>
            <w:noWrap/>
            <w:vAlign w:val="center"/>
            <w:hideMark/>
          </w:tcPr>
          <w:p w14:paraId="7634B137" w14:textId="77777777" w:rsidR="00631A57" w:rsidRPr="003343D2" w:rsidRDefault="00631A57" w:rsidP="00FC5CCB">
            <w:pPr>
              <w:spacing w:after="0" w:line="240" w:lineRule="auto"/>
              <w:jc w:val="center"/>
              <w:rPr>
                <w:rFonts w:eastAsia="Times New Roman" w:cs="Calibri"/>
                <w:b/>
                <w:bCs/>
                <w:sz w:val="20"/>
                <w:szCs w:val="20"/>
                <w:lang w:val="es-ES_tradnl" w:eastAsia="es-MX"/>
              </w:rPr>
            </w:pPr>
          </w:p>
        </w:tc>
        <w:tc>
          <w:tcPr>
            <w:tcW w:w="2919" w:type="dxa"/>
            <w:tcBorders>
              <w:top w:val="single" w:sz="4" w:space="0" w:color="auto"/>
            </w:tcBorders>
            <w:shd w:val="clear" w:color="auto" w:fill="auto"/>
            <w:noWrap/>
            <w:vAlign w:val="center"/>
            <w:hideMark/>
          </w:tcPr>
          <w:p w14:paraId="5E7F8FC0" w14:textId="77777777" w:rsidR="00631A57" w:rsidRPr="003343D2" w:rsidRDefault="00631A57" w:rsidP="00FC5CCB">
            <w:pPr>
              <w:spacing w:after="0" w:line="240" w:lineRule="auto"/>
              <w:rPr>
                <w:rFonts w:eastAsia="Times New Roman" w:cs="Calibri"/>
                <w:b/>
                <w:bCs/>
                <w:sz w:val="20"/>
                <w:szCs w:val="20"/>
                <w:lang w:val="es-ES_tradnl" w:eastAsia="es-MX"/>
              </w:rPr>
            </w:pPr>
          </w:p>
        </w:tc>
        <w:tc>
          <w:tcPr>
            <w:tcW w:w="1780" w:type="dxa"/>
            <w:tcBorders>
              <w:top w:val="single" w:sz="4" w:space="0" w:color="auto"/>
            </w:tcBorders>
            <w:shd w:val="clear" w:color="auto" w:fill="auto"/>
            <w:vAlign w:val="center"/>
            <w:hideMark/>
          </w:tcPr>
          <w:p w14:paraId="5EBAB3DB" w14:textId="77777777" w:rsidR="00631A57" w:rsidRPr="003343D2" w:rsidRDefault="00631A57" w:rsidP="00FC5CCB">
            <w:pPr>
              <w:spacing w:after="0" w:line="240" w:lineRule="auto"/>
              <w:jc w:val="center"/>
              <w:rPr>
                <w:rFonts w:eastAsia="Times New Roman" w:cs="Calibri"/>
                <w:b/>
                <w:bCs/>
                <w:sz w:val="20"/>
                <w:szCs w:val="20"/>
                <w:lang w:val="es-ES_tradnl" w:eastAsia="es-MX"/>
              </w:rPr>
            </w:pPr>
            <w:r w:rsidRPr="00E93FBA">
              <w:rPr>
                <w:rFonts w:ascii="Arial" w:eastAsia="Times New Roman" w:hAnsi="Arial" w:cs="Arial"/>
                <w:b/>
                <w:bCs/>
                <w:sz w:val="18"/>
                <w:szCs w:val="18"/>
                <w:lang w:val="es-ES_tradnl" w:eastAsia="es-MX"/>
              </w:rPr>
              <w:t> </w:t>
            </w:r>
          </w:p>
        </w:tc>
      </w:tr>
      <w:tr w:rsidR="00631A57" w:rsidRPr="003343D2" w14:paraId="77964D91" w14:textId="77777777" w:rsidTr="006A6C7A">
        <w:trPr>
          <w:trHeight w:val="291"/>
        </w:trPr>
        <w:tc>
          <w:tcPr>
            <w:tcW w:w="2526" w:type="dxa"/>
            <w:shd w:val="clear" w:color="auto" w:fill="auto"/>
            <w:noWrap/>
            <w:hideMark/>
          </w:tcPr>
          <w:p w14:paraId="0853C7E4" w14:textId="77777777" w:rsidR="00631A57" w:rsidRPr="003343D2" w:rsidRDefault="00631A57" w:rsidP="006A6C7A">
            <w:pPr>
              <w:spacing w:after="0" w:line="240" w:lineRule="auto"/>
              <w:jc w:val="center"/>
              <w:rPr>
                <w:rFonts w:eastAsia="Times New Roman" w:cs="Calibri"/>
                <w:sz w:val="20"/>
                <w:szCs w:val="20"/>
                <w:lang w:val="es-ES_tradnl" w:eastAsia="es-MX"/>
              </w:rPr>
            </w:pPr>
            <w:r w:rsidRPr="00CD1F30">
              <w:rPr>
                <w:rFonts w:eastAsia="Times New Roman" w:cs="Calibri"/>
                <w:sz w:val="20"/>
                <w:szCs w:val="20"/>
                <w:lang w:val="es-ES_tradnl" w:eastAsia="es-MX"/>
              </w:rPr>
              <w:t>BBVA Bancomer</w:t>
            </w:r>
          </w:p>
        </w:tc>
        <w:tc>
          <w:tcPr>
            <w:tcW w:w="2257" w:type="dxa"/>
            <w:shd w:val="clear" w:color="auto" w:fill="auto"/>
            <w:noWrap/>
            <w:hideMark/>
          </w:tcPr>
          <w:p w14:paraId="11282A95" w14:textId="77777777" w:rsidR="00631A57" w:rsidRPr="003343D2" w:rsidRDefault="00631A57" w:rsidP="006A6C7A">
            <w:pPr>
              <w:spacing w:after="0" w:line="240" w:lineRule="auto"/>
              <w:jc w:val="center"/>
              <w:rPr>
                <w:rFonts w:eastAsia="Times New Roman" w:cs="Calibri"/>
                <w:sz w:val="20"/>
                <w:szCs w:val="20"/>
                <w:lang w:val="es-ES_tradnl" w:eastAsia="es-MX"/>
              </w:rPr>
            </w:pPr>
            <w:r w:rsidRPr="00CD1F30">
              <w:rPr>
                <w:rFonts w:eastAsia="Times New Roman" w:cs="Calibri"/>
                <w:sz w:val="20"/>
                <w:szCs w:val="20"/>
                <w:lang w:val="es-ES_tradnl" w:eastAsia="es-MX"/>
              </w:rPr>
              <w:t>0116130186</w:t>
            </w:r>
          </w:p>
        </w:tc>
        <w:tc>
          <w:tcPr>
            <w:tcW w:w="2919" w:type="dxa"/>
            <w:shd w:val="clear" w:color="auto" w:fill="auto"/>
            <w:noWrap/>
            <w:hideMark/>
          </w:tcPr>
          <w:p w14:paraId="4CF644CF" w14:textId="77777777" w:rsidR="00631A57" w:rsidRPr="003343D2" w:rsidRDefault="00631A57" w:rsidP="006A6C7A">
            <w:pPr>
              <w:spacing w:after="0" w:line="240" w:lineRule="auto"/>
              <w:jc w:val="center"/>
              <w:rPr>
                <w:rFonts w:eastAsia="Times New Roman" w:cs="Calibri"/>
                <w:sz w:val="20"/>
                <w:szCs w:val="20"/>
                <w:lang w:val="es-ES_tradnl" w:eastAsia="es-MX"/>
              </w:rPr>
            </w:pPr>
            <w:r w:rsidRPr="00CD1F30">
              <w:rPr>
                <w:rFonts w:eastAsia="Times New Roman" w:cs="Calibri"/>
                <w:sz w:val="20"/>
                <w:szCs w:val="20"/>
                <w:lang w:val="es-ES_tradnl" w:eastAsia="es-MX"/>
              </w:rPr>
              <w:t>Gasto corriente</w:t>
            </w:r>
          </w:p>
        </w:tc>
        <w:tc>
          <w:tcPr>
            <w:tcW w:w="1780" w:type="dxa"/>
            <w:shd w:val="clear" w:color="auto" w:fill="auto"/>
            <w:noWrap/>
            <w:vAlign w:val="center"/>
          </w:tcPr>
          <w:p w14:paraId="790D03CB" w14:textId="77777777" w:rsidR="00631A57" w:rsidRDefault="00631A57" w:rsidP="00FC5CCB">
            <w:pPr>
              <w:spacing w:after="0" w:line="240" w:lineRule="auto"/>
              <w:jc w:val="center"/>
              <w:rPr>
                <w:rFonts w:eastAsia="Times New Roman" w:cs="Calibri"/>
                <w:sz w:val="20"/>
                <w:szCs w:val="20"/>
                <w:lang w:val="es-ES_tradnl" w:eastAsia="es-MX"/>
              </w:rPr>
            </w:pPr>
            <w:r w:rsidRPr="00CD1F30">
              <w:rPr>
                <w:rFonts w:eastAsia="Times New Roman" w:cs="Calibri"/>
                <w:sz w:val="20"/>
                <w:szCs w:val="20"/>
                <w:lang w:val="es-ES_tradnl" w:eastAsia="es-MX"/>
              </w:rPr>
              <w:t>$</w:t>
            </w:r>
            <w:r>
              <w:rPr>
                <w:rFonts w:eastAsia="Times New Roman" w:cs="Calibri"/>
                <w:sz w:val="20"/>
                <w:szCs w:val="20"/>
                <w:lang w:val="es-ES_tradnl" w:eastAsia="es-MX"/>
              </w:rPr>
              <w:t>471,476.47</w:t>
            </w:r>
          </w:p>
          <w:p w14:paraId="1EBA9942" w14:textId="38FE7A18" w:rsidR="00123BAD" w:rsidRPr="003343D2" w:rsidRDefault="00123BAD" w:rsidP="00FC5CCB">
            <w:pPr>
              <w:spacing w:after="0" w:line="240" w:lineRule="auto"/>
              <w:jc w:val="center"/>
              <w:rPr>
                <w:rFonts w:eastAsia="Times New Roman" w:cs="Calibri"/>
                <w:sz w:val="20"/>
                <w:szCs w:val="20"/>
                <w:lang w:val="es-ES_tradnl" w:eastAsia="es-MX"/>
              </w:rPr>
            </w:pPr>
          </w:p>
        </w:tc>
      </w:tr>
    </w:tbl>
    <w:p w14:paraId="13A2F081" w14:textId="77777777" w:rsidR="0049383A" w:rsidRDefault="0049383A" w:rsidP="0049383A">
      <w:pPr>
        <w:spacing w:after="0"/>
        <w:jc w:val="both"/>
        <w:rPr>
          <w:rFonts w:ascii="Arial" w:hAnsi="Arial" w:cs="Arial"/>
          <w:bCs/>
          <w:sz w:val="20"/>
          <w:szCs w:val="20"/>
          <w:lang w:val="es-ES_tradnl"/>
        </w:rPr>
      </w:pPr>
    </w:p>
    <w:p w14:paraId="6DC4F32F" w14:textId="085E685F" w:rsidR="00631A57" w:rsidRPr="00F335CB" w:rsidRDefault="00631A57" w:rsidP="00631A57">
      <w:pPr>
        <w:spacing w:after="0"/>
        <w:jc w:val="both"/>
        <w:rPr>
          <w:rFonts w:ascii="Arial" w:hAnsi="Arial" w:cs="Arial"/>
          <w:bCs/>
          <w:sz w:val="20"/>
          <w:szCs w:val="20"/>
          <w:lang w:val="es-ES_tradnl"/>
        </w:rPr>
      </w:pPr>
      <w:r w:rsidRPr="00F335CB">
        <w:rPr>
          <w:rFonts w:ascii="Arial" w:hAnsi="Arial" w:cs="Arial"/>
          <w:bCs/>
          <w:sz w:val="20"/>
          <w:szCs w:val="20"/>
          <w:lang w:val="es-ES_tradnl"/>
        </w:rPr>
        <w:t>Saldo inicial en bancos $</w:t>
      </w:r>
      <w:r>
        <w:rPr>
          <w:rFonts w:ascii="Arial" w:hAnsi="Arial" w:cs="Arial"/>
          <w:bCs/>
          <w:sz w:val="20"/>
          <w:szCs w:val="20"/>
          <w:lang w:val="es-ES_tradnl"/>
        </w:rPr>
        <w:t>378,926.18 (trescientos setenta y ocho mil novecientos veintiséis pesos 18</w:t>
      </w:r>
      <w:r w:rsidRPr="00F335CB">
        <w:rPr>
          <w:rFonts w:ascii="Arial" w:hAnsi="Arial" w:cs="Arial"/>
          <w:bCs/>
          <w:sz w:val="20"/>
          <w:szCs w:val="20"/>
          <w:lang w:val="es-ES_tradnl"/>
        </w:rPr>
        <w:t xml:space="preserve">/100 m.n.); </w:t>
      </w:r>
      <w:r>
        <w:rPr>
          <w:rFonts w:ascii="Arial" w:hAnsi="Arial" w:cs="Arial"/>
          <w:bCs/>
          <w:sz w:val="20"/>
          <w:szCs w:val="20"/>
          <w:lang w:val="es-ES_tradnl"/>
        </w:rPr>
        <w:t xml:space="preserve">cargos </w:t>
      </w:r>
      <w:r w:rsidRPr="00F335CB">
        <w:rPr>
          <w:rFonts w:ascii="Arial" w:hAnsi="Arial" w:cs="Arial"/>
          <w:bCs/>
          <w:sz w:val="20"/>
          <w:szCs w:val="20"/>
          <w:lang w:val="es-ES_tradnl"/>
        </w:rPr>
        <w:t>por $</w:t>
      </w:r>
      <w:r w:rsidR="00581EA1">
        <w:rPr>
          <w:rFonts w:ascii="Arial" w:hAnsi="Arial" w:cs="Arial"/>
          <w:bCs/>
          <w:sz w:val="20"/>
          <w:szCs w:val="20"/>
          <w:lang w:val="es-ES_tradnl"/>
        </w:rPr>
        <w:t xml:space="preserve">182,771.01 </w:t>
      </w:r>
      <w:r>
        <w:rPr>
          <w:rFonts w:ascii="Arial" w:hAnsi="Arial" w:cs="Arial"/>
          <w:bCs/>
          <w:sz w:val="20"/>
          <w:szCs w:val="20"/>
          <w:lang w:val="es-ES_tradnl"/>
        </w:rPr>
        <w:t>(</w:t>
      </w:r>
      <w:r w:rsidR="00581EA1">
        <w:rPr>
          <w:rFonts w:ascii="Arial" w:hAnsi="Arial" w:cs="Arial"/>
          <w:bCs/>
          <w:sz w:val="20"/>
          <w:szCs w:val="20"/>
          <w:lang w:val="es-ES_tradnl"/>
        </w:rPr>
        <w:t>ciento ochenta y dos mil setecientos setenta y un pesos 01</w:t>
      </w:r>
      <w:r>
        <w:rPr>
          <w:rFonts w:ascii="Arial" w:hAnsi="Arial" w:cs="Arial"/>
          <w:bCs/>
          <w:sz w:val="20"/>
          <w:szCs w:val="20"/>
          <w:lang w:val="es-ES_tradnl"/>
        </w:rPr>
        <w:t>/</w:t>
      </w:r>
      <w:r w:rsidRPr="00F335CB">
        <w:rPr>
          <w:rFonts w:ascii="Arial" w:hAnsi="Arial" w:cs="Arial"/>
          <w:bCs/>
          <w:sz w:val="20"/>
          <w:szCs w:val="20"/>
          <w:lang w:val="es-ES_tradnl"/>
        </w:rPr>
        <w:t xml:space="preserve">100 m.n.); </w:t>
      </w:r>
      <w:r>
        <w:rPr>
          <w:rFonts w:ascii="Arial" w:hAnsi="Arial" w:cs="Arial"/>
          <w:bCs/>
          <w:sz w:val="20"/>
          <w:szCs w:val="20"/>
          <w:lang w:val="es-ES_tradnl"/>
        </w:rPr>
        <w:t>abonos por $</w:t>
      </w:r>
      <w:r w:rsidR="00925305">
        <w:rPr>
          <w:rFonts w:ascii="Arial" w:hAnsi="Arial" w:cs="Arial"/>
          <w:bCs/>
          <w:sz w:val="20"/>
          <w:szCs w:val="20"/>
          <w:lang w:val="es-ES_tradnl"/>
        </w:rPr>
        <w:t>90,220.72</w:t>
      </w:r>
      <w:r>
        <w:rPr>
          <w:rFonts w:ascii="Arial" w:hAnsi="Arial" w:cs="Arial"/>
          <w:bCs/>
          <w:sz w:val="20"/>
          <w:szCs w:val="20"/>
          <w:lang w:val="es-ES_tradnl"/>
        </w:rPr>
        <w:t xml:space="preserve"> (</w:t>
      </w:r>
      <w:r w:rsidR="00925305">
        <w:rPr>
          <w:rFonts w:ascii="Arial" w:hAnsi="Arial" w:cs="Arial"/>
          <w:bCs/>
          <w:sz w:val="20"/>
          <w:szCs w:val="20"/>
          <w:lang w:val="es-ES_tradnl"/>
        </w:rPr>
        <w:t>noventa mil doscientos veinte pesos 72</w:t>
      </w:r>
      <w:r>
        <w:rPr>
          <w:rFonts w:ascii="Arial" w:hAnsi="Arial" w:cs="Arial"/>
          <w:bCs/>
          <w:sz w:val="20"/>
          <w:szCs w:val="20"/>
          <w:lang w:val="es-ES_tradnl"/>
        </w:rPr>
        <w:t xml:space="preserve">/100 m.n.) </w:t>
      </w:r>
      <w:r w:rsidRPr="00F335CB">
        <w:rPr>
          <w:rFonts w:ascii="Arial" w:hAnsi="Arial" w:cs="Arial"/>
          <w:bCs/>
          <w:sz w:val="20"/>
          <w:szCs w:val="20"/>
          <w:lang w:val="es-ES_tradnl"/>
        </w:rPr>
        <w:t>intereses netos por $</w:t>
      </w:r>
      <w:r w:rsidR="00925305">
        <w:rPr>
          <w:rFonts w:ascii="Arial" w:hAnsi="Arial" w:cs="Arial"/>
          <w:bCs/>
          <w:sz w:val="20"/>
          <w:szCs w:val="20"/>
          <w:lang w:val="es-ES_tradnl"/>
        </w:rPr>
        <w:t>908.51</w:t>
      </w:r>
      <w:r w:rsidRPr="00F335CB">
        <w:rPr>
          <w:rFonts w:ascii="Arial" w:hAnsi="Arial" w:cs="Arial"/>
          <w:bCs/>
          <w:sz w:val="20"/>
          <w:szCs w:val="20"/>
          <w:lang w:val="es-ES_tradnl"/>
        </w:rPr>
        <w:t xml:space="preserve"> (</w:t>
      </w:r>
      <w:r w:rsidR="00925305">
        <w:rPr>
          <w:rFonts w:ascii="Arial" w:hAnsi="Arial" w:cs="Arial"/>
          <w:bCs/>
          <w:sz w:val="20"/>
          <w:szCs w:val="20"/>
          <w:lang w:val="es-ES_tradnl"/>
        </w:rPr>
        <w:t>novecientos ocho</w:t>
      </w:r>
      <w:r w:rsidR="00B13AA8">
        <w:rPr>
          <w:rFonts w:ascii="Arial" w:hAnsi="Arial" w:cs="Arial"/>
          <w:bCs/>
          <w:sz w:val="20"/>
          <w:szCs w:val="20"/>
          <w:lang w:val="es-ES_tradnl"/>
        </w:rPr>
        <w:t xml:space="preserve"> </w:t>
      </w:r>
      <w:r w:rsidR="00925305">
        <w:rPr>
          <w:rFonts w:ascii="Arial" w:hAnsi="Arial" w:cs="Arial"/>
          <w:bCs/>
          <w:sz w:val="20"/>
          <w:szCs w:val="20"/>
          <w:lang w:val="es-ES_tradnl"/>
        </w:rPr>
        <w:t xml:space="preserve">mil </w:t>
      </w:r>
      <w:r w:rsidR="00123BAD">
        <w:rPr>
          <w:rFonts w:ascii="Arial" w:hAnsi="Arial" w:cs="Arial"/>
          <w:bCs/>
          <w:sz w:val="20"/>
          <w:szCs w:val="20"/>
          <w:lang w:val="es-ES_tradnl"/>
        </w:rPr>
        <w:t xml:space="preserve">pesos </w:t>
      </w:r>
      <w:r w:rsidR="00925305">
        <w:rPr>
          <w:rFonts w:ascii="Arial" w:hAnsi="Arial" w:cs="Arial"/>
          <w:bCs/>
          <w:sz w:val="20"/>
          <w:szCs w:val="20"/>
          <w:lang w:val="es-ES_tradnl"/>
        </w:rPr>
        <w:t>51</w:t>
      </w:r>
      <w:r>
        <w:rPr>
          <w:rFonts w:ascii="Arial" w:hAnsi="Arial" w:cs="Arial"/>
          <w:bCs/>
          <w:sz w:val="20"/>
          <w:szCs w:val="20"/>
          <w:lang w:val="es-ES_tradnl"/>
        </w:rPr>
        <w:t>/</w:t>
      </w:r>
      <w:r w:rsidRPr="00F335CB">
        <w:rPr>
          <w:rFonts w:ascii="Arial" w:hAnsi="Arial" w:cs="Arial"/>
          <w:bCs/>
          <w:sz w:val="20"/>
          <w:szCs w:val="20"/>
          <w:lang w:val="es-ES_tradnl"/>
        </w:rPr>
        <w:t>100 m.n.); saldo final en bancos $</w:t>
      </w:r>
      <w:r w:rsidR="00B13AA8">
        <w:rPr>
          <w:rFonts w:ascii="Arial" w:hAnsi="Arial" w:cs="Arial"/>
          <w:bCs/>
          <w:sz w:val="20"/>
          <w:szCs w:val="20"/>
          <w:lang w:val="es-ES_tradnl"/>
        </w:rPr>
        <w:t>471,476.47</w:t>
      </w:r>
      <w:r w:rsidRPr="00F335CB">
        <w:rPr>
          <w:rFonts w:ascii="Arial" w:hAnsi="Arial" w:cs="Arial"/>
          <w:bCs/>
          <w:sz w:val="20"/>
          <w:szCs w:val="20"/>
          <w:lang w:val="es-ES_tradnl"/>
        </w:rPr>
        <w:t xml:space="preserve"> </w:t>
      </w:r>
      <w:r>
        <w:rPr>
          <w:rFonts w:ascii="Arial" w:hAnsi="Arial" w:cs="Arial"/>
          <w:bCs/>
          <w:sz w:val="20"/>
          <w:szCs w:val="20"/>
          <w:lang w:val="es-ES_tradnl"/>
        </w:rPr>
        <w:t>(</w:t>
      </w:r>
      <w:r w:rsidR="00B13AA8">
        <w:rPr>
          <w:rFonts w:ascii="Arial" w:hAnsi="Arial" w:cs="Arial"/>
          <w:bCs/>
          <w:sz w:val="20"/>
          <w:szCs w:val="20"/>
          <w:lang w:val="es-ES_tradnl"/>
        </w:rPr>
        <w:t>cuatrocientos setenta y un mil cuatrocientos setenta y seis pesos 47/</w:t>
      </w:r>
      <w:r w:rsidRPr="00F335CB">
        <w:rPr>
          <w:rFonts w:ascii="Arial" w:hAnsi="Arial" w:cs="Arial"/>
          <w:bCs/>
          <w:sz w:val="20"/>
          <w:szCs w:val="20"/>
          <w:lang w:val="es-ES_tradnl"/>
        </w:rPr>
        <w:t>100 m.n.).</w:t>
      </w:r>
    </w:p>
    <w:p w14:paraId="3D41B3A6" w14:textId="1A0131E9" w:rsidR="00376386" w:rsidRPr="007E6D94" w:rsidRDefault="00376386" w:rsidP="003F4E6C">
      <w:pPr>
        <w:spacing w:before="240"/>
        <w:jc w:val="both"/>
        <w:rPr>
          <w:rFonts w:ascii="Arial" w:eastAsia="Times New Roman" w:hAnsi="Arial" w:cs="Arial"/>
          <w:sz w:val="20"/>
          <w:szCs w:val="20"/>
          <w:lang w:eastAsia="es-MX"/>
        </w:rPr>
      </w:pPr>
      <w:r w:rsidRPr="007E6D94">
        <w:rPr>
          <w:rFonts w:ascii="Arial" w:eastAsia="Times New Roman" w:hAnsi="Arial" w:cs="Arial"/>
          <w:sz w:val="20"/>
          <w:szCs w:val="20"/>
          <w:lang w:eastAsia="es-MX"/>
        </w:rPr>
        <w:t xml:space="preserve">1.1.1.3. </w:t>
      </w:r>
      <w:r w:rsidR="00923273" w:rsidRPr="007E6D94">
        <w:rPr>
          <w:rFonts w:ascii="Arial" w:eastAsia="Times New Roman" w:hAnsi="Arial" w:cs="Arial"/>
          <w:sz w:val="20"/>
          <w:szCs w:val="20"/>
          <w:lang w:eastAsia="es-MX"/>
        </w:rPr>
        <w:t>La</w:t>
      </w:r>
      <w:r w:rsidR="000F25C3" w:rsidRPr="007E6D94">
        <w:rPr>
          <w:rFonts w:ascii="Arial" w:eastAsia="Times New Roman" w:hAnsi="Arial" w:cs="Arial"/>
          <w:sz w:val="20"/>
          <w:szCs w:val="20"/>
          <w:lang w:eastAsia="es-MX"/>
        </w:rPr>
        <w:t xml:space="preserve"> </w:t>
      </w:r>
      <w:r w:rsidRPr="007E6D94">
        <w:rPr>
          <w:rFonts w:ascii="Arial" w:eastAsia="Times New Roman" w:hAnsi="Arial" w:cs="Arial"/>
          <w:sz w:val="20"/>
          <w:szCs w:val="20"/>
          <w:lang w:eastAsia="es-MX"/>
        </w:rPr>
        <w:t xml:space="preserve">cuenta de </w:t>
      </w:r>
      <w:r w:rsidR="002B5995" w:rsidRPr="007E6D94">
        <w:rPr>
          <w:rFonts w:ascii="Arial" w:hAnsi="Arial" w:cs="Arial"/>
          <w:b/>
          <w:sz w:val="20"/>
          <w:szCs w:val="20"/>
        </w:rPr>
        <w:t>BANCOS/DEPENDENCIAS Y OTROS</w:t>
      </w:r>
      <w:r w:rsidR="002824F6" w:rsidRPr="007E6D94">
        <w:rPr>
          <w:rFonts w:ascii="Arial" w:hAnsi="Arial" w:cs="Arial"/>
          <w:b/>
          <w:sz w:val="20"/>
          <w:szCs w:val="20"/>
        </w:rPr>
        <w:t>;</w:t>
      </w:r>
      <w:r w:rsidRPr="007E6D94">
        <w:rPr>
          <w:rFonts w:ascii="Arial" w:hAnsi="Arial" w:cs="Arial"/>
          <w:b/>
          <w:sz w:val="20"/>
          <w:szCs w:val="20"/>
        </w:rPr>
        <w:t xml:space="preserve"> </w:t>
      </w:r>
      <w:r w:rsidR="000F25C3" w:rsidRPr="007E6D94">
        <w:rPr>
          <w:rFonts w:ascii="Arial" w:eastAsia="Times New Roman" w:hAnsi="Arial" w:cs="Arial"/>
          <w:sz w:val="20"/>
          <w:szCs w:val="20"/>
          <w:lang w:eastAsia="es-MX"/>
        </w:rPr>
        <w:t>muestra un saldo</w:t>
      </w:r>
      <w:r w:rsidRPr="007E6D94">
        <w:rPr>
          <w:rFonts w:ascii="Arial" w:eastAsia="Times New Roman" w:hAnsi="Arial" w:cs="Arial"/>
          <w:sz w:val="20"/>
          <w:szCs w:val="20"/>
          <w:lang w:eastAsia="es-MX"/>
        </w:rPr>
        <w:t xml:space="preserve"> de </w:t>
      </w:r>
      <w:r w:rsidR="000F25C3" w:rsidRPr="007E6D94">
        <w:rPr>
          <w:rFonts w:ascii="Arial" w:eastAsia="Times New Roman" w:hAnsi="Arial" w:cs="Arial"/>
          <w:b/>
          <w:bCs/>
          <w:sz w:val="20"/>
          <w:szCs w:val="20"/>
          <w:lang w:eastAsia="es-MX"/>
        </w:rPr>
        <w:t>$</w:t>
      </w:r>
      <w:r w:rsidR="00D90E5E">
        <w:rPr>
          <w:rFonts w:ascii="Arial" w:hAnsi="Arial" w:cs="Arial"/>
          <w:b/>
          <w:bCs/>
          <w:sz w:val="20"/>
          <w:szCs w:val="20"/>
        </w:rPr>
        <w:t>7,845.90</w:t>
      </w:r>
      <w:r w:rsidR="00067585" w:rsidRPr="007E6D94">
        <w:rPr>
          <w:rFonts w:ascii="Arial" w:hAnsi="Arial" w:cs="Arial"/>
          <w:b/>
          <w:bCs/>
          <w:sz w:val="20"/>
          <w:szCs w:val="20"/>
        </w:rPr>
        <w:t xml:space="preserve"> (</w:t>
      </w:r>
      <w:r w:rsidR="00747A5C" w:rsidRPr="00747A5C">
        <w:rPr>
          <w:rFonts w:ascii="Arial" w:hAnsi="Arial" w:cs="Arial"/>
          <w:sz w:val="20"/>
          <w:szCs w:val="20"/>
        </w:rPr>
        <w:t>siete mil ochocientos cuarenta y cinco pesos 90/100 m.n</w:t>
      </w:r>
      <w:r w:rsidR="00D90E5E">
        <w:rPr>
          <w:rFonts w:ascii="Arial" w:hAnsi="Arial" w:cs="Arial"/>
          <w:b/>
          <w:bCs/>
          <w:sz w:val="20"/>
          <w:szCs w:val="20"/>
        </w:rPr>
        <w:t>.</w:t>
      </w:r>
      <w:r w:rsidR="00067585" w:rsidRPr="007E6D94">
        <w:rPr>
          <w:rFonts w:ascii="Arial" w:hAnsi="Arial" w:cs="Arial"/>
          <w:b/>
          <w:bCs/>
          <w:sz w:val="20"/>
          <w:szCs w:val="20"/>
        </w:rPr>
        <w:t>)</w:t>
      </w:r>
      <w:r w:rsidR="000F25C3" w:rsidRPr="007E6D94">
        <w:rPr>
          <w:rFonts w:ascii="Arial" w:eastAsia="Times New Roman" w:hAnsi="Arial" w:cs="Arial"/>
          <w:bCs/>
          <w:sz w:val="20"/>
          <w:szCs w:val="20"/>
          <w:lang w:eastAsia="es-MX"/>
        </w:rPr>
        <w:t>,</w:t>
      </w:r>
      <w:r w:rsidR="000F25C3" w:rsidRPr="007E6D94">
        <w:rPr>
          <w:rFonts w:ascii="Arial" w:eastAsia="Times New Roman" w:hAnsi="Arial" w:cs="Arial"/>
          <w:b/>
          <w:bCs/>
          <w:sz w:val="20"/>
          <w:szCs w:val="20"/>
          <w:lang w:eastAsia="es-MX"/>
        </w:rPr>
        <w:t xml:space="preserve"> </w:t>
      </w:r>
      <w:r w:rsidRPr="007E6D94">
        <w:rPr>
          <w:rFonts w:ascii="Arial" w:hAnsi="Arial" w:cs="Arial"/>
          <w:sz w:val="20"/>
          <w:szCs w:val="20"/>
        </w:rPr>
        <w:t xml:space="preserve">monto </w:t>
      </w:r>
      <w:r w:rsidR="000F25C3" w:rsidRPr="007E6D94">
        <w:rPr>
          <w:rFonts w:ascii="Arial" w:hAnsi="Arial" w:cs="Arial"/>
          <w:sz w:val="20"/>
          <w:szCs w:val="20"/>
        </w:rPr>
        <w:t>que está integrado</w:t>
      </w:r>
      <w:r w:rsidR="003C4691" w:rsidRPr="007E6D94">
        <w:rPr>
          <w:rFonts w:ascii="Arial" w:hAnsi="Arial" w:cs="Arial"/>
          <w:sz w:val="20"/>
          <w:szCs w:val="20"/>
        </w:rPr>
        <w:t xml:space="preserve"> por el importe</w:t>
      </w:r>
      <w:r w:rsidR="000F25C3" w:rsidRPr="007E6D94">
        <w:rPr>
          <w:rFonts w:ascii="Arial" w:hAnsi="Arial" w:cs="Arial"/>
          <w:sz w:val="20"/>
          <w:szCs w:val="20"/>
        </w:rPr>
        <w:t xml:space="preserve"> </w:t>
      </w:r>
      <w:r w:rsidRPr="007E6D94">
        <w:rPr>
          <w:rFonts w:ascii="Arial" w:hAnsi="Arial" w:cs="Arial"/>
          <w:sz w:val="20"/>
          <w:szCs w:val="20"/>
        </w:rPr>
        <w:t>de</w:t>
      </w:r>
      <w:r w:rsidR="000F25C3" w:rsidRPr="007E6D94">
        <w:rPr>
          <w:rFonts w:ascii="Arial" w:hAnsi="Arial" w:cs="Arial"/>
          <w:sz w:val="20"/>
          <w:szCs w:val="20"/>
        </w:rPr>
        <w:t>l</w:t>
      </w:r>
      <w:r w:rsidRPr="007E6D94">
        <w:rPr>
          <w:rFonts w:ascii="Arial" w:hAnsi="Arial" w:cs="Arial"/>
          <w:sz w:val="20"/>
          <w:szCs w:val="20"/>
        </w:rPr>
        <w:t xml:space="preserve"> efectivo disponible </w:t>
      </w:r>
      <w:r w:rsidR="009F7093" w:rsidRPr="007E6D94">
        <w:rPr>
          <w:rFonts w:ascii="Arial" w:hAnsi="Arial" w:cs="Arial"/>
          <w:sz w:val="20"/>
          <w:szCs w:val="20"/>
        </w:rPr>
        <w:t xml:space="preserve">a corto plazo </w:t>
      </w:r>
      <w:r w:rsidRPr="007E6D94">
        <w:rPr>
          <w:rFonts w:ascii="Arial" w:hAnsi="Arial" w:cs="Arial"/>
          <w:sz w:val="20"/>
          <w:szCs w:val="20"/>
        </w:rPr>
        <w:t>propiedad de las dependencias y otros, en instituciones bancarias.</w:t>
      </w:r>
      <w:r w:rsidR="00AE4686" w:rsidRPr="007E6D94">
        <w:rPr>
          <w:rFonts w:ascii="Arial" w:hAnsi="Arial" w:cs="Arial"/>
          <w:sz w:val="20"/>
          <w:szCs w:val="20"/>
        </w:rPr>
        <w:t xml:space="preserve"> </w:t>
      </w:r>
    </w:p>
    <w:p w14:paraId="66CAE0B0" w14:textId="28D6AE66" w:rsidR="007070F8" w:rsidRPr="00123BAD" w:rsidRDefault="00254117" w:rsidP="00123BAD">
      <w:pPr>
        <w:pStyle w:val="Texto"/>
        <w:spacing w:before="240" w:after="200" w:line="276" w:lineRule="auto"/>
        <w:ind w:firstLine="0"/>
        <w:rPr>
          <w:rFonts w:eastAsia="Times New Roman"/>
          <w:bCs/>
          <w:sz w:val="20"/>
          <w:lang w:eastAsia="es-MX"/>
        </w:rPr>
      </w:pPr>
      <w:r w:rsidRPr="007E6D94">
        <w:rPr>
          <w:rFonts w:eastAsia="Times New Roman"/>
          <w:bCs/>
          <w:sz w:val="20"/>
          <w:lang w:eastAsia="es-MX"/>
        </w:rPr>
        <w:t xml:space="preserve">1.1.2. </w:t>
      </w:r>
      <w:r w:rsidR="00615A28" w:rsidRPr="007E6D94">
        <w:rPr>
          <w:rFonts w:eastAsia="Times New Roman"/>
          <w:bCs/>
          <w:sz w:val="20"/>
          <w:lang w:eastAsia="es-MX"/>
        </w:rPr>
        <w:t>El</w:t>
      </w:r>
      <w:r w:rsidR="004127D7" w:rsidRPr="007E6D94">
        <w:rPr>
          <w:rFonts w:eastAsia="Times New Roman"/>
          <w:bCs/>
          <w:sz w:val="20"/>
          <w:lang w:eastAsia="es-MX"/>
        </w:rPr>
        <w:t xml:space="preserve"> rubro de </w:t>
      </w:r>
      <w:r w:rsidR="004127D7" w:rsidRPr="007E6D94">
        <w:rPr>
          <w:rFonts w:eastAsia="Times New Roman"/>
          <w:b/>
          <w:bCs/>
          <w:sz w:val="20"/>
          <w:lang w:eastAsia="es-MX"/>
        </w:rPr>
        <w:t>DERECHOS A R</w:t>
      </w:r>
      <w:r w:rsidR="00CA446B" w:rsidRPr="007E6D94">
        <w:rPr>
          <w:rFonts w:eastAsia="Times New Roman"/>
          <w:b/>
          <w:bCs/>
          <w:sz w:val="20"/>
          <w:lang w:eastAsia="es-MX"/>
        </w:rPr>
        <w:t>ECIBIR EFECTIVO O EQUIVALENTES</w:t>
      </w:r>
      <w:r w:rsidR="00CA446B" w:rsidRPr="007E6D94">
        <w:rPr>
          <w:rFonts w:eastAsia="Times New Roman"/>
          <w:bCs/>
          <w:sz w:val="20"/>
          <w:lang w:eastAsia="es-MX"/>
        </w:rPr>
        <w:t xml:space="preserve">; </w:t>
      </w:r>
      <w:r w:rsidR="00615A28" w:rsidRPr="007E6D94">
        <w:rPr>
          <w:rFonts w:eastAsia="Times New Roman"/>
          <w:bCs/>
          <w:sz w:val="20"/>
          <w:lang w:eastAsia="es-MX"/>
        </w:rPr>
        <w:t xml:space="preserve">arroja un saldo </w:t>
      </w:r>
      <w:r w:rsidR="004127D7" w:rsidRPr="007E6D94">
        <w:rPr>
          <w:rFonts w:eastAsia="Times New Roman"/>
          <w:bCs/>
          <w:sz w:val="20"/>
          <w:lang w:eastAsia="es-MX"/>
        </w:rPr>
        <w:t xml:space="preserve">de </w:t>
      </w:r>
      <w:r w:rsidR="004127D7" w:rsidRPr="007E6D94">
        <w:rPr>
          <w:rFonts w:eastAsia="Times New Roman"/>
          <w:b/>
          <w:bCs/>
          <w:sz w:val="20"/>
          <w:lang w:eastAsia="es-MX"/>
        </w:rPr>
        <w:t>$</w:t>
      </w:r>
      <w:r w:rsidR="00D90E5E">
        <w:rPr>
          <w:b/>
          <w:bCs/>
          <w:sz w:val="20"/>
        </w:rPr>
        <w:t>139,606.30</w:t>
      </w:r>
      <w:r w:rsidR="00067585" w:rsidRPr="007E6D94">
        <w:rPr>
          <w:b/>
          <w:bCs/>
          <w:sz w:val="20"/>
        </w:rPr>
        <w:t xml:space="preserve"> </w:t>
      </w:r>
      <w:r w:rsidR="00E478AE" w:rsidRPr="00E478AE">
        <w:rPr>
          <w:sz w:val="20"/>
        </w:rPr>
        <w:t>(ciento treinta y nueve mil seiscientos seis pesos 30/100 m.n.)</w:t>
      </w:r>
      <w:r w:rsidR="004127D7" w:rsidRPr="007E6D94">
        <w:rPr>
          <w:bCs/>
          <w:sz w:val="20"/>
        </w:rPr>
        <w:t xml:space="preserve">, </w:t>
      </w:r>
      <w:r w:rsidR="00615A28" w:rsidRPr="007E6D94">
        <w:rPr>
          <w:bCs/>
          <w:sz w:val="20"/>
        </w:rPr>
        <w:t xml:space="preserve">el cual </w:t>
      </w:r>
      <w:r w:rsidR="00767158" w:rsidRPr="007E6D94">
        <w:rPr>
          <w:bCs/>
          <w:sz w:val="20"/>
        </w:rPr>
        <w:t xml:space="preserve">nos </w:t>
      </w:r>
      <w:r w:rsidR="00615A28" w:rsidRPr="007E6D94">
        <w:rPr>
          <w:bCs/>
          <w:sz w:val="20"/>
        </w:rPr>
        <w:t>representa</w:t>
      </w:r>
      <w:r w:rsidR="004127D7" w:rsidRPr="007E6D94">
        <w:rPr>
          <w:bCs/>
          <w:sz w:val="20"/>
        </w:rPr>
        <w:t xml:space="preserve"> </w:t>
      </w:r>
      <w:r w:rsidR="00824D18" w:rsidRPr="007E6D94">
        <w:rPr>
          <w:sz w:val="20"/>
        </w:rPr>
        <w:t>los derechos de cobro originados en el desarrollo de las actividades del ente público, de los cuales se espera recibir una contraprestación representada en recursos, bienes o servicios; en un plazo menor o igual a doce meses</w:t>
      </w:r>
      <w:r w:rsidR="00615A28" w:rsidRPr="007E6D94">
        <w:rPr>
          <w:sz w:val="20"/>
        </w:rPr>
        <w:t>.</w:t>
      </w:r>
      <w:r w:rsidR="00AE4686" w:rsidRPr="007E6D94">
        <w:rPr>
          <w:sz w:val="20"/>
        </w:rPr>
        <w:t xml:space="preserve"> </w:t>
      </w:r>
    </w:p>
    <w:p w14:paraId="070FD738" w14:textId="194E2AC1" w:rsidR="003C3933" w:rsidRPr="007E6D94" w:rsidRDefault="003C3933" w:rsidP="003F4E6C">
      <w:pPr>
        <w:pStyle w:val="Texto"/>
        <w:spacing w:before="240" w:after="200" w:line="276" w:lineRule="auto"/>
        <w:ind w:firstLine="0"/>
        <w:rPr>
          <w:sz w:val="20"/>
        </w:rPr>
      </w:pPr>
      <w:r w:rsidRPr="007E6D94">
        <w:rPr>
          <w:sz w:val="20"/>
        </w:rPr>
        <w:t>1.1.2.3</w:t>
      </w:r>
      <w:r w:rsidR="00985FBB" w:rsidRPr="007E6D94">
        <w:rPr>
          <w:sz w:val="20"/>
        </w:rPr>
        <w:t>. En el apartado</w:t>
      </w:r>
      <w:r w:rsidRPr="007E6D94">
        <w:rPr>
          <w:sz w:val="20"/>
        </w:rPr>
        <w:t xml:space="preserve"> de </w:t>
      </w:r>
      <w:r w:rsidR="002B5995" w:rsidRPr="007E6D94">
        <w:rPr>
          <w:b/>
          <w:sz w:val="20"/>
        </w:rPr>
        <w:t>DEUDORES DIVERSOS POR COBRAR A CORTO PLAZO</w:t>
      </w:r>
      <w:r w:rsidR="002824F6" w:rsidRPr="007E6D94">
        <w:rPr>
          <w:b/>
          <w:sz w:val="20"/>
        </w:rPr>
        <w:t>;</w:t>
      </w:r>
      <w:r w:rsidRPr="007E6D94">
        <w:rPr>
          <w:rFonts w:eastAsia="Times New Roman"/>
          <w:bCs/>
          <w:sz w:val="20"/>
          <w:lang w:eastAsia="es-MX"/>
        </w:rPr>
        <w:t xml:space="preserve"> </w:t>
      </w:r>
      <w:r w:rsidR="00985FBB" w:rsidRPr="007E6D94">
        <w:rPr>
          <w:rFonts w:eastAsia="Times New Roman"/>
          <w:bCs/>
          <w:sz w:val="20"/>
          <w:lang w:eastAsia="es-MX"/>
        </w:rPr>
        <w:t xml:space="preserve">se contempla un saldo de </w:t>
      </w:r>
      <w:r w:rsidRPr="007E6D94">
        <w:rPr>
          <w:rFonts w:eastAsia="Times New Roman"/>
          <w:b/>
          <w:bCs/>
          <w:sz w:val="20"/>
          <w:lang w:eastAsia="es-MX"/>
        </w:rPr>
        <w:t>$</w:t>
      </w:r>
      <w:r w:rsidR="00D90E5E">
        <w:rPr>
          <w:b/>
          <w:bCs/>
          <w:sz w:val="20"/>
        </w:rPr>
        <w:t>139,606.30</w:t>
      </w:r>
      <w:r w:rsidR="00067585" w:rsidRPr="007E6D94">
        <w:rPr>
          <w:b/>
          <w:bCs/>
          <w:sz w:val="20"/>
        </w:rPr>
        <w:t xml:space="preserve"> </w:t>
      </w:r>
      <w:r w:rsidR="001A04C6" w:rsidRPr="001A04C6">
        <w:rPr>
          <w:sz w:val="20"/>
        </w:rPr>
        <w:t>(ciento treinta y nueve mil seiscientos seis pesos 30/100 m.n.),</w:t>
      </w:r>
      <w:r w:rsidR="001A04C6" w:rsidRPr="007E6D94">
        <w:rPr>
          <w:bCs/>
          <w:sz w:val="20"/>
        </w:rPr>
        <w:t xml:space="preserve"> </w:t>
      </w:r>
      <w:r w:rsidR="00985FBB" w:rsidRPr="007E6D94">
        <w:rPr>
          <w:bCs/>
          <w:sz w:val="20"/>
        </w:rPr>
        <w:t>cantidad que representa el</w:t>
      </w:r>
      <w:r w:rsidRPr="007E6D94">
        <w:rPr>
          <w:sz w:val="20"/>
        </w:rPr>
        <w:t xml:space="preserve"> monto de los derechos de cobro a favor del ente público por responsabilidades y gastos por comprobar,</w:t>
      </w:r>
      <w:r w:rsidR="007A0F16">
        <w:rPr>
          <w:sz w:val="20"/>
        </w:rPr>
        <w:t xml:space="preserve"> </w:t>
      </w:r>
      <w:r w:rsidR="00985FBB" w:rsidRPr="007E6D94">
        <w:rPr>
          <w:sz w:val="20"/>
        </w:rPr>
        <w:t>entre otros, mimos que se deben saldar</w:t>
      </w:r>
      <w:r w:rsidR="007A0F16">
        <w:rPr>
          <w:sz w:val="20"/>
        </w:rPr>
        <w:t xml:space="preserve"> </w:t>
      </w:r>
      <w:r w:rsidR="00985FBB" w:rsidRPr="007E6D94">
        <w:rPr>
          <w:sz w:val="20"/>
        </w:rPr>
        <w:t>en un corto plazo</w:t>
      </w:r>
      <w:r w:rsidR="003D05FE" w:rsidRPr="007E6D94">
        <w:rPr>
          <w:sz w:val="20"/>
        </w:rPr>
        <w:t xml:space="preserve"> menor a doce meses</w:t>
      </w:r>
      <w:r w:rsidR="007A0F16">
        <w:rPr>
          <w:sz w:val="20"/>
        </w:rPr>
        <w:t xml:space="preserve">, </w:t>
      </w:r>
      <w:r w:rsidR="007A0F16" w:rsidRPr="007A0F16">
        <w:rPr>
          <w:sz w:val="20"/>
        </w:rPr>
        <w:t>los cuales serán saldados en su mayoría en el mes siguiente</w:t>
      </w:r>
      <w:r w:rsidR="00985FBB" w:rsidRPr="007A0F16">
        <w:rPr>
          <w:sz w:val="20"/>
        </w:rPr>
        <w:t>.</w:t>
      </w:r>
      <w:r w:rsidR="00AE4686" w:rsidRPr="007E6D94">
        <w:rPr>
          <w:sz w:val="20"/>
        </w:rPr>
        <w:t xml:space="preserve"> </w:t>
      </w:r>
    </w:p>
    <w:p w14:paraId="2020561D" w14:textId="0E0FFAEE" w:rsidR="006A7011" w:rsidRPr="007E6D94" w:rsidRDefault="006A7011" w:rsidP="003F4E6C">
      <w:pPr>
        <w:pStyle w:val="Texto"/>
        <w:spacing w:before="240" w:after="200" w:line="276" w:lineRule="auto"/>
        <w:ind w:firstLine="0"/>
        <w:rPr>
          <w:sz w:val="20"/>
        </w:rPr>
      </w:pPr>
      <w:r w:rsidRPr="007E6D94">
        <w:rPr>
          <w:rFonts w:eastAsia="Times New Roman"/>
          <w:bCs/>
          <w:sz w:val="20"/>
          <w:lang w:eastAsia="es-MX"/>
        </w:rPr>
        <w:t xml:space="preserve">1.1.3. En </w:t>
      </w:r>
      <w:r w:rsidR="0034082A" w:rsidRPr="007E6D94">
        <w:rPr>
          <w:rFonts w:eastAsia="Times New Roman"/>
          <w:bCs/>
          <w:sz w:val="20"/>
          <w:lang w:eastAsia="es-MX"/>
        </w:rPr>
        <w:t>el rubro</w:t>
      </w:r>
      <w:r w:rsidRPr="007E6D94">
        <w:rPr>
          <w:rFonts w:eastAsia="Times New Roman"/>
          <w:bCs/>
          <w:sz w:val="20"/>
          <w:lang w:eastAsia="es-MX"/>
        </w:rPr>
        <w:t xml:space="preserve"> de </w:t>
      </w:r>
      <w:r w:rsidR="002D4597" w:rsidRPr="007E6D94">
        <w:rPr>
          <w:b/>
          <w:sz w:val="20"/>
        </w:rPr>
        <w:t>DERECHOS A RECIBIR BIENES O SERVICIOS</w:t>
      </w:r>
      <w:r w:rsidR="002824F6" w:rsidRPr="007E6D94">
        <w:rPr>
          <w:b/>
          <w:sz w:val="20"/>
        </w:rPr>
        <w:t>;</w:t>
      </w:r>
      <w:r w:rsidRPr="007E6D94">
        <w:rPr>
          <w:b/>
          <w:sz w:val="20"/>
        </w:rPr>
        <w:t xml:space="preserve"> </w:t>
      </w:r>
      <w:r w:rsidR="00285DA0" w:rsidRPr="007E6D94">
        <w:rPr>
          <w:sz w:val="20"/>
        </w:rPr>
        <w:t xml:space="preserve">se considera un saldo </w:t>
      </w:r>
      <w:r w:rsidRPr="007E6D94">
        <w:rPr>
          <w:sz w:val="20"/>
        </w:rPr>
        <w:t xml:space="preserve">por el importe de </w:t>
      </w:r>
      <w:r w:rsidRPr="007E6D94">
        <w:rPr>
          <w:b/>
          <w:bCs/>
          <w:sz w:val="20"/>
        </w:rPr>
        <w:t>$</w:t>
      </w:r>
      <w:r w:rsidR="00D90E5E">
        <w:rPr>
          <w:b/>
          <w:bCs/>
          <w:sz w:val="20"/>
        </w:rPr>
        <w:t>149,884.24</w:t>
      </w:r>
      <w:r w:rsidR="00067585" w:rsidRPr="007E6D94">
        <w:rPr>
          <w:b/>
          <w:bCs/>
          <w:sz w:val="20"/>
        </w:rPr>
        <w:t xml:space="preserve"> </w:t>
      </w:r>
      <w:r w:rsidR="000A36B2" w:rsidRPr="000A36B2">
        <w:rPr>
          <w:sz w:val="20"/>
        </w:rPr>
        <w:t>(ciento cuarenta y nueve mil ochocientos ochenta y cuatro pesos 24/100 m.n.)</w:t>
      </w:r>
      <w:r w:rsidR="00285DA0" w:rsidRPr="007E6D94">
        <w:rPr>
          <w:bCs/>
          <w:sz w:val="20"/>
        </w:rPr>
        <w:t xml:space="preserve">, </w:t>
      </w:r>
      <w:r w:rsidR="00285DA0" w:rsidRPr="007E6D94">
        <w:rPr>
          <w:sz w:val="20"/>
        </w:rPr>
        <w:t>monto</w:t>
      </w:r>
      <w:r w:rsidR="00285DA0" w:rsidRPr="007E6D94">
        <w:rPr>
          <w:bCs/>
          <w:sz w:val="20"/>
        </w:rPr>
        <w:t xml:space="preserve"> que se constituye de </w:t>
      </w:r>
      <w:r w:rsidRPr="007E6D94">
        <w:rPr>
          <w:sz w:val="20"/>
        </w:rPr>
        <w:t>los anticipos entregados</w:t>
      </w:r>
      <w:r w:rsidR="00285DA0" w:rsidRPr="007E6D94">
        <w:rPr>
          <w:sz w:val="20"/>
        </w:rPr>
        <w:t xml:space="preserve"> a proveedores,</w:t>
      </w:r>
      <w:r w:rsidRPr="007E6D94">
        <w:rPr>
          <w:sz w:val="20"/>
        </w:rPr>
        <w:t xml:space="preserve"> previo a la recepción parcial o total de bienes o prestación de servicios, que serán exigibles en un plazo menor o igual a doce meses. </w:t>
      </w:r>
    </w:p>
    <w:p w14:paraId="61C13646" w14:textId="0ECA13D3" w:rsidR="00354133" w:rsidRDefault="002D4597" w:rsidP="003F4E6C">
      <w:pPr>
        <w:pStyle w:val="Texto"/>
        <w:spacing w:before="240" w:after="200" w:line="276" w:lineRule="auto"/>
        <w:ind w:firstLine="0"/>
        <w:rPr>
          <w:sz w:val="20"/>
        </w:rPr>
      </w:pPr>
      <w:r w:rsidRPr="007E6D94">
        <w:rPr>
          <w:rFonts w:eastAsia="Times New Roman"/>
          <w:bCs/>
          <w:sz w:val="20"/>
          <w:lang w:eastAsia="es-MX"/>
        </w:rPr>
        <w:t xml:space="preserve">1.1.3.1. En </w:t>
      </w:r>
      <w:r w:rsidR="001B6A56" w:rsidRPr="007E6D94">
        <w:rPr>
          <w:rFonts w:eastAsia="Times New Roman"/>
          <w:bCs/>
          <w:sz w:val="20"/>
          <w:lang w:eastAsia="es-MX"/>
        </w:rPr>
        <w:t>el apartado</w:t>
      </w:r>
      <w:r w:rsidRPr="007E6D94">
        <w:rPr>
          <w:rFonts w:eastAsia="Times New Roman"/>
          <w:bCs/>
          <w:sz w:val="20"/>
          <w:lang w:eastAsia="es-MX"/>
        </w:rPr>
        <w:t xml:space="preserve"> de </w:t>
      </w:r>
      <w:r w:rsidR="002B5995" w:rsidRPr="007E6D94">
        <w:rPr>
          <w:b/>
          <w:sz w:val="20"/>
        </w:rPr>
        <w:t>ANTICIPO A PROVEEDORES POR ADQUISICIÓN DE BIENES Y PRESTACIÓN DE SERVICIOS A CORTO PLAZO</w:t>
      </w:r>
      <w:r w:rsidR="00890B1F" w:rsidRPr="007E6D94">
        <w:rPr>
          <w:b/>
          <w:sz w:val="20"/>
        </w:rPr>
        <w:t>;</w:t>
      </w:r>
      <w:r w:rsidRPr="007E6D94">
        <w:rPr>
          <w:b/>
          <w:sz w:val="20"/>
        </w:rPr>
        <w:t xml:space="preserve"> </w:t>
      </w:r>
      <w:r w:rsidRPr="007E6D94">
        <w:rPr>
          <w:sz w:val="20"/>
        </w:rPr>
        <w:t xml:space="preserve">por la </w:t>
      </w:r>
      <w:r w:rsidRPr="007E6D94">
        <w:rPr>
          <w:rFonts w:eastAsia="Times New Roman"/>
          <w:bCs/>
          <w:sz w:val="20"/>
          <w:lang w:eastAsia="es-MX"/>
        </w:rPr>
        <w:t xml:space="preserve">cantidad de </w:t>
      </w:r>
      <w:r w:rsidRPr="007E6D94">
        <w:rPr>
          <w:rFonts w:eastAsia="Times New Roman"/>
          <w:b/>
          <w:bCs/>
          <w:sz w:val="20"/>
          <w:lang w:eastAsia="es-MX"/>
        </w:rPr>
        <w:t>$</w:t>
      </w:r>
      <w:r w:rsidR="00D90E5E">
        <w:rPr>
          <w:b/>
          <w:bCs/>
          <w:sz w:val="20"/>
        </w:rPr>
        <w:t>149,884.24</w:t>
      </w:r>
      <w:r w:rsidR="00067585" w:rsidRPr="007E6D94">
        <w:rPr>
          <w:b/>
          <w:bCs/>
          <w:sz w:val="20"/>
        </w:rPr>
        <w:t xml:space="preserve"> </w:t>
      </w:r>
      <w:r w:rsidR="00113B9D" w:rsidRPr="00113B9D">
        <w:rPr>
          <w:sz w:val="20"/>
        </w:rPr>
        <w:t>(ciento cuarenta y nueve mil ochocientos ochenta y cuatro pesos 24/100 m.n.),</w:t>
      </w:r>
      <w:r w:rsidR="00113B9D" w:rsidRPr="007E6D94">
        <w:rPr>
          <w:bCs/>
          <w:sz w:val="20"/>
        </w:rPr>
        <w:t xml:space="preserve"> </w:t>
      </w:r>
      <w:r w:rsidRPr="007E6D94">
        <w:rPr>
          <w:sz w:val="20"/>
        </w:rPr>
        <w:t>se registra</w:t>
      </w:r>
      <w:r w:rsidRPr="007E6D94">
        <w:rPr>
          <w:bCs/>
          <w:sz w:val="20"/>
        </w:rPr>
        <w:t xml:space="preserve"> el</w:t>
      </w:r>
      <w:r w:rsidRPr="007E6D94">
        <w:rPr>
          <w:sz w:val="20"/>
        </w:rPr>
        <w:t xml:space="preserve"> monto de los anticipos entregados a proveedores por adquisición de bienes y prestación de servicios, previo a la recepción parcial </w:t>
      </w:r>
      <w:r w:rsidRPr="007E6D94">
        <w:rPr>
          <w:sz w:val="20"/>
        </w:rPr>
        <w:lastRenderedPageBreak/>
        <w:t>o total, que serán exigibles en un pl</w:t>
      </w:r>
      <w:r w:rsidR="001B6A56" w:rsidRPr="007E6D94">
        <w:rPr>
          <w:sz w:val="20"/>
        </w:rPr>
        <w:t>azo menor o igual a doce meses, dicho anticipo se aplicará como parte del pago hasta terminar de amortizarlo.</w:t>
      </w:r>
      <w:r w:rsidR="00AE4686" w:rsidRPr="007E6D94">
        <w:rPr>
          <w:sz w:val="20"/>
        </w:rPr>
        <w:t xml:space="preserve"> </w:t>
      </w:r>
    </w:p>
    <w:tbl>
      <w:tblPr>
        <w:tblW w:w="8862" w:type="dxa"/>
        <w:jc w:val="center"/>
        <w:tblCellMar>
          <w:left w:w="70" w:type="dxa"/>
          <w:right w:w="70" w:type="dxa"/>
        </w:tblCellMar>
        <w:tblLook w:val="04A0" w:firstRow="1" w:lastRow="0" w:firstColumn="1" w:lastColumn="0" w:noHBand="0" w:noVBand="1"/>
      </w:tblPr>
      <w:tblGrid>
        <w:gridCol w:w="1418"/>
        <w:gridCol w:w="6414"/>
        <w:gridCol w:w="1030"/>
      </w:tblGrid>
      <w:tr w:rsidR="00113B9D" w:rsidRPr="003C648C" w14:paraId="1516EA53" w14:textId="77777777" w:rsidTr="00FC5CCB">
        <w:trPr>
          <w:trHeight w:val="315"/>
          <w:jc w:val="center"/>
        </w:trPr>
        <w:tc>
          <w:tcPr>
            <w:tcW w:w="8862" w:type="dxa"/>
            <w:gridSpan w:val="3"/>
            <w:tcBorders>
              <w:top w:val="nil"/>
              <w:left w:val="nil"/>
              <w:bottom w:val="single" w:sz="8" w:space="0" w:color="auto"/>
              <w:right w:val="nil"/>
            </w:tcBorders>
            <w:shd w:val="clear" w:color="auto" w:fill="auto"/>
            <w:noWrap/>
            <w:vAlign w:val="center"/>
            <w:hideMark/>
          </w:tcPr>
          <w:p w14:paraId="4C9F4495" w14:textId="5D2D84AD" w:rsidR="00113B9D" w:rsidRPr="00113B9D" w:rsidRDefault="00113B9D" w:rsidP="00FC5CCB">
            <w:pPr>
              <w:spacing w:after="0" w:line="240" w:lineRule="auto"/>
              <w:jc w:val="center"/>
              <w:rPr>
                <w:rFonts w:ascii="Arial" w:eastAsia="Times New Roman" w:hAnsi="Arial" w:cs="Arial"/>
                <w:color w:val="000000"/>
                <w:sz w:val="20"/>
                <w:szCs w:val="20"/>
                <w:lang w:val="es-MX" w:eastAsia="es-MX"/>
              </w:rPr>
            </w:pPr>
            <w:r w:rsidRPr="00113B9D">
              <w:rPr>
                <w:rFonts w:ascii="Arial" w:eastAsia="Times New Roman" w:hAnsi="Arial" w:cs="Arial"/>
                <w:color w:val="000000"/>
                <w:sz w:val="20"/>
                <w:szCs w:val="20"/>
                <w:lang w:eastAsia="es-MX"/>
              </w:rPr>
              <w:t>SALDO DE ANTICIPOS AL 3</w:t>
            </w:r>
            <w:r>
              <w:rPr>
                <w:rFonts w:ascii="Arial" w:eastAsia="Times New Roman" w:hAnsi="Arial" w:cs="Arial"/>
                <w:color w:val="000000"/>
                <w:sz w:val="20"/>
                <w:szCs w:val="20"/>
                <w:lang w:eastAsia="es-MX"/>
              </w:rPr>
              <w:t>1</w:t>
            </w:r>
            <w:r w:rsidRPr="00113B9D">
              <w:rPr>
                <w:rFonts w:ascii="Arial" w:eastAsia="Times New Roman" w:hAnsi="Arial" w:cs="Arial"/>
                <w:color w:val="000000"/>
                <w:sz w:val="20"/>
                <w:szCs w:val="20"/>
                <w:lang w:eastAsia="es-MX"/>
              </w:rPr>
              <w:t xml:space="preserve"> DE </w:t>
            </w:r>
            <w:r>
              <w:rPr>
                <w:rFonts w:ascii="Arial" w:eastAsia="Times New Roman" w:hAnsi="Arial" w:cs="Arial"/>
                <w:color w:val="000000"/>
                <w:sz w:val="20"/>
                <w:szCs w:val="20"/>
                <w:lang w:eastAsia="es-MX"/>
              </w:rPr>
              <w:t>DICIEMBRE</w:t>
            </w:r>
            <w:r w:rsidRPr="00113B9D">
              <w:rPr>
                <w:rFonts w:ascii="Arial" w:eastAsia="Times New Roman" w:hAnsi="Arial" w:cs="Arial"/>
                <w:color w:val="000000"/>
                <w:sz w:val="20"/>
                <w:szCs w:val="20"/>
                <w:lang w:eastAsia="es-MX"/>
              </w:rPr>
              <w:t xml:space="preserve"> DE 2024</w:t>
            </w:r>
          </w:p>
        </w:tc>
      </w:tr>
      <w:tr w:rsidR="00113B9D" w:rsidRPr="003C648C" w14:paraId="2CA187EA" w14:textId="77777777" w:rsidTr="00FC5CCB">
        <w:trPr>
          <w:trHeight w:val="315"/>
          <w:jc w:val="center"/>
        </w:trPr>
        <w:tc>
          <w:tcPr>
            <w:tcW w:w="1418" w:type="dxa"/>
            <w:tcBorders>
              <w:top w:val="nil"/>
              <w:left w:val="nil"/>
              <w:bottom w:val="single" w:sz="8" w:space="0" w:color="auto"/>
              <w:right w:val="nil"/>
            </w:tcBorders>
            <w:shd w:val="clear" w:color="000000" w:fill="FFFFFF"/>
            <w:noWrap/>
            <w:vAlign w:val="center"/>
            <w:hideMark/>
          </w:tcPr>
          <w:p w14:paraId="2B283A63" w14:textId="77777777" w:rsidR="00113B9D" w:rsidRPr="003C648C" w:rsidRDefault="00113B9D" w:rsidP="00FC5CCB">
            <w:pPr>
              <w:spacing w:after="0" w:line="240" w:lineRule="auto"/>
              <w:jc w:val="center"/>
              <w:rPr>
                <w:rFonts w:ascii="Arial" w:eastAsia="Times New Roman" w:hAnsi="Arial" w:cs="Arial"/>
                <w:b/>
                <w:bCs/>
                <w:color w:val="000000"/>
                <w:sz w:val="18"/>
                <w:szCs w:val="18"/>
                <w:lang w:val="es-MX" w:eastAsia="es-MX"/>
              </w:rPr>
            </w:pPr>
            <w:r w:rsidRPr="003C648C">
              <w:rPr>
                <w:rFonts w:ascii="Arial" w:eastAsia="Times New Roman" w:hAnsi="Arial" w:cs="Arial"/>
                <w:b/>
                <w:bCs/>
                <w:color w:val="000000"/>
                <w:sz w:val="18"/>
                <w:szCs w:val="18"/>
                <w:lang w:val="es-MX" w:eastAsia="es-MX"/>
              </w:rPr>
              <w:t>CUENTA</w:t>
            </w:r>
          </w:p>
        </w:tc>
        <w:tc>
          <w:tcPr>
            <w:tcW w:w="6414" w:type="dxa"/>
            <w:tcBorders>
              <w:top w:val="nil"/>
              <w:left w:val="nil"/>
              <w:bottom w:val="single" w:sz="8" w:space="0" w:color="auto"/>
              <w:right w:val="nil"/>
            </w:tcBorders>
            <w:shd w:val="clear" w:color="000000" w:fill="FFFFFF"/>
            <w:noWrap/>
            <w:vAlign w:val="center"/>
            <w:hideMark/>
          </w:tcPr>
          <w:p w14:paraId="41549F56" w14:textId="77777777" w:rsidR="00113B9D" w:rsidRPr="003C648C" w:rsidRDefault="00113B9D" w:rsidP="00FC5CCB">
            <w:pPr>
              <w:spacing w:after="0" w:line="240" w:lineRule="auto"/>
              <w:jc w:val="center"/>
              <w:rPr>
                <w:rFonts w:ascii="Arial" w:eastAsia="Times New Roman" w:hAnsi="Arial" w:cs="Arial"/>
                <w:b/>
                <w:bCs/>
                <w:color w:val="000000"/>
                <w:sz w:val="18"/>
                <w:szCs w:val="18"/>
                <w:lang w:val="es-MX" w:eastAsia="es-MX"/>
              </w:rPr>
            </w:pPr>
            <w:r w:rsidRPr="003C648C">
              <w:rPr>
                <w:rFonts w:ascii="Arial" w:eastAsia="Times New Roman" w:hAnsi="Arial" w:cs="Arial"/>
                <w:b/>
                <w:bCs/>
                <w:color w:val="000000"/>
                <w:sz w:val="18"/>
                <w:szCs w:val="18"/>
                <w:lang w:val="es-MX" w:eastAsia="es-MX"/>
              </w:rPr>
              <w:t>NOMBRE DE LA CUENTA</w:t>
            </w:r>
          </w:p>
        </w:tc>
        <w:tc>
          <w:tcPr>
            <w:tcW w:w="1030" w:type="dxa"/>
            <w:tcBorders>
              <w:top w:val="nil"/>
              <w:left w:val="nil"/>
              <w:bottom w:val="single" w:sz="8" w:space="0" w:color="auto"/>
              <w:right w:val="nil"/>
            </w:tcBorders>
            <w:shd w:val="clear" w:color="000000" w:fill="FFFFFF"/>
            <w:noWrap/>
            <w:vAlign w:val="center"/>
            <w:hideMark/>
          </w:tcPr>
          <w:p w14:paraId="667188FF" w14:textId="77777777" w:rsidR="00113B9D" w:rsidRPr="003C648C" w:rsidRDefault="00113B9D" w:rsidP="00FC5CCB">
            <w:pPr>
              <w:spacing w:after="0" w:line="240" w:lineRule="auto"/>
              <w:jc w:val="center"/>
              <w:rPr>
                <w:rFonts w:ascii="Arial" w:eastAsia="Times New Roman" w:hAnsi="Arial" w:cs="Arial"/>
                <w:b/>
                <w:bCs/>
                <w:color w:val="000000"/>
                <w:sz w:val="18"/>
                <w:szCs w:val="18"/>
                <w:lang w:val="es-MX" w:eastAsia="es-MX"/>
              </w:rPr>
            </w:pPr>
            <w:r w:rsidRPr="003C648C">
              <w:rPr>
                <w:rFonts w:ascii="Arial" w:eastAsia="Times New Roman" w:hAnsi="Arial" w:cs="Arial"/>
                <w:b/>
                <w:bCs/>
                <w:color w:val="000000"/>
                <w:sz w:val="18"/>
                <w:szCs w:val="18"/>
                <w:lang w:val="es-MX" w:eastAsia="es-MX"/>
              </w:rPr>
              <w:t>SALDO FINAL</w:t>
            </w:r>
          </w:p>
        </w:tc>
      </w:tr>
      <w:tr w:rsidR="00113B9D" w:rsidRPr="003C648C" w14:paraId="194E0E51" w14:textId="77777777" w:rsidTr="00BE2FC3">
        <w:trPr>
          <w:trHeight w:val="300"/>
          <w:jc w:val="center"/>
        </w:trPr>
        <w:tc>
          <w:tcPr>
            <w:tcW w:w="1418" w:type="dxa"/>
            <w:tcBorders>
              <w:top w:val="nil"/>
              <w:left w:val="nil"/>
              <w:bottom w:val="nil"/>
              <w:right w:val="nil"/>
            </w:tcBorders>
            <w:shd w:val="clear" w:color="000000" w:fill="FFFFFF"/>
            <w:noWrap/>
            <w:vAlign w:val="center"/>
            <w:hideMark/>
          </w:tcPr>
          <w:p w14:paraId="4BE7D75A" w14:textId="77777777" w:rsidR="00113B9D" w:rsidRPr="003C648C" w:rsidRDefault="00113B9D" w:rsidP="00113B9D">
            <w:pPr>
              <w:spacing w:after="0" w:line="240" w:lineRule="auto"/>
              <w:jc w:val="right"/>
              <w:rPr>
                <w:rFonts w:ascii="Arial" w:eastAsia="Times New Roman" w:hAnsi="Arial" w:cs="Arial"/>
                <w:b/>
                <w:bCs/>
                <w:color w:val="000000"/>
                <w:sz w:val="16"/>
                <w:szCs w:val="16"/>
                <w:lang w:val="es-MX" w:eastAsia="es-MX"/>
              </w:rPr>
            </w:pPr>
            <w:r w:rsidRPr="003C648C">
              <w:rPr>
                <w:rFonts w:ascii="Arial" w:eastAsia="Times New Roman" w:hAnsi="Arial" w:cs="Arial"/>
                <w:b/>
                <w:bCs/>
                <w:color w:val="000000"/>
                <w:sz w:val="16"/>
                <w:szCs w:val="16"/>
                <w:lang w:val="es-MX" w:eastAsia="es-MX"/>
              </w:rPr>
              <w:t>113</w:t>
            </w:r>
          </w:p>
        </w:tc>
        <w:tc>
          <w:tcPr>
            <w:tcW w:w="6414" w:type="dxa"/>
            <w:tcBorders>
              <w:top w:val="nil"/>
              <w:left w:val="nil"/>
              <w:bottom w:val="nil"/>
              <w:right w:val="nil"/>
            </w:tcBorders>
            <w:shd w:val="clear" w:color="000000" w:fill="FFFFFF"/>
            <w:noWrap/>
            <w:vAlign w:val="center"/>
            <w:hideMark/>
          </w:tcPr>
          <w:p w14:paraId="183D6C24" w14:textId="77777777" w:rsidR="00113B9D" w:rsidRPr="003C648C" w:rsidRDefault="00113B9D" w:rsidP="00113B9D">
            <w:pPr>
              <w:spacing w:after="0" w:line="240" w:lineRule="auto"/>
              <w:rPr>
                <w:rFonts w:ascii="Arial" w:eastAsia="Times New Roman" w:hAnsi="Arial" w:cs="Arial"/>
                <w:b/>
                <w:bCs/>
                <w:color w:val="000000"/>
                <w:sz w:val="16"/>
                <w:szCs w:val="16"/>
                <w:lang w:val="es-MX" w:eastAsia="es-MX"/>
              </w:rPr>
            </w:pPr>
            <w:r w:rsidRPr="003C648C">
              <w:rPr>
                <w:rFonts w:ascii="Arial" w:eastAsia="Times New Roman" w:hAnsi="Arial" w:cs="Arial"/>
                <w:b/>
                <w:bCs/>
                <w:color w:val="000000"/>
                <w:sz w:val="16"/>
                <w:szCs w:val="16"/>
                <w:lang w:val="es-MX" w:eastAsia="es-MX"/>
              </w:rPr>
              <w:t>DERECHOS A RECIBIR BIENES O SERVICIOS.</w:t>
            </w:r>
          </w:p>
        </w:tc>
        <w:tc>
          <w:tcPr>
            <w:tcW w:w="1030" w:type="dxa"/>
            <w:tcBorders>
              <w:top w:val="nil"/>
              <w:left w:val="nil"/>
              <w:bottom w:val="nil"/>
              <w:right w:val="nil"/>
            </w:tcBorders>
            <w:shd w:val="clear" w:color="auto" w:fill="auto"/>
            <w:noWrap/>
            <w:vAlign w:val="bottom"/>
            <w:hideMark/>
          </w:tcPr>
          <w:p w14:paraId="076A6FC2" w14:textId="644E2CA1" w:rsidR="00113B9D" w:rsidRPr="003C648C" w:rsidRDefault="00113B9D" w:rsidP="00113B9D">
            <w:pPr>
              <w:spacing w:after="0" w:line="240" w:lineRule="auto"/>
              <w:jc w:val="right"/>
              <w:rPr>
                <w:rFonts w:ascii="Arial" w:eastAsia="Times New Roman" w:hAnsi="Arial" w:cs="Arial"/>
                <w:b/>
                <w:bCs/>
                <w:color w:val="000000"/>
                <w:sz w:val="16"/>
                <w:szCs w:val="16"/>
                <w:lang w:val="es-MX" w:eastAsia="es-MX"/>
              </w:rPr>
            </w:pPr>
            <w:r>
              <w:rPr>
                <w:rFonts w:ascii="Arial" w:hAnsi="Arial" w:cs="Arial"/>
                <w:b/>
                <w:bCs/>
                <w:color w:val="000000"/>
                <w:sz w:val="16"/>
                <w:szCs w:val="16"/>
              </w:rPr>
              <w:t>$149,884.24</w:t>
            </w:r>
          </w:p>
        </w:tc>
      </w:tr>
      <w:tr w:rsidR="00113B9D" w:rsidRPr="003C648C" w14:paraId="00696382" w14:textId="77777777" w:rsidTr="00BE2FC3">
        <w:trPr>
          <w:trHeight w:val="300"/>
          <w:jc w:val="center"/>
        </w:trPr>
        <w:tc>
          <w:tcPr>
            <w:tcW w:w="1418" w:type="dxa"/>
            <w:tcBorders>
              <w:top w:val="nil"/>
              <w:left w:val="nil"/>
              <w:bottom w:val="nil"/>
              <w:right w:val="nil"/>
            </w:tcBorders>
            <w:shd w:val="clear" w:color="000000" w:fill="FFFFFF"/>
            <w:noWrap/>
            <w:vAlign w:val="center"/>
            <w:hideMark/>
          </w:tcPr>
          <w:p w14:paraId="6287ECAD" w14:textId="77777777" w:rsidR="00113B9D" w:rsidRPr="003C648C" w:rsidRDefault="00113B9D" w:rsidP="00113B9D">
            <w:pPr>
              <w:spacing w:after="0" w:line="240" w:lineRule="auto"/>
              <w:jc w:val="right"/>
              <w:rPr>
                <w:rFonts w:ascii="Arial" w:eastAsia="Times New Roman" w:hAnsi="Arial" w:cs="Arial"/>
                <w:b/>
                <w:bCs/>
                <w:color w:val="000000"/>
                <w:sz w:val="16"/>
                <w:szCs w:val="16"/>
                <w:lang w:val="es-MX" w:eastAsia="es-MX"/>
              </w:rPr>
            </w:pPr>
            <w:r w:rsidRPr="003C648C">
              <w:rPr>
                <w:rFonts w:ascii="Arial" w:eastAsia="Times New Roman" w:hAnsi="Arial" w:cs="Arial"/>
                <w:b/>
                <w:bCs/>
                <w:color w:val="000000"/>
                <w:sz w:val="16"/>
                <w:szCs w:val="16"/>
                <w:lang w:val="es-MX" w:eastAsia="es-MX"/>
              </w:rPr>
              <w:t>1131</w:t>
            </w:r>
          </w:p>
        </w:tc>
        <w:tc>
          <w:tcPr>
            <w:tcW w:w="6414" w:type="dxa"/>
            <w:tcBorders>
              <w:top w:val="nil"/>
              <w:left w:val="nil"/>
              <w:bottom w:val="nil"/>
              <w:right w:val="nil"/>
            </w:tcBorders>
            <w:shd w:val="clear" w:color="000000" w:fill="FFFFFF"/>
            <w:noWrap/>
            <w:vAlign w:val="center"/>
            <w:hideMark/>
          </w:tcPr>
          <w:p w14:paraId="138F8BFB" w14:textId="77777777" w:rsidR="00113B9D" w:rsidRPr="003C648C" w:rsidRDefault="00113B9D" w:rsidP="00113B9D">
            <w:pPr>
              <w:spacing w:after="0" w:line="240" w:lineRule="auto"/>
              <w:rPr>
                <w:rFonts w:ascii="Arial" w:eastAsia="Times New Roman" w:hAnsi="Arial" w:cs="Arial"/>
                <w:b/>
                <w:bCs/>
                <w:color w:val="000000"/>
                <w:sz w:val="16"/>
                <w:szCs w:val="16"/>
                <w:lang w:val="es-MX" w:eastAsia="es-MX"/>
              </w:rPr>
            </w:pPr>
            <w:r w:rsidRPr="003C648C">
              <w:rPr>
                <w:rFonts w:ascii="Arial" w:eastAsia="Times New Roman" w:hAnsi="Arial" w:cs="Arial"/>
                <w:b/>
                <w:bCs/>
                <w:color w:val="000000"/>
                <w:sz w:val="16"/>
                <w:szCs w:val="16"/>
                <w:lang w:val="es-MX" w:eastAsia="es-MX"/>
              </w:rPr>
              <w:t>ANTICIPO A PROVEEDORES POR ADQUISICION DE BIENES Y PRESTACION DE SERVICIOS A CORTO PLAZO.</w:t>
            </w:r>
          </w:p>
        </w:tc>
        <w:tc>
          <w:tcPr>
            <w:tcW w:w="1030" w:type="dxa"/>
            <w:tcBorders>
              <w:top w:val="nil"/>
              <w:left w:val="nil"/>
              <w:bottom w:val="nil"/>
              <w:right w:val="nil"/>
            </w:tcBorders>
            <w:shd w:val="clear" w:color="auto" w:fill="auto"/>
            <w:noWrap/>
            <w:vAlign w:val="bottom"/>
            <w:hideMark/>
          </w:tcPr>
          <w:p w14:paraId="04F9DB94" w14:textId="13F354AF" w:rsidR="00113B9D" w:rsidRPr="003C648C" w:rsidRDefault="00113B9D" w:rsidP="00113B9D">
            <w:pPr>
              <w:spacing w:after="0" w:line="240" w:lineRule="auto"/>
              <w:jc w:val="right"/>
              <w:rPr>
                <w:rFonts w:ascii="Arial" w:eastAsia="Times New Roman" w:hAnsi="Arial" w:cs="Arial"/>
                <w:b/>
                <w:bCs/>
                <w:color w:val="000000"/>
                <w:sz w:val="16"/>
                <w:szCs w:val="16"/>
                <w:lang w:val="es-MX" w:eastAsia="es-MX"/>
              </w:rPr>
            </w:pPr>
            <w:r>
              <w:rPr>
                <w:rFonts w:ascii="Arial" w:hAnsi="Arial" w:cs="Arial"/>
                <w:b/>
                <w:bCs/>
                <w:color w:val="000000"/>
                <w:sz w:val="16"/>
                <w:szCs w:val="16"/>
              </w:rPr>
              <w:t>149,884.24</w:t>
            </w:r>
          </w:p>
        </w:tc>
      </w:tr>
      <w:tr w:rsidR="00113B9D" w:rsidRPr="003C648C" w14:paraId="74AAC5C1" w14:textId="77777777" w:rsidTr="00BE2FC3">
        <w:trPr>
          <w:trHeight w:val="300"/>
          <w:jc w:val="center"/>
        </w:trPr>
        <w:tc>
          <w:tcPr>
            <w:tcW w:w="1418" w:type="dxa"/>
            <w:tcBorders>
              <w:top w:val="nil"/>
              <w:left w:val="nil"/>
              <w:bottom w:val="nil"/>
              <w:right w:val="nil"/>
            </w:tcBorders>
            <w:shd w:val="clear" w:color="000000" w:fill="FFFFFF"/>
            <w:noWrap/>
            <w:vAlign w:val="center"/>
            <w:hideMark/>
          </w:tcPr>
          <w:p w14:paraId="661B222E" w14:textId="77777777" w:rsidR="00113B9D" w:rsidRPr="003C648C" w:rsidRDefault="00113B9D" w:rsidP="00113B9D">
            <w:pPr>
              <w:spacing w:after="0" w:line="240" w:lineRule="auto"/>
              <w:rPr>
                <w:rFonts w:ascii="Arial" w:eastAsia="Times New Roman" w:hAnsi="Arial" w:cs="Arial"/>
                <w:b/>
                <w:bCs/>
                <w:color w:val="000000"/>
                <w:sz w:val="16"/>
                <w:szCs w:val="16"/>
                <w:lang w:val="es-MX" w:eastAsia="es-MX"/>
              </w:rPr>
            </w:pPr>
            <w:r w:rsidRPr="003C648C">
              <w:rPr>
                <w:rFonts w:ascii="Arial" w:eastAsia="Times New Roman" w:hAnsi="Arial" w:cs="Arial"/>
                <w:b/>
                <w:bCs/>
                <w:color w:val="000000"/>
                <w:sz w:val="16"/>
                <w:szCs w:val="16"/>
                <w:lang w:val="es-MX" w:eastAsia="es-MX"/>
              </w:rPr>
              <w:t>1131-002</w:t>
            </w:r>
          </w:p>
        </w:tc>
        <w:tc>
          <w:tcPr>
            <w:tcW w:w="6414" w:type="dxa"/>
            <w:tcBorders>
              <w:top w:val="nil"/>
              <w:left w:val="nil"/>
              <w:bottom w:val="nil"/>
              <w:right w:val="nil"/>
            </w:tcBorders>
            <w:shd w:val="clear" w:color="000000" w:fill="FFFFFF"/>
            <w:noWrap/>
            <w:vAlign w:val="center"/>
            <w:hideMark/>
          </w:tcPr>
          <w:p w14:paraId="39FB2225" w14:textId="77777777" w:rsidR="00113B9D" w:rsidRPr="003C648C" w:rsidRDefault="00113B9D" w:rsidP="00113B9D">
            <w:pPr>
              <w:spacing w:after="0" w:line="240" w:lineRule="auto"/>
              <w:rPr>
                <w:rFonts w:ascii="Arial" w:eastAsia="Times New Roman" w:hAnsi="Arial" w:cs="Arial"/>
                <w:b/>
                <w:bCs/>
                <w:color w:val="000000"/>
                <w:sz w:val="16"/>
                <w:szCs w:val="16"/>
                <w:lang w:val="es-MX" w:eastAsia="es-MX"/>
              </w:rPr>
            </w:pPr>
            <w:r w:rsidRPr="003C648C">
              <w:rPr>
                <w:rFonts w:ascii="Arial" w:eastAsia="Times New Roman" w:hAnsi="Arial" w:cs="Arial"/>
                <w:b/>
                <w:bCs/>
                <w:color w:val="000000"/>
                <w:sz w:val="16"/>
                <w:szCs w:val="16"/>
                <w:lang w:val="es-MX" w:eastAsia="es-MX"/>
              </w:rPr>
              <w:t>ANTICIPO ARRENDAMIENTO</w:t>
            </w:r>
          </w:p>
        </w:tc>
        <w:tc>
          <w:tcPr>
            <w:tcW w:w="1030" w:type="dxa"/>
            <w:tcBorders>
              <w:top w:val="nil"/>
              <w:left w:val="nil"/>
              <w:bottom w:val="nil"/>
              <w:right w:val="nil"/>
            </w:tcBorders>
            <w:shd w:val="clear" w:color="auto" w:fill="auto"/>
            <w:noWrap/>
            <w:vAlign w:val="bottom"/>
            <w:hideMark/>
          </w:tcPr>
          <w:p w14:paraId="7259A8B9" w14:textId="3E09A803" w:rsidR="00113B9D" w:rsidRPr="003C648C" w:rsidRDefault="00113B9D" w:rsidP="00113B9D">
            <w:pPr>
              <w:spacing w:after="0" w:line="240" w:lineRule="auto"/>
              <w:jc w:val="right"/>
              <w:rPr>
                <w:rFonts w:ascii="Arial" w:eastAsia="Times New Roman" w:hAnsi="Arial" w:cs="Arial"/>
                <w:b/>
                <w:bCs/>
                <w:color w:val="000000"/>
                <w:sz w:val="16"/>
                <w:szCs w:val="16"/>
                <w:lang w:val="es-MX" w:eastAsia="es-MX"/>
              </w:rPr>
            </w:pPr>
            <w:r>
              <w:rPr>
                <w:rFonts w:ascii="Arial" w:hAnsi="Arial" w:cs="Arial"/>
                <w:b/>
                <w:bCs/>
                <w:color w:val="000000"/>
                <w:sz w:val="16"/>
                <w:szCs w:val="16"/>
              </w:rPr>
              <w:t>110,000.00</w:t>
            </w:r>
          </w:p>
        </w:tc>
      </w:tr>
      <w:tr w:rsidR="00113B9D" w:rsidRPr="003C648C" w14:paraId="3F30F9EB" w14:textId="77777777" w:rsidTr="00BE2FC3">
        <w:trPr>
          <w:trHeight w:val="300"/>
          <w:jc w:val="center"/>
        </w:trPr>
        <w:tc>
          <w:tcPr>
            <w:tcW w:w="1418" w:type="dxa"/>
            <w:tcBorders>
              <w:top w:val="nil"/>
              <w:left w:val="nil"/>
              <w:bottom w:val="nil"/>
              <w:right w:val="nil"/>
            </w:tcBorders>
            <w:shd w:val="clear" w:color="000000" w:fill="FFFFFF"/>
            <w:noWrap/>
            <w:vAlign w:val="center"/>
            <w:hideMark/>
          </w:tcPr>
          <w:p w14:paraId="56716364" w14:textId="77777777" w:rsidR="00113B9D" w:rsidRPr="003C648C" w:rsidRDefault="00113B9D" w:rsidP="00113B9D">
            <w:pPr>
              <w:spacing w:after="0" w:line="240" w:lineRule="auto"/>
              <w:rPr>
                <w:rFonts w:ascii="Arial" w:eastAsia="Times New Roman" w:hAnsi="Arial" w:cs="Arial"/>
                <w:color w:val="000000"/>
                <w:sz w:val="16"/>
                <w:szCs w:val="16"/>
                <w:lang w:val="es-MX" w:eastAsia="es-MX"/>
              </w:rPr>
            </w:pPr>
            <w:r w:rsidRPr="003C648C">
              <w:rPr>
                <w:rFonts w:ascii="Arial" w:eastAsia="Times New Roman" w:hAnsi="Arial" w:cs="Arial"/>
                <w:color w:val="000000"/>
                <w:sz w:val="16"/>
                <w:szCs w:val="16"/>
                <w:lang w:val="es-MX" w:eastAsia="es-MX"/>
              </w:rPr>
              <w:t>1131-002-00005</w:t>
            </w:r>
          </w:p>
        </w:tc>
        <w:tc>
          <w:tcPr>
            <w:tcW w:w="6414" w:type="dxa"/>
            <w:tcBorders>
              <w:top w:val="nil"/>
              <w:left w:val="nil"/>
              <w:bottom w:val="nil"/>
              <w:right w:val="nil"/>
            </w:tcBorders>
            <w:shd w:val="clear" w:color="000000" w:fill="FFFFFF"/>
            <w:noWrap/>
            <w:vAlign w:val="center"/>
            <w:hideMark/>
          </w:tcPr>
          <w:p w14:paraId="56FECAEB" w14:textId="77777777" w:rsidR="00113B9D" w:rsidRPr="003C648C" w:rsidRDefault="00113B9D" w:rsidP="00113B9D">
            <w:pPr>
              <w:spacing w:after="0" w:line="240" w:lineRule="auto"/>
              <w:rPr>
                <w:rFonts w:ascii="Arial" w:eastAsia="Times New Roman" w:hAnsi="Arial" w:cs="Arial"/>
                <w:color w:val="000000"/>
                <w:sz w:val="16"/>
                <w:szCs w:val="16"/>
                <w:lang w:val="es-MX" w:eastAsia="es-MX"/>
              </w:rPr>
            </w:pPr>
            <w:r w:rsidRPr="003C648C">
              <w:rPr>
                <w:rFonts w:ascii="Arial" w:eastAsia="Times New Roman" w:hAnsi="Arial" w:cs="Arial"/>
                <w:color w:val="000000"/>
                <w:sz w:val="16"/>
                <w:szCs w:val="16"/>
                <w:lang w:val="es-MX" w:eastAsia="es-MX"/>
              </w:rPr>
              <w:t>Depósito Bodega Francisco Ariel Rosales Flores</w:t>
            </w:r>
          </w:p>
        </w:tc>
        <w:tc>
          <w:tcPr>
            <w:tcW w:w="1030" w:type="dxa"/>
            <w:tcBorders>
              <w:top w:val="nil"/>
              <w:left w:val="nil"/>
              <w:bottom w:val="nil"/>
              <w:right w:val="nil"/>
            </w:tcBorders>
            <w:shd w:val="clear" w:color="auto" w:fill="auto"/>
            <w:noWrap/>
            <w:vAlign w:val="bottom"/>
            <w:hideMark/>
          </w:tcPr>
          <w:p w14:paraId="07BB802D" w14:textId="14B6997C" w:rsidR="00113B9D" w:rsidRPr="003C648C" w:rsidRDefault="00113B9D" w:rsidP="00113B9D">
            <w:pPr>
              <w:spacing w:after="0" w:line="240" w:lineRule="auto"/>
              <w:jc w:val="right"/>
              <w:rPr>
                <w:rFonts w:ascii="Arial" w:eastAsia="Times New Roman" w:hAnsi="Arial" w:cs="Arial"/>
                <w:color w:val="000000"/>
                <w:sz w:val="16"/>
                <w:szCs w:val="16"/>
                <w:lang w:val="es-MX" w:eastAsia="es-MX"/>
              </w:rPr>
            </w:pPr>
            <w:r>
              <w:rPr>
                <w:rFonts w:ascii="Arial" w:hAnsi="Arial" w:cs="Arial"/>
                <w:color w:val="000000"/>
                <w:sz w:val="16"/>
                <w:szCs w:val="16"/>
              </w:rPr>
              <w:t>40,000.00</w:t>
            </w:r>
          </w:p>
        </w:tc>
      </w:tr>
      <w:tr w:rsidR="00113B9D" w:rsidRPr="003C648C" w14:paraId="20507CD0" w14:textId="77777777" w:rsidTr="00BE2FC3">
        <w:trPr>
          <w:trHeight w:val="300"/>
          <w:jc w:val="center"/>
        </w:trPr>
        <w:tc>
          <w:tcPr>
            <w:tcW w:w="1418" w:type="dxa"/>
            <w:tcBorders>
              <w:top w:val="nil"/>
              <w:left w:val="nil"/>
              <w:bottom w:val="nil"/>
              <w:right w:val="nil"/>
            </w:tcBorders>
            <w:shd w:val="clear" w:color="000000" w:fill="FFFFFF"/>
            <w:noWrap/>
            <w:vAlign w:val="center"/>
            <w:hideMark/>
          </w:tcPr>
          <w:p w14:paraId="54F06F5B" w14:textId="77777777" w:rsidR="00113B9D" w:rsidRPr="003C648C" w:rsidRDefault="00113B9D" w:rsidP="00113B9D">
            <w:pPr>
              <w:spacing w:after="0" w:line="240" w:lineRule="auto"/>
              <w:rPr>
                <w:rFonts w:ascii="Arial" w:eastAsia="Times New Roman" w:hAnsi="Arial" w:cs="Arial"/>
                <w:color w:val="000000"/>
                <w:sz w:val="16"/>
                <w:szCs w:val="16"/>
                <w:lang w:val="es-MX" w:eastAsia="es-MX"/>
              </w:rPr>
            </w:pPr>
            <w:r w:rsidRPr="003C648C">
              <w:rPr>
                <w:rFonts w:ascii="Arial" w:eastAsia="Times New Roman" w:hAnsi="Arial" w:cs="Arial"/>
                <w:color w:val="000000"/>
                <w:sz w:val="16"/>
                <w:szCs w:val="16"/>
                <w:lang w:val="es-MX" w:eastAsia="es-MX"/>
              </w:rPr>
              <w:t>1131-002-00030</w:t>
            </w:r>
          </w:p>
        </w:tc>
        <w:tc>
          <w:tcPr>
            <w:tcW w:w="6414" w:type="dxa"/>
            <w:tcBorders>
              <w:top w:val="nil"/>
              <w:left w:val="nil"/>
              <w:bottom w:val="nil"/>
              <w:right w:val="nil"/>
            </w:tcBorders>
            <w:shd w:val="clear" w:color="000000" w:fill="FFFFFF"/>
            <w:noWrap/>
            <w:vAlign w:val="center"/>
            <w:hideMark/>
          </w:tcPr>
          <w:p w14:paraId="26ECDEBC" w14:textId="77777777" w:rsidR="00113B9D" w:rsidRPr="003C648C" w:rsidRDefault="00113B9D" w:rsidP="00113B9D">
            <w:pPr>
              <w:spacing w:after="0" w:line="240" w:lineRule="auto"/>
              <w:rPr>
                <w:rFonts w:ascii="Arial" w:eastAsia="Times New Roman" w:hAnsi="Arial" w:cs="Arial"/>
                <w:color w:val="000000"/>
                <w:sz w:val="16"/>
                <w:szCs w:val="16"/>
                <w:lang w:val="es-MX" w:eastAsia="es-MX"/>
              </w:rPr>
            </w:pPr>
            <w:r w:rsidRPr="003C648C">
              <w:rPr>
                <w:rFonts w:ascii="Arial" w:eastAsia="Times New Roman" w:hAnsi="Arial" w:cs="Arial"/>
                <w:color w:val="000000"/>
                <w:sz w:val="16"/>
                <w:szCs w:val="16"/>
                <w:lang w:val="es-MX" w:eastAsia="es-MX"/>
              </w:rPr>
              <w:t>Depósito Bodega María Elia Del Carmen Villicaña Anguiano</w:t>
            </w:r>
          </w:p>
        </w:tc>
        <w:tc>
          <w:tcPr>
            <w:tcW w:w="1030" w:type="dxa"/>
            <w:tcBorders>
              <w:top w:val="nil"/>
              <w:left w:val="nil"/>
              <w:bottom w:val="nil"/>
              <w:right w:val="nil"/>
            </w:tcBorders>
            <w:shd w:val="clear" w:color="auto" w:fill="auto"/>
            <w:noWrap/>
            <w:vAlign w:val="bottom"/>
            <w:hideMark/>
          </w:tcPr>
          <w:p w14:paraId="6829A29E" w14:textId="53C06C81" w:rsidR="00113B9D" w:rsidRPr="003C648C" w:rsidRDefault="00113B9D" w:rsidP="00113B9D">
            <w:pPr>
              <w:spacing w:after="0" w:line="240" w:lineRule="auto"/>
              <w:jc w:val="right"/>
              <w:rPr>
                <w:rFonts w:ascii="Arial" w:eastAsia="Times New Roman" w:hAnsi="Arial" w:cs="Arial"/>
                <w:color w:val="000000"/>
                <w:sz w:val="16"/>
                <w:szCs w:val="16"/>
                <w:lang w:val="es-MX" w:eastAsia="es-MX"/>
              </w:rPr>
            </w:pPr>
            <w:r>
              <w:rPr>
                <w:rFonts w:ascii="Arial" w:hAnsi="Arial" w:cs="Arial"/>
                <w:color w:val="000000"/>
                <w:sz w:val="16"/>
                <w:szCs w:val="16"/>
              </w:rPr>
              <w:t>70,000.00</w:t>
            </w:r>
          </w:p>
        </w:tc>
      </w:tr>
      <w:tr w:rsidR="00113B9D" w:rsidRPr="003C648C" w14:paraId="5E68D44A" w14:textId="77777777" w:rsidTr="00BE2FC3">
        <w:trPr>
          <w:trHeight w:val="300"/>
          <w:jc w:val="center"/>
        </w:trPr>
        <w:tc>
          <w:tcPr>
            <w:tcW w:w="1418" w:type="dxa"/>
            <w:tcBorders>
              <w:top w:val="nil"/>
              <w:left w:val="nil"/>
              <w:bottom w:val="nil"/>
              <w:right w:val="nil"/>
            </w:tcBorders>
            <w:shd w:val="clear" w:color="000000" w:fill="FFFFFF"/>
            <w:noWrap/>
            <w:vAlign w:val="center"/>
            <w:hideMark/>
          </w:tcPr>
          <w:p w14:paraId="4AD1033D" w14:textId="77777777" w:rsidR="00113B9D" w:rsidRPr="003C648C" w:rsidRDefault="00113B9D" w:rsidP="00113B9D">
            <w:pPr>
              <w:spacing w:after="0" w:line="240" w:lineRule="auto"/>
              <w:rPr>
                <w:rFonts w:ascii="Arial" w:eastAsia="Times New Roman" w:hAnsi="Arial" w:cs="Arial"/>
                <w:b/>
                <w:bCs/>
                <w:color w:val="000000"/>
                <w:sz w:val="16"/>
                <w:szCs w:val="16"/>
                <w:lang w:val="es-MX" w:eastAsia="es-MX"/>
              </w:rPr>
            </w:pPr>
            <w:r w:rsidRPr="003C648C">
              <w:rPr>
                <w:rFonts w:ascii="Arial" w:eastAsia="Times New Roman" w:hAnsi="Arial" w:cs="Arial"/>
                <w:b/>
                <w:bCs/>
                <w:color w:val="000000"/>
                <w:sz w:val="16"/>
                <w:szCs w:val="16"/>
                <w:lang w:val="es-MX" w:eastAsia="es-MX"/>
              </w:rPr>
              <w:t>1131-003</w:t>
            </w:r>
          </w:p>
        </w:tc>
        <w:tc>
          <w:tcPr>
            <w:tcW w:w="6414" w:type="dxa"/>
            <w:tcBorders>
              <w:top w:val="nil"/>
              <w:left w:val="nil"/>
              <w:bottom w:val="nil"/>
              <w:right w:val="nil"/>
            </w:tcBorders>
            <w:shd w:val="clear" w:color="000000" w:fill="FFFFFF"/>
            <w:noWrap/>
            <w:vAlign w:val="center"/>
            <w:hideMark/>
          </w:tcPr>
          <w:p w14:paraId="4F762688" w14:textId="77777777" w:rsidR="00113B9D" w:rsidRPr="003C648C" w:rsidRDefault="00113B9D" w:rsidP="00113B9D">
            <w:pPr>
              <w:spacing w:after="0" w:line="240" w:lineRule="auto"/>
              <w:rPr>
                <w:rFonts w:ascii="Arial" w:eastAsia="Times New Roman" w:hAnsi="Arial" w:cs="Arial"/>
                <w:b/>
                <w:bCs/>
                <w:color w:val="000000"/>
                <w:sz w:val="16"/>
                <w:szCs w:val="16"/>
                <w:lang w:val="es-MX" w:eastAsia="es-MX"/>
              </w:rPr>
            </w:pPr>
            <w:r w:rsidRPr="003C648C">
              <w:rPr>
                <w:rFonts w:ascii="Arial" w:eastAsia="Times New Roman" w:hAnsi="Arial" w:cs="Arial"/>
                <w:b/>
                <w:bCs/>
                <w:color w:val="000000"/>
                <w:sz w:val="16"/>
                <w:szCs w:val="16"/>
                <w:lang w:val="es-MX" w:eastAsia="es-MX"/>
              </w:rPr>
              <w:t>ANTICIPO GASTOS</w:t>
            </w:r>
          </w:p>
        </w:tc>
        <w:tc>
          <w:tcPr>
            <w:tcW w:w="1030" w:type="dxa"/>
            <w:tcBorders>
              <w:top w:val="nil"/>
              <w:left w:val="nil"/>
              <w:bottom w:val="nil"/>
              <w:right w:val="nil"/>
            </w:tcBorders>
            <w:shd w:val="clear" w:color="auto" w:fill="auto"/>
            <w:noWrap/>
            <w:vAlign w:val="bottom"/>
            <w:hideMark/>
          </w:tcPr>
          <w:p w14:paraId="02B1146A" w14:textId="261523AE" w:rsidR="00113B9D" w:rsidRPr="003C648C" w:rsidRDefault="00113B9D" w:rsidP="00113B9D">
            <w:pPr>
              <w:spacing w:after="0" w:line="240" w:lineRule="auto"/>
              <w:jc w:val="right"/>
              <w:rPr>
                <w:rFonts w:ascii="Arial" w:eastAsia="Times New Roman" w:hAnsi="Arial" w:cs="Arial"/>
                <w:b/>
                <w:bCs/>
                <w:color w:val="000000"/>
                <w:sz w:val="16"/>
                <w:szCs w:val="16"/>
                <w:lang w:val="es-MX" w:eastAsia="es-MX"/>
              </w:rPr>
            </w:pPr>
            <w:r>
              <w:rPr>
                <w:rFonts w:ascii="Arial" w:hAnsi="Arial" w:cs="Arial"/>
                <w:b/>
                <w:bCs/>
                <w:color w:val="000000"/>
                <w:sz w:val="16"/>
                <w:szCs w:val="16"/>
              </w:rPr>
              <w:t>39,884.24</w:t>
            </w:r>
          </w:p>
        </w:tc>
      </w:tr>
      <w:tr w:rsidR="00113B9D" w:rsidRPr="003C648C" w14:paraId="07D3B5D3" w14:textId="77777777" w:rsidTr="00BE2FC3">
        <w:trPr>
          <w:trHeight w:val="300"/>
          <w:jc w:val="center"/>
        </w:trPr>
        <w:tc>
          <w:tcPr>
            <w:tcW w:w="1418" w:type="dxa"/>
            <w:tcBorders>
              <w:top w:val="nil"/>
              <w:left w:val="nil"/>
              <w:bottom w:val="nil"/>
              <w:right w:val="nil"/>
            </w:tcBorders>
            <w:shd w:val="clear" w:color="000000" w:fill="FFFFFF"/>
            <w:noWrap/>
            <w:vAlign w:val="center"/>
            <w:hideMark/>
          </w:tcPr>
          <w:p w14:paraId="76A4F40C" w14:textId="77777777" w:rsidR="00113B9D" w:rsidRPr="003C648C" w:rsidRDefault="00113B9D" w:rsidP="00113B9D">
            <w:pPr>
              <w:spacing w:after="0" w:line="240" w:lineRule="auto"/>
              <w:rPr>
                <w:rFonts w:ascii="Arial" w:eastAsia="Times New Roman" w:hAnsi="Arial" w:cs="Arial"/>
                <w:color w:val="000000"/>
                <w:sz w:val="16"/>
                <w:szCs w:val="16"/>
                <w:lang w:val="es-MX" w:eastAsia="es-MX"/>
              </w:rPr>
            </w:pPr>
            <w:r w:rsidRPr="003C648C">
              <w:rPr>
                <w:rFonts w:ascii="Arial" w:eastAsia="Times New Roman" w:hAnsi="Arial" w:cs="Arial"/>
                <w:color w:val="000000"/>
                <w:sz w:val="16"/>
                <w:szCs w:val="16"/>
                <w:lang w:val="es-MX" w:eastAsia="es-MX"/>
              </w:rPr>
              <w:t>1131-003-00001</w:t>
            </w:r>
          </w:p>
        </w:tc>
        <w:tc>
          <w:tcPr>
            <w:tcW w:w="6414" w:type="dxa"/>
            <w:tcBorders>
              <w:top w:val="nil"/>
              <w:left w:val="nil"/>
              <w:bottom w:val="nil"/>
              <w:right w:val="nil"/>
            </w:tcBorders>
            <w:shd w:val="clear" w:color="000000" w:fill="FFFFFF"/>
            <w:noWrap/>
            <w:vAlign w:val="center"/>
            <w:hideMark/>
          </w:tcPr>
          <w:p w14:paraId="3133670C" w14:textId="77777777" w:rsidR="00113B9D" w:rsidRPr="003C648C" w:rsidRDefault="00113B9D" w:rsidP="00113B9D">
            <w:pPr>
              <w:spacing w:after="0" w:line="240" w:lineRule="auto"/>
              <w:rPr>
                <w:rFonts w:ascii="Arial" w:eastAsia="Times New Roman" w:hAnsi="Arial" w:cs="Arial"/>
                <w:color w:val="000000"/>
                <w:sz w:val="16"/>
                <w:szCs w:val="16"/>
                <w:lang w:val="es-MX" w:eastAsia="es-MX"/>
              </w:rPr>
            </w:pPr>
            <w:r w:rsidRPr="003C648C">
              <w:rPr>
                <w:rFonts w:ascii="Arial" w:eastAsia="Times New Roman" w:hAnsi="Arial" w:cs="Arial"/>
                <w:color w:val="000000"/>
                <w:sz w:val="16"/>
                <w:szCs w:val="16"/>
                <w:lang w:val="es-MX" w:eastAsia="es-MX"/>
              </w:rPr>
              <w:t xml:space="preserve">Anticipo gastos adecuaciones de bodegas órganos desconcentrados </w:t>
            </w:r>
          </w:p>
        </w:tc>
        <w:tc>
          <w:tcPr>
            <w:tcW w:w="1030" w:type="dxa"/>
            <w:tcBorders>
              <w:top w:val="nil"/>
              <w:left w:val="nil"/>
              <w:bottom w:val="nil"/>
              <w:right w:val="nil"/>
            </w:tcBorders>
            <w:shd w:val="clear" w:color="auto" w:fill="auto"/>
            <w:noWrap/>
            <w:vAlign w:val="bottom"/>
            <w:hideMark/>
          </w:tcPr>
          <w:p w14:paraId="1C050669" w14:textId="5B973200" w:rsidR="00113B9D" w:rsidRPr="00F26F64" w:rsidRDefault="00113B9D" w:rsidP="00113B9D">
            <w:pPr>
              <w:spacing w:after="0" w:line="240" w:lineRule="auto"/>
              <w:jc w:val="right"/>
              <w:rPr>
                <w:rFonts w:ascii="Arial" w:eastAsia="Times New Roman" w:hAnsi="Arial" w:cs="Arial"/>
                <w:color w:val="000000"/>
                <w:sz w:val="16"/>
                <w:szCs w:val="16"/>
                <w:lang w:val="es-MX" w:eastAsia="es-MX"/>
              </w:rPr>
            </w:pPr>
            <w:r>
              <w:rPr>
                <w:rFonts w:ascii="Arial" w:hAnsi="Arial" w:cs="Arial"/>
                <w:color w:val="000000"/>
                <w:sz w:val="16"/>
                <w:szCs w:val="16"/>
              </w:rPr>
              <w:t>3,688.63</w:t>
            </w:r>
          </w:p>
        </w:tc>
      </w:tr>
      <w:tr w:rsidR="00113B9D" w:rsidRPr="003C648C" w14:paraId="70D2B2B0" w14:textId="77777777" w:rsidTr="00BE2FC3">
        <w:trPr>
          <w:trHeight w:val="300"/>
          <w:jc w:val="center"/>
        </w:trPr>
        <w:tc>
          <w:tcPr>
            <w:tcW w:w="1418" w:type="dxa"/>
            <w:tcBorders>
              <w:top w:val="nil"/>
              <w:left w:val="nil"/>
              <w:bottom w:val="nil"/>
              <w:right w:val="nil"/>
            </w:tcBorders>
            <w:shd w:val="clear" w:color="auto" w:fill="auto"/>
            <w:noWrap/>
            <w:vAlign w:val="bottom"/>
            <w:hideMark/>
          </w:tcPr>
          <w:p w14:paraId="5FF324A9" w14:textId="77777777" w:rsidR="00113B9D" w:rsidRPr="003C648C" w:rsidRDefault="00113B9D" w:rsidP="00113B9D">
            <w:pPr>
              <w:spacing w:after="0" w:line="240" w:lineRule="auto"/>
              <w:rPr>
                <w:rFonts w:ascii="Arial" w:eastAsia="Times New Roman" w:hAnsi="Arial" w:cs="Arial"/>
                <w:color w:val="000000"/>
                <w:sz w:val="16"/>
                <w:szCs w:val="16"/>
                <w:lang w:val="es-MX" w:eastAsia="es-MX"/>
              </w:rPr>
            </w:pPr>
            <w:r w:rsidRPr="003C648C">
              <w:rPr>
                <w:rFonts w:ascii="Arial" w:eastAsia="Times New Roman" w:hAnsi="Arial" w:cs="Arial"/>
                <w:color w:val="000000"/>
                <w:sz w:val="16"/>
                <w:szCs w:val="16"/>
                <w:lang w:val="es-MX" w:eastAsia="es-MX"/>
              </w:rPr>
              <w:t>1131-003-00002</w:t>
            </w:r>
          </w:p>
        </w:tc>
        <w:tc>
          <w:tcPr>
            <w:tcW w:w="6414" w:type="dxa"/>
            <w:tcBorders>
              <w:top w:val="nil"/>
              <w:left w:val="nil"/>
              <w:bottom w:val="nil"/>
              <w:right w:val="nil"/>
            </w:tcBorders>
            <w:shd w:val="clear" w:color="auto" w:fill="auto"/>
            <w:noWrap/>
            <w:vAlign w:val="bottom"/>
            <w:hideMark/>
          </w:tcPr>
          <w:p w14:paraId="0DD24C67" w14:textId="77777777" w:rsidR="00113B9D" w:rsidRPr="003C648C" w:rsidRDefault="00113B9D" w:rsidP="00113B9D">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w:t>
            </w:r>
            <w:r w:rsidRPr="003C648C">
              <w:rPr>
                <w:rFonts w:ascii="Arial" w:eastAsia="Times New Roman" w:hAnsi="Arial" w:cs="Arial"/>
                <w:color w:val="000000"/>
                <w:sz w:val="16"/>
                <w:szCs w:val="16"/>
                <w:lang w:val="es-MX" w:eastAsia="es-MX"/>
              </w:rPr>
              <w:t>nticipo gastos traslados órganos desconcentrados</w:t>
            </w:r>
          </w:p>
        </w:tc>
        <w:tc>
          <w:tcPr>
            <w:tcW w:w="1030" w:type="dxa"/>
            <w:tcBorders>
              <w:top w:val="nil"/>
              <w:left w:val="nil"/>
              <w:bottom w:val="nil"/>
              <w:right w:val="nil"/>
            </w:tcBorders>
            <w:shd w:val="clear" w:color="auto" w:fill="auto"/>
            <w:noWrap/>
            <w:vAlign w:val="bottom"/>
            <w:hideMark/>
          </w:tcPr>
          <w:p w14:paraId="57C9B933" w14:textId="30298FB5" w:rsidR="00113B9D" w:rsidRPr="00F26F64" w:rsidRDefault="00113B9D" w:rsidP="00113B9D">
            <w:pPr>
              <w:spacing w:after="0" w:line="240" w:lineRule="auto"/>
              <w:jc w:val="right"/>
              <w:rPr>
                <w:rFonts w:ascii="Arial" w:eastAsia="Times New Roman" w:hAnsi="Arial" w:cs="Arial"/>
                <w:color w:val="000000"/>
                <w:sz w:val="16"/>
                <w:szCs w:val="16"/>
                <w:lang w:val="es-MX" w:eastAsia="es-MX"/>
              </w:rPr>
            </w:pPr>
            <w:r>
              <w:rPr>
                <w:rFonts w:ascii="Arial" w:hAnsi="Arial" w:cs="Arial"/>
                <w:color w:val="000000"/>
                <w:sz w:val="16"/>
                <w:szCs w:val="16"/>
              </w:rPr>
              <w:t>12,342.60</w:t>
            </w:r>
          </w:p>
        </w:tc>
      </w:tr>
      <w:tr w:rsidR="00113B9D" w:rsidRPr="003C648C" w14:paraId="1FE26803" w14:textId="77777777" w:rsidTr="00BE2FC3">
        <w:trPr>
          <w:trHeight w:val="300"/>
          <w:jc w:val="center"/>
        </w:trPr>
        <w:tc>
          <w:tcPr>
            <w:tcW w:w="1418" w:type="dxa"/>
            <w:tcBorders>
              <w:top w:val="nil"/>
              <w:left w:val="nil"/>
              <w:bottom w:val="nil"/>
              <w:right w:val="nil"/>
            </w:tcBorders>
            <w:shd w:val="clear" w:color="auto" w:fill="auto"/>
            <w:noWrap/>
            <w:vAlign w:val="bottom"/>
            <w:hideMark/>
          </w:tcPr>
          <w:p w14:paraId="5E1E0FFC" w14:textId="77777777" w:rsidR="00113B9D" w:rsidRPr="003C648C" w:rsidRDefault="00113B9D" w:rsidP="00113B9D">
            <w:pPr>
              <w:spacing w:after="0" w:line="240" w:lineRule="auto"/>
              <w:rPr>
                <w:rFonts w:ascii="Arial" w:eastAsia="Times New Roman" w:hAnsi="Arial" w:cs="Arial"/>
                <w:color w:val="000000"/>
                <w:sz w:val="16"/>
                <w:szCs w:val="16"/>
                <w:lang w:val="es-MX" w:eastAsia="es-MX"/>
              </w:rPr>
            </w:pPr>
            <w:r w:rsidRPr="003C648C">
              <w:rPr>
                <w:rFonts w:ascii="Arial" w:eastAsia="Times New Roman" w:hAnsi="Arial" w:cs="Arial"/>
                <w:color w:val="000000"/>
                <w:sz w:val="16"/>
                <w:szCs w:val="16"/>
                <w:lang w:val="es-MX" w:eastAsia="es-MX"/>
              </w:rPr>
              <w:t>1131-003-00003</w:t>
            </w:r>
          </w:p>
        </w:tc>
        <w:tc>
          <w:tcPr>
            <w:tcW w:w="6414" w:type="dxa"/>
            <w:tcBorders>
              <w:top w:val="nil"/>
              <w:left w:val="nil"/>
              <w:bottom w:val="nil"/>
              <w:right w:val="nil"/>
            </w:tcBorders>
            <w:shd w:val="clear" w:color="auto" w:fill="auto"/>
            <w:noWrap/>
            <w:vAlign w:val="bottom"/>
            <w:hideMark/>
          </w:tcPr>
          <w:p w14:paraId="42580EBD" w14:textId="77777777" w:rsidR="00113B9D" w:rsidRPr="00EA7672" w:rsidRDefault="00113B9D" w:rsidP="00113B9D">
            <w:pPr>
              <w:spacing w:after="0" w:line="240" w:lineRule="auto"/>
              <w:rPr>
                <w:rFonts w:ascii="Arial" w:eastAsia="Times New Roman" w:hAnsi="Arial" w:cs="Arial"/>
                <w:color w:val="000000"/>
                <w:sz w:val="16"/>
                <w:szCs w:val="16"/>
                <w:lang w:val="pt-PT" w:eastAsia="es-MX"/>
              </w:rPr>
            </w:pPr>
            <w:r w:rsidRPr="00EA7672">
              <w:rPr>
                <w:rFonts w:ascii="Arial" w:eastAsia="Times New Roman" w:hAnsi="Arial" w:cs="Arial"/>
                <w:color w:val="000000"/>
                <w:sz w:val="16"/>
                <w:szCs w:val="16"/>
                <w:lang w:val="pt-PT" w:eastAsia="es-MX"/>
              </w:rPr>
              <w:t>Anticipo alimentos jornada órganos desconcentrados</w:t>
            </w:r>
          </w:p>
        </w:tc>
        <w:tc>
          <w:tcPr>
            <w:tcW w:w="1030" w:type="dxa"/>
            <w:tcBorders>
              <w:top w:val="nil"/>
              <w:left w:val="nil"/>
              <w:bottom w:val="nil"/>
              <w:right w:val="nil"/>
            </w:tcBorders>
            <w:shd w:val="clear" w:color="auto" w:fill="auto"/>
            <w:noWrap/>
            <w:vAlign w:val="bottom"/>
            <w:hideMark/>
          </w:tcPr>
          <w:p w14:paraId="473A3A7B" w14:textId="16B9A191" w:rsidR="00113B9D" w:rsidRPr="00F26F64" w:rsidRDefault="00113B9D" w:rsidP="00113B9D">
            <w:pPr>
              <w:spacing w:after="0" w:line="240" w:lineRule="auto"/>
              <w:jc w:val="right"/>
              <w:rPr>
                <w:rFonts w:ascii="Arial" w:eastAsia="Times New Roman" w:hAnsi="Arial" w:cs="Arial"/>
                <w:color w:val="000000"/>
                <w:sz w:val="16"/>
                <w:szCs w:val="16"/>
                <w:lang w:val="es-MX" w:eastAsia="es-MX"/>
              </w:rPr>
            </w:pPr>
            <w:r>
              <w:rPr>
                <w:rFonts w:ascii="Arial" w:hAnsi="Arial" w:cs="Arial"/>
                <w:color w:val="000000"/>
                <w:sz w:val="16"/>
                <w:szCs w:val="16"/>
              </w:rPr>
              <w:t>7,615.29</w:t>
            </w:r>
          </w:p>
        </w:tc>
      </w:tr>
      <w:tr w:rsidR="00113B9D" w:rsidRPr="003C648C" w14:paraId="07638E85" w14:textId="77777777" w:rsidTr="00BE2FC3">
        <w:trPr>
          <w:trHeight w:val="300"/>
          <w:jc w:val="center"/>
        </w:trPr>
        <w:tc>
          <w:tcPr>
            <w:tcW w:w="1418" w:type="dxa"/>
            <w:tcBorders>
              <w:top w:val="nil"/>
              <w:left w:val="nil"/>
              <w:bottom w:val="nil"/>
              <w:right w:val="nil"/>
            </w:tcBorders>
            <w:shd w:val="clear" w:color="auto" w:fill="auto"/>
            <w:noWrap/>
            <w:vAlign w:val="bottom"/>
            <w:hideMark/>
          </w:tcPr>
          <w:p w14:paraId="4BBD0113" w14:textId="77777777" w:rsidR="00113B9D" w:rsidRPr="003C648C" w:rsidRDefault="00113B9D" w:rsidP="00113B9D">
            <w:pPr>
              <w:spacing w:after="0" w:line="240" w:lineRule="auto"/>
              <w:rPr>
                <w:rFonts w:ascii="Arial" w:eastAsia="Times New Roman" w:hAnsi="Arial" w:cs="Arial"/>
                <w:color w:val="000000"/>
                <w:sz w:val="16"/>
                <w:szCs w:val="16"/>
                <w:lang w:val="es-MX" w:eastAsia="es-MX"/>
              </w:rPr>
            </w:pPr>
            <w:r w:rsidRPr="003C648C">
              <w:rPr>
                <w:rFonts w:ascii="Arial" w:eastAsia="Times New Roman" w:hAnsi="Arial" w:cs="Arial"/>
                <w:color w:val="000000"/>
                <w:sz w:val="16"/>
                <w:szCs w:val="16"/>
                <w:lang w:val="es-MX" w:eastAsia="es-MX"/>
              </w:rPr>
              <w:t>1131-003-00004</w:t>
            </w:r>
          </w:p>
        </w:tc>
        <w:tc>
          <w:tcPr>
            <w:tcW w:w="6414" w:type="dxa"/>
            <w:tcBorders>
              <w:top w:val="nil"/>
              <w:left w:val="nil"/>
              <w:bottom w:val="nil"/>
              <w:right w:val="nil"/>
            </w:tcBorders>
            <w:shd w:val="clear" w:color="auto" w:fill="auto"/>
            <w:noWrap/>
            <w:vAlign w:val="bottom"/>
            <w:hideMark/>
          </w:tcPr>
          <w:p w14:paraId="2CDF0268" w14:textId="190D29BE" w:rsidR="00113B9D" w:rsidRPr="003C648C" w:rsidRDefault="00113B9D" w:rsidP="00113B9D">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w:t>
            </w:r>
            <w:r w:rsidRPr="003C648C">
              <w:rPr>
                <w:rFonts w:ascii="Arial" w:eastAsia="Times New Roman" w:hAnsi="Arial" w:cs="Arial"/>
                <w:color w:val="000000"/>
                <w:sz w:val="16"/>
                <w:szCs w:val="16"/>
                <w:lang w:val="es-MX" w:eastAsia="es-MX"/>
              </w:rPr>
              <w:t>nticipo n</w:t>
            </w:r>
            <w:r w:rsidR="00354133">
              <w:rPr>
                <w:rFonts w:ascii="Arial" w:eastAsia="Times New Roman" w:hAnsi="Arial" w:cs="Arial"/>
                <w:color w:val="000000"/>
                <w:sz w:val="16"/>
                <w:szCs w:val="16"/>
                <w:lang w:val="es-MX" w:eastAsia="es-MX"/>
              </w:rPr>
              <w:t>ó</w:t>
            </w:r>
            <w:r w:rsidRPr="003C648C">
              <w:rPr>
                <w:rFonts w:ascii="Arial" w:eastAsia="Times New Roman" w:hAnsi="Arial" w:cs="Arial"/>
                <w:color w:val="000000"/>
                <w:sz w:val="16"/>
                <w:szCs w:val="16"/>
                <w:lang w:val="es-MX" w:eastAsia="es-MX"/>
              </w:rPr>
              <w:t>minas órganos desconcentrados</w:t>
            </w:r>
          </w:p>
        </w:tc>
        <w:tc>
          <w:tcPr>
            <w:tcW w:w="1030" w:type="dxa"/>
            <w:tcBorders>
              <w:top w:val="nil"/>
              <w:left w:val="nil"/>
              <w:bottom w:val="nil"/>
              <w:right w:val="nil"/>
            </w:tcBorders>
            <w:shd w:val="clear" w:color="auto" w:fill="auto"/>
            <w:noWrap/>
            <w:vAlign w:val="bottom"/>
            <w:hideMark/>
          </w:tcPr>
          <w:p w14:paraId="026C14B8" w14:textId="187BE6B3" w:rsidR="00113B9D" w:rsidRPr="00F26F64" w:rsidRDefault="00113B9D" w:rsidP="00113B9D">
            <w:pPr>
              <w:spacing w:after="0" w:line="240" w:lineRule="auto"/>
              <w:jc w:val="right"/>
              <w:rPr>
                <w:rFonts w:ascii="Arial" w:eastAsia="Times New Roman" w:hAnsi="Arial" w:cs="Arial"/>
                <w:color w:val="000000"/>
                <w:sz w:val="16"/>
                <w:szCs w:val="16"/>
                <w:lang w:val="es-MX" w:eastAsia="es-MX"/>
              </w:rPr>
            </w:pPr>
            <w:r>
              <w:rPr>
                <w:rFonts w:ascii="Arial" w:hAnsi="Arial" w:cs="Arial"/>
                <w:color w:val="000000"/>
                <w:sz w:val="16"/>
                <w:szCs w:val="16"/>
              </w:rPr>
              <w:t>16,237.72</w:t>
            </w:r>
          </w:p>
        </w:tc>
      </w:tr>
    </w:tbl>
    <w:p w14:paraId="38FC675D" w14:textId="39D40497" w:rsidR="000976A8" w:rsidRPr="007E6D94" w:rsidRDefault="000976A8" w:rsidP="003F4E6C">
      <w:pPr>
        <w:pStyle w:val="Texto"/>
        <w:spacing w:before="240" w:after="200" w:line="276" w:lineRule="auto"/>
        <w:ind w:firstLine="0"/>
        <w:rPr>
          <w:rFonts w:eastAsia="Times New Roman"/>
          <w:bCs/>
          <w:sz w:val="20"/>
          <w:lang w:eastAsia="es-MX"/>
        </w:rPr>
      </w:pPr>
      <w:r w:rsidRPr="007E6D94">
        <w:rPr>
          <w:rFonts w:eastAsia="Times New Roman"/>
          <w:bCs/>
          <w:sz w:val="20"/>
          <w:lang w:eastAsia="es-MX"/>
        </w:rPr>
        <w:t xml:space="preserve">1.1.4. En </w:t>
      </w:r>
      <w:r w:rsidR="00923273" w:rsidRPr="007E6D94">
        <w:rPr>
          <w:rFonts w:eastAsia="Times New Roman"/>
          <w:bCs/>
          <w:sz w:val="20"/>
          <w:lang w:eastAsia="es-MX"/>
        </w:rPr>
        <w:t>el</w:t>
      </w:r>
      <w:r w:rsidR="0034082A" w:rsidRPr="007E6D94">
        <w:rPr>
          <w:rFonts w:eastAsia="Times New Roman"/>
          <w:bCs/>
          <w:sz w:val="20"/>
          <w:lang w:eastAsia="es-MX"/>
        </w:rPr>
        <w:t xml:space="preserve"> rubro</w:t>
      </w:r>
      <w:r w:rsidRPr="007E6D94">
        <w:rPr>
          <w:rFonts w:eastAsia="Times New Roman"/>
          <w:bCs/>
          <w:sz w:val="20"/>
          <w:lang w:eastAsia="es-MX"/>
        </w:rPr>
        <w:t xml:space="preserve"> de </w:t>
      </w:r>
      <w:r w:rsidR="00890B1F" w:rsidRPr="007E6D94">
        <w:rPr>
          <w:b/>
          <w:sz w:val="20"/>
        </w:rPr>
        <w:t>INVENTARIOS;</w:t>
      </w:r>
      <w:r w:rsidRPr="007E6D94">
        <w:rPr>
          <w:b/>
          <w:sz w:val="20"/>
        </w:rPr>
        <w:t xml:space="preserve"> </w:t>
      </w:r>
      <w:r w:rsidR="004F7D38" w:rsidRPr="007E6D94">
        <w:rPr>
          <w:rFonts w:eastAsia="Times New Roman"/>
          <w:bCs/>
          <w:sz w:val="20"/>
          <w:lang w:eastAsia="es-MX"/>
        </w:rPr>
        <w:t>se registra un saldo de</w:t>
      </w:r>
      <w:r w:rsidRPr="007E6D94">
        <w:rPr>
          <w:rFonts w:eastAsia="Times New Roman"/>
          <w:bCs/>
          <w:sz w:val="20"/>
          <w:lang w:eastAsia="es-MX"/>
        </w:rPr>
        <w:t xml:space="preserve"> </w:t>
      </w:r>
      <w:r w:rsidRPr="007E6D94">
        <w:rPr>
          <w:rFonts w:eastAsia="Times New Roman"/>
          <w:b/>
          <w:bCs/>
          <w:sz w:val="20"/>
          <w:lang w:eastAsia="es-MX"/>
        </w:rPr>
        <w:t>$</w:t>
      </w:r>
      <w:r w:rsidR="00D90E5E">
        <w:rPr>
          <w:b/>
          <w:bCs/>
          <w:sz w:val="20"/>
        </w:rPr>
        <w:t>0.00</w:t>
      </w:r>
      <w:r w:rsidR="00067585" w:rsidRPr="007E6D94">
        <w:rPr>
          <w:b/>
          <w:bCs/>
          <w:sz w:val="20"/>
        </w:rPr>
        <w:t xml:space="preserve"> </w:t>
      </w:r>
      <w:r w:rsidR="00072D41" w:rsidRPr="00072D41">
        <w:rPr>
          <w:sz w:val="20"/>
        </w:rPr>
        <w:t>(cero pesos 00/100 m.n.)</w:t>
      </w:r>
      <w:r w:rsidRPr="007E6D94">
        <w:rPr>
          <w:bCs/>
          <w:sz w:val="20"/>
        </w:rPr>
        <w:t xml:space="preserve">, </w:t>
      </w:r>
      <w:r w:rsidR="004F7D38" w:rsidRPr="007E6D94">
        <w:rPr>
          <w:bCs/>
          <w:sz w:val="20"/>
        </w:rPr>
        <w:t>monto que está constituido por el total</w:t>
      </w:r>
      <w:r w:rsidR="004F7D38" w:rsidRPr="007E6D94">
        <w:rPr>
          <w:sz w:val="20"/>
        </w:rPr>
        <w:t xml:space="preserve"> de</w:t>
      </w:r>
      <w:r w:rsidRPr="007E6D94">
        <w:rPr>
          <w:sz w:val="20"/>
        </w:rPr>
        <w:t xml:space="preserve"> bienes propiedad del ente público destinados a la venta, a la producción o para su utilización. </w:t>
      </w:r>
      <w:r w:rsidR="00072D41">
        <w:rPr>
          <w:sz w:val="20"/>
        </w:rPr>
        <w:t xml:space="preserve">El instituto Electoral de Michoacán no tiene inventario destinados a la venta o producción, ya que la función es la organización de las elecciones y los ejercicios de participación ciudadana que contemplan las leyes electorales. </w:t>
      </w:r>
    </w:p>
    <w:p w14:paraId="7780B3F2" w14:textId="04900591" w:rsidR="0065051A" w:rsidRPr="007E6D94" w:rsidRDefault="00F6797C" w:rsidP="003F4E6C">
      <w:pPr>
        <w:pStyle w:val="Texto"/>
        <w:spacing w:before="240" w:after="200" w:line="276" w:lineRule="auto"/>
        <w:ind w:firstLine="0"/>
        <w:rPr>
          <w:sz w:val="20"/>
        </w:rPr>
      </w:pPr>
      <w:r w:rsidRPr="007E6D94">
        <w:rPr>
          <w:rFonts w:eastAsia="Times New Roman"/>
          <w:bCs/>
          <w:sz w:val="20"/>
          <w:lang w:eastAsia="es-MX"/>
        </w:rPr>
        <w:t xml:space="preserve">1.1.5. En </w:t>
      </w:r>
      <w:r w:rsidR="00D85DE4" w:rsidRPr="007E6D94">
        <w:rPr>
          <w:rFonts w:eastAsia="Times New Roman"/>
          <w:bCs/>
          <w:sz w:val="20"/>
          <w:lang w:eastAsia="es-MX"/>
        </w:rPr>
        <w:t xml:space="preserve">el rubro </w:t>
      </w:r>
      <w:r w:rsidRPr="007E6D94">
        <w:rPr>
          <w:rFonts w:eastAsia="Times New Roman"/>
          <w:bCs/>
          <w:sz w:val="20"/>
          <w:lang w:eastAsia="es-MX"/>
        </w:rPr>
        <w:t xml:space="preserve">de </w:t>
      </w:r>
      <w:r w:rsidR="00E176D5" w:rsidRPr="007E6D94">
        <w:rPr>
          <w:b/>
          <w:sz w:val="20"/>
        </w:rPr>
        <w:t>ALMACENES;</w:t>
      </w:r>
      <w:r w:rsidR="003E59CE" w:rsidRPr="007E6D94">
        <w:rPr>
          <w:b/>
          <w:sz w:val="20"/>
        </w:rPr>
        <w:t xml:space="preserve"> </w:t>
      </w:r>
      <w:r w:rsidR="0065051A" w:rsidRPr="007E6D94">
        <w:rPr>
          <w:rFonts w:eastAsia="Times New Roman"/>
          <w:bCs/>
          <w:sz w:val="20"/>
          <w:lang w:eastAsia="es-MX"/>
        </w:rPr>
        <w:t>se considera un saldo</w:t>
      </w:r>
      <w:r w:rsidRPr="007E6D94">
        <w:rPr>
          <w:rFonts w:eastAsia="Times New Roman"/>
          <w:bCs/>
          <w:sz w:val="20"/>
          <w:lang w:eastAsia="es-MX"/>
        </w:rPr>
        <w:t xml:space="preserve"> de </w:t>
      </w:r>
      <w:r w:rsidRPr="007E6D94">
        <w:rPr>
          <w:rFonts w:eastAsia="Times New Roman"/>
          <w:b/>
          <w:bCs/>
          <w:sz w:val="20"/>
          <w:lang w:eastAsia="es-MX"/>
        </w:rPr>
        <w:t>$</w:t>
      </w:r>
      <w:r w:rsidR="00D90E5E">
        <w:rPr>
          <w:b/>
          <w:bCs/>
          <w:sz w:val="20"/>
        </w:rPr>
        <w:t>0.00</w:t>
      </w:r>
      <w:r w:rsidR="00067585" w:rsidRPr="007E6D94">
        <w:rPr>
          <w:b/>
          <w:bCs/>
          <w:sz w:val="20"/>
        </w:rPr>
        <w:t xml:space="preserve"> </w:t>
      </w:r>
      <w:r w:rsidR="005831F5" w:rsidRPr="005831F5">
        <w:rPr>
          <w:sz w:val="20"/>
        </w:rPr>
        <w:t>(cero pesos 00/100 m.n.)</w:t>
      </w:r>
      <w:r w:rsidRPr="007E6D94">
        <w:rPr>
          <w:rFonts w:eastAsia="Times New Roman"/>
          <w:bCs/>
          <w:sz w:val="20"/>
          <w:lang w:eastAsia="es-MX"/>
        </w:rPr>
        <w:t xml:space="preserve">, </w:t>
      </w:r>
      <w:r w:rsidR="0065051A" w:rsidRPr="007E6D94">
        <w:rPr>
          <w:rFonts w:eastAsia="Times New Roman"/>
          <w:bCs/>
          <w:sz w:val="20"/>
          <w:lang w:eastAsia="es-MX"/>
        </w:rPr>
        <w:t>mismo que representa</w:t>
      </w:r>
      <w:r w:rsidRPr="007E6D94">
        <w:rPr>
          <w:bCs/>
          <w:sz w:val="20"/>
        </w:rPr>
        <w:t xml:space="preserve"> el </w:t>
      </w:r>
      <w:r w:rsidRPr="007E6D94">
        <w:rPr>
          <w:sz w:val="20"/>
        </w:rPr>
        <w:t>valor de la existencia de materiales y suministros de consumo</w:t>
      </w:r>
      <w:r w:rsidR="0065051A" w:rsidRPr="007E6D94">
        <w:rPr>
          <w:sz w:val="20"/>
        </w:rPr>
        <w:t xml:space="preserve"> disponibles</w:t>
      </w:r>
      <w:r w:rsidR="00DD06BF" w:rsidRPr="007E6D94">
        <w:rPr>
          <w:sz w:val="20"/>
        </w:rPr>
        <w:t>,</w:t>
      </w:r>
      <w:r w:rsidRPr="007E6D94">
        <w:rPr>
          <w:sz w:val="20"/>
        </w:rPr>
        <w:t xml:space="preserve"> </w:t>
      </w:r>
      <w:r w:rsidR="009A56F2" w:rsidRPr="007E6D94">
        <w:rPr>
          <w:sz w:val="20"/>
        </w:rPr>
        <w:t>requeridos para la prestación de bienes y servicios</w:t>
      </w:r>
      <w:r w:rsidR="00A856BB" w:rsidRPr="007E6D94">
        <w:rPr>
          <w:sz w:val="20"/>
        </w:rPr>
        <w:t>,</w:t>
      </w:r>
      <w:r w:rsidR="009A56F2" w:rsidRPr="007E6D94">
        <w:rPr>
          <w:sz w:val="20"/>
        </w:rPr>
        <w:t xml:space="preserve"> </w:t>
      </w:r>
      <w:r w:rsidRPr="007E6D94">
        <w:rPr>
          <w:sz w:val="20"/>
        </w:rPr>
        <w:t>para el desempeño de las actividades</w:t>
      </w:r>
      <w:r w:rsidR="009A56F2" w:rsidRPr="007E6D94">
        <w:rPr>
          <w:sz w:val="20"/>
        </w:rPr>
        <w:t xml:space="preserve"> administrativas propias</w:t>
      </w:r>
      <w:r w:rsidRPr="007E6D94">
        <w:rPr>
          <w:sz w:val="20"/>
        </w:rPr>
        <w:t xml:space="preserve"> del ente público. </w:t>
      </w:r>
    </w:p>
    <w:p w14:paraId="637C251A" w14:textId="64CD927C" w:rsidR="00203E9F" w:rsidRPr="007E6D94" w:rsidRDefault="000D3556" w:rsidP="003F4E6C">
      <w:pPr>
        <w:spacing w:before="240"/>
        <w:jc w:val="both"/>
        <w:rPr>
          <w:rFonts w:ascii="Arial" w:hAnsi="Arial" w:cs="Arial"/>
          <w:b/>
          <w:sz w:val="20"/>
          <w:szCs w:val="20"/>
        </w:rPr>
      </w:pPr>
      <w:r w:rsidRPr="007E6D94">
        <w:rPr>
          <w:rFonts w:ascii="Arial" w:hAnsi="Arial" w:cs="Arial"/>
          <w:b/>
          <w:sz w:val="20"/>
          <w:szCs w:val="20"/>
        </w:rPr>
        <w:t>ACTIVO NO CIRCULANTE</w:t>
      </w:r>
    </w:p>
    <w:p w14:paraId="2CA83F7F" w14:textId="77777777" w:rsidR="00203E9F" w:rsidRPr="007E6D94" w:rsidRDefault="00203E9F" w:rsidP="003F4E6C">
      <w:pPr>
        <w:spacing w:before="240"/>
        <w:jc w:val="both"/>
        <w:rPr>
          <w:rFonts w:ascii="Arial" w:hAnsi="Arial" w:cs="Arial"/>
          <w:sz w:val="20"/>
          <w:szCs w:val="20"/>
        </w:rPr>
      </w:pPr>
      <w:r w:rsidRPr="007E6D94">
        <w:rPr>
          <w:rFonts w:ascii="Arial" w:eastAsia="Times New Roman" w:hAnsi="Arial" w:cs="Arial"/>
          <w:sz w:val="20"/>
          <w:szCs w:val="20"/>
          <w:lang w:eastAsia="es-ES"/>
        </w:rPr>
        <w:t>Este grupo está constituido por el conjunto de</w:t>
      </w:r>
      <w:r w:rsidRPr="007E6D94">
        <w:rPr>
          <w:rFonts w:ascii="Arial" w:hAnsi="Arial" w:cs="Arial"/>
          <w:sz w:val="20"/>
          <w:szCs w:val="20"/>
        </w:rPr>
        <w:t xml:space="preserve"> bienes requeridos por el ente público, sin el propósito de venta; inversiones, valores y derechos cuya realización o disponibilidad se considera en un plazo mayor a doce meses.</w:t>
      </w:r>
    </w:p>
    <w:p w14:paraId="4D98B7F0" w14:textId="7654F93D" w:rsidR="00203E9F" w:rsidRPr="007E6D94" w:rsidRDefault="00203E9F" w:rsidP="003F4E6C">
      <w:pPr>
        <w:spacing w:before="240"/>
        <w:jc w:val="both"/>
        <w:rPr>
          <w:rFonts w:ascii="Arial" w:eastAsia="Times New Roman" w:hAnsi="Arial" w:cs="Arial"/>
          <w:bCs/>
          <w:sz w:val="20"/>
          <w:szCs w:val="20"/>
          <w:lang w:eastAsia="es-MX"/>
        </w:rPr>
      </w:pPr>
      <w:r w:rsidRPr="007E6D94">
        <w:rPr>
          <w:rFonts w:ascii="Arial" w:hAnsi="Arial" w:cs="Arial"/>
          <w:sz w:val="20"/>
          <w:szCs w:val="20"/>
        </w:rPr>
        <w:t xml:space="preserve">1.2.1. </w:t>
      </w:r>
      <w:r w:rsidRPr="007E6D94">
        <w:rPr>
          <w:rFonts w:ascii="Arial" w:eastAsia="Times New Roman" w:hAnsi="Arial" w:cs="Arial"/>
          <w:bCs/>
          <w:sz w:val="20"/>
          <w:szCs w:val="20"/>
          <w:lang w:eastAsia="es-MX"/>
        </w:rPr>
        <w:t xml:space="preserve">El rubro de </w:t>
      </w:r>
      <w:r w:rsidR="00257699" w:rsidRPr="007E6D94">
        <w:rPr>
          <w:rFonts w:ascii="Arial" w:hAnsi="Arial" w:cs="Arial"/>
          <w:b/>
          <w:sz w:val="20"/>
          <w:szCs w:val="20"/>
        </w:rPr>
        <w:t>INVERSIONES FINANCIERAS A LARGO PLAZO</w:t>
      </w:r>
      <w:r w:rsidRPr="007E6D94">
        <w:rPr>
          <w:rFonts w:ascii="Arial" w:eastAsia="Times New Roman" w:hAnsi="Arial" w:cs="Arial"/>
          <w:bCs/>
          <w:sz w:val="20"/>
          <w:szCs w:val="20"/>
          <w:lang w:eastAsia="es-MX"/>
        </w:rPr>
        <w:t xml:space="preserve">; </w:t>
      </w:r>
      <w:r w:rsidR="0089697F" w:rsidRPr="007E6D94">
        <w:rPr>
          <w:rFonts w:ascii="Arial" w:eastAsia="Times New Roman" w:hAnsi="Arial" w:cs="Arial"/>
          <w:sz w:val="20"/>
          <w:szCs w:val="20"/>
          <w:lang w:eastAsia="es-MX"/>
        </w:rPr>
        <w:t>con</w:t>
      </w:r>
      <w:r w:rsidR="00A4174A" w:rsidRPr="007E6D94">
        <w:rPr>
          <w:rFonts w:ascii="Arial" w:eastAsia="Times New Roman" w:hAnsi="Arial" w:cs="Arial"/>
          <w:sz w:val="20"/>
          <w:szCs w:val="20"/>
          <w:lang w:eastAsia="es-MX"/>
        </w:rPr>
        <w:t xml:space="preserve"> saldo por un </w:t>
      </w:r>
      <w:r w:rsidRPr="007E6D94">
        <w:rPr>
          <w:rFonts w:ascii="Arial" w:eastAsia="Times New Roman" w:hAnsi="Arial" w:cs="Arial"/>
          <w:sz w:val="20"/>
          <w:szCs w:val="20"/>
          <w:lang w:eastAsia="es-MX"/>
        </w:rPr>
        <w:t xml:space="preserve">importe de </w:t>
      </w:r>
      <w:r w:rsidRPr="007E6D94">
        <w:rPr>
          <w:rFonts w:ascii="Arial" w:eastAsia="Times New Roman" w:hAnsi="Arial" w:cs="Arial"/>
          <w:b/>
          <w:bCs/>
          <w:sz w:val="20"/>
          <w:szCs w:val="20"/>
          <w:lang w:eastAsia="es-MX"/>
        </w:rPr>
        <w:t>$</w:t>
      </w:r>
      <w:r w:rsidR="00D90E5E">
        <w:rPr>
          <w:rFonts w:ascii="Arial" w:hAnsi="Arial" w:cs="Arial"/>
          <w:b/>
          <w:bCs/>
          <w:sz w:val="20"/>
          <w:szCs w:val="20"/>
        </w:rPr>
        <w:t>0.00</w:t>
      </w:r>
      <w:r w:rsidR="00067585" w:rsidRPr="007E6D94">
        <w:rPr>
          <w:rFonts w:ascii="Arial" w:hAnsi="Arial" w:cs="Arial"/>
          <w:b/>
          <w:bCs/>
          <w:sz w:val="20"/>
          <w:szCs w:val="20"/>
        </w:rPr>
        <w:t xml:space="preserve"> </w:t>
      </w:r>
      <w:r w:rsidR="004940A1" w:rsidRPr="004940A1">
        <w:rPr>
          <w:rFonts w:ascii="Arial" w:hAnsi="Arial" w:cs="Arial"/>
          <w:sz w:val="20"/>
          <w:szCs w:val="20"/>
        </w:rPr>
        <w:t>(cero pesos 00/100 m.n.)</w:t>
      </w:r>
      <w:r w:rsidRPr="007E6D94">
        <w:rPr>
          <w:rFonts w:ascii="Arial" w:eastAsia="Times New Roman" w:hAnsi="Arial" w:cs="Arial"/>
          <w:bCs/>
          <w:sz w:val="20"/>
          <w:szCs w:val="20"/>
          <w:lang w:eastAsia="es-MX"/>
        </w:rPr>
        <w:t xml:space="preserve">, </w:t>
      </w:r>
      <w:r w:rsidRPr="007E6D94">
        <w:rPr>
          <w:rFonts w:ascii="Arial" w:eastAsia="Times New Roman" w:hAnsi="Arial" w:cs="Arial"/>
          <w:sz w:val="20"/>
          <w:szCs w:val="20"/>
          <w:lang w:eastAsia="es-MX"/>
        </w:rPr>
        <w:t>representa</w:t>
      </w:r>
      <w:r w:rsidRPr="007E6D94">
        <w:rPr>
          <w:rFonts w:ascii="Arial" w:eastAsia="Times New Roman" w:hAnsi="Arial" w:cs="Arial"/>
          <w:b/>
          <w:bCs/>
          <w:sz w:val="20"/>
          <w:szCs w:val="20"/>
          <w:lang w:eastAsia="es-MX"/>
        </w:rPr>
        <w:t xml:space="preserve"> </w:t>
      </w:r>
      <w:r w:rsidRPr="007E6D94">
        <w:rPr>
          <w:rFonts w:ascii="Arial" w:hAnsi="Arial" w:cs="Arial"/>
          <w:sz w:val="20"/>
          <w:szCs w:val="20"/>
        </w:rPr>
        <w:t>el monto de los recursos excedentes del ente público, invertidos en títulos, valores y demás instrumentos financieros, cuya recuperación se efectuará en un plazo mayor a doce meses.</w:t>
      </w:r>
      <w:r w:rsidRPr="007E6D94">
        <w:rPr>
          <w:rFonts w:ascii="Arial" w:hAnsi="Arial" w:cs="Arial"/>
          <w:b/>
          <w:sz w:val="20"/>
          <w:szCs w:val="20"/>
        </w:rPr>
        <w:t xml:space="preserve"> </w:t>
      </w:r>
    </w:p>
    <w:p w14:paraId="76D552FE" w14:textId="599177B2" w:rsidR="007D055C" w:rsidRPr="007E6D94" w:rsidRDefault="00FD7023" w:rsidP="003F4E6C">
      <w:pPr>
        <w:pStyle w:val="Texto"/>
        <w:spacing w:before="240" w:after="200" w:line="276" w:lineRule="auto"/>
        <w:ind w:firstLine="0"/>
        <w:rPr>
          <w:rFonts w:eastAsia="Times New Roman"/>
          <w:bCs/>
          <w:sz w:val="20"/>
          <w:lang w:eastAsia="es-MX"/>
        </w:rPr>
      </w:pPr>
      <w:r w:rsidRPr="007E6D94">
        <w:rPr>
          <w:rFonts w:eastAsia="Times New Roman"/>
          <w:bCs/>
          <w:sz w:val="20"/>
          <w:lang w:eastAsia="es-MX"/>
        </w:rPr>
        <w:t xml:space="preserve">1.2.1.1. En la cuenta de </w:t>
      </w:r>
      <w:r w:rsidR="00257699" w:rsidRPr="007E6D94">
        <w:rPr>
          <w:b/>
          <w:sz w:val="20"/>
        </w:rPr>
        <w:t>INVERSIONES A LARGO PLAZO</w:t>
      </w:r>
      <w:r w:rsidR="00A4174A" w:rsidRPr="007E6D94">
        <w:rPr>
          <w:b/>
          <w:sz w:val="20"/>
        </w:rPr>
        <w:t>;</w:t>
      </w:r>
      <w:r w:rsidRPr="007E6D94">
        <w:rPr>
          <w:b/>
          <w:sz w:val="20"/>
        </w:rPr>
        <w:t xml:space="preserve"> </w:t>
      </w:r>
      <w:r w:rsidR="0089697F" w:rsidRPr="007E6D94">
        <w:rPr>
          <w:sz w:val="20"/>
        </w:rPr>
        <w:t>se revela un</w:t>
      </w:r>
      <w:r w:rsidR="00A4174A" w:rsidRPr="007E6D94">
        <w:rPr>
          <w:sz w:val="20"/>
        </w:rPr>
        <w:t xml:space="preserve"> saldo por un</w:t>
      </w:r>
      <w:r w:rsidRPr="007E6D94">
        <w:rPr>
          <w:sz w:val="20"/>
        </w:rPr>
        <w:t xml:space="preserve"> importe de </w:t>
      </w:r>
      <w:r w:rsidRPr="007E6D94">
        <w:rPr>
          <w:b/>
          <w:bCs/>
          <w:sz w:val="20"/>
        </w:rPr>
        <w:t>$</w:t>
      </w:r>
      <w:r w:rsidR="00D90E5E">
        <w:rPr>
          <w:b/>
          <w:bCs/>
          <w:sz w:val="20"/>
        </w:rPr>
        <w:t>0.00</w:t>
      </w:r>
      <w:r w:rsidR="00067585" w:rsidRPr="007E6D94">
        <w:rPr>
          <w:b/>
          <w:bCs/>
          <w:sz w:val="20"/>
        </w:rPr>
        <w:t xml:space="preserve"> </w:t>
      </w:r>
      <w:r w:rsidR="006C4C48" w:rsidRPr="004940A1">
        <w:rPr>
          <w:sz w:val="20"/>
        </w:rPr>
        <w:t>(cero pesos 00/100 m.n.),</w:t>
      </w:r>
      <w:r w:rsidR="006C4C48" w:rsidRPr="007E6D94">
        <w:rPr>
          <w:bCs/>
          <w:sz w:val="20"/>
        </w:rPr>
        <w:t xml:space="preserve"> </w:t>
      </w:r>
      <w:r w:rsidR="00E44198" w:rsidRPr="007E6D94">
        <w:rPr>
          <w:bCs/>
          <w:sz w:val="20"/>
        </w:rPr>
        <w:t xml:space="preserve">en el cual </w:t>
      </w:r>
      <w:r w:rsidRPr="007E6D94">
        <w:rPr>
          <w:sz w:val="20"/>
        </w:rPr>
        <w:t>se registra</w:t>
      </w:r>
      <w:r w:rsidRPr="007E6D94">
        <w:rPr>
          <w:bCs/>
          <w:sz w:val="20"/>
        </w:rPr>
        <w:t xml:space="preserve"> </w:t>
      </w:r>
      <w:r w:rsidRPr="007E6D94">
        <w:rPr>
          <w:sz w:val="20"/>
        </w:rPr>
        <w:t xml:space="preserve">el monto de los recursos excedentes del ente público, en inversiones, cuya recuperación se efectuará en un plazo mayor a doce meses.  </w:t>
      </w:r>
    </w:p>
    <w:p w14:paraId="4214707E" w14:textId="77777777" w:rsidR="006A6C7A" w:rsidRDefault="006A6C7A" w:rsidP="003F4E6C">
      <w:pPr>
        <w:pStyle w:val="Texto"/>
        <w:spacing w:before="240" w:after="200" w:line="276" w:lineRule="auto"/>
        <w:ind w:firstLine="0"/>
        <w:rPr>
          <w:rFonts w:eastAsia="Times New Roman"/>
          <w:bCs/>
          <w:sz w:val="20"/>
          <w:lang w:eastAsia="es-MX"/>
        </w:rPr>
      </w:pPr>
    </w:p>
    <w:p w14:paraId="70DDCE2F" w14:textId="548D0C0F" w:rsidR="00C40729" w:rsidRPr="007E6D94" w:rsidRDefault="007D055C" w:rsidP="003F4E6C">
      <w:pPr>
        <w:pStyle w:val="Texto"/>
        <w:spacing w:before="240" w:after="200" w:line="276" w:lineRule="auto"/>
        <w:ind w:firstLine="0"/>
        <w:rPr>
          <w:rFonts w:eastAsia="Times New Roman"/>
          <w:bCs/>
          <w:sz w:val="20"/>
          <w:lang w:eastAsia="es-MX"/>
        </w:rPr>
      </w:pPr>
      <w:r w:rsidRPr="007E6D94">
        <w:rPr>
          <w:rFonts w:eastAsia="Times New Roman"/>
          <w:bCs/>
          <w:sz w:val="20"/>
          <w:lang w:eastAsia="es-MX"/>
        </w:rPr>
        <w:t xml:space="preserve">1.2.1.2. La cuenta de </w:t>
      </w:r>
      <w:r w:rsidR="00257699" w:rsidRPr="007E6D94">
        <w:rPr>
          <w:b/>
          <w:sz w:val="20"/>
        </w:rPr>
        <w:t>TÍTULOS Y VALORES A LARGO PLAZO</w:t>
      </w:r>
      <w:r w:rsidRPr="007E6D94">
        <w:rPr>
          <w:b/>
          <w:sz w:val="20"/>
        </w:rPr>
        <w:t xml:space="preserve">; </w:t>
      </w:r>
      <w:r w:rsidR="00A4174A" w:rsidRPr="007E6D94">
        <w:rPr>
          <w:sz w:val="20"/>
        </w:rPr>
        <w:t>cuyo saldo es</w:t>
      </w:r>
      <w:r w:rsidRPr="007E6D94">
        <w:rPr>
          <w:sz w:val="20"/>
        </w:rPr>
        <w:t xml:space="preserve"> de </w:t>
      </w:r>
      <w:r w:rsidRPr="007E6D94">
        <w:rPr>
          <w:b/>
          <w:bCs/>
          <w:sz w:val="20"/>
        </w:rPr>
        <w:t>$</w:t>
      </w:r>
      <w:r w:rsidR="00D90E5E">
        <w:rPr>
          <w:b/>
          <w:bCs/>
          <w:sz w:val="20"/>
        </w:rPr>
        <w:t>0.00</w:t>
      </w:r>
      <w:r w:rsidR="006C4C48">
        <w:rPr>
          <w:b/>
          <w:bCs/>
          <w:sz w:val="20"/>
        </w:rPr>
        <w:t xml:space="preserve"> </w:t>
      </w:r>
      <w:r w:rsidR="006C4C48" w:rsidRPr="006C4C48">
        <w:rPr>
          <w:sz w:val="20"/>
        </w:rPr>
        <w:t>(cero pesos 00/100 m.n</w:t>
      </w:r>
      <w:r w:rsidR="00D90E5E">
        <w:rPr>
          <w:b/>
          <w:bCs/>
          <w:sz w:val="20"/>
        </w:rPr>
        <w:t>.</w:t>
      </w:r>
      <w:r w:rsidR="00067585" w:rsidRPr="007E6D94">
        <w:rPr>
          <w:b/>
          <w:bCs/>
          <w:sz w:val="20"/>
        </w:rPr>
        <w:t>)</w:t>
      </w:r>
      <w:r w:rsidRPr="007E6D94">
        <w:rPr>
          <w:bCs/>
          <w:sz w:val="20"/>
        </w:rPr>
        <w:t xml:space="preserve">, </w:t>
      </w:r>
      <w:r w:rsidR="0089697F" w:rsidRPr="007E6D94">
        <w:rPr>
          <w:bCs/>
          <w:sz w:val="20"/>
        </w:rPr>
        <w:t>mismo que comprende</w:t>
      </w:r>
      <w:r w:rsidRPr="007E6D94">
        <w:rPr>
          <w:b/>
          <w:bCs/>
          <w:sz w:val="20"/>
        </w:rPr>
        <w:t xml:space="preserve"> </w:t>
      </w:r>
      <w:r w:rsidRPr="007E6D94">
        <w:rPr>
          <w:sz w:val="20"/>
        </w:rPr>
        <w:t>el monto de los recursos excedentes del ente público invertidos en bonos, valores representativos de deuda, obligaciones negociables, entre otros, en un plazo mayor a doce meses.</w:t>
      </w:r>
      <w:r w:rsidRPr="007E6D94">
        <w:rPr>
          <w:b/>
          <w:sz w:val="20"/>
        </w:rPr>
        <w:t xml:space="preserve"> </w:t>
      </w:r>
    </w:p>
    <w:p w14:paraId="083BE148" w14:textId="130660BB" w:rsidR="00BC3EF9" w:rsidRPr="007E6D94" w:rsidRDefault="00C40729" w:rsidP="003F4E6C">
      <w:pPr>
        <w:pStyle w:val="Texto"/>
        <w:spacing w:before="240" w:after="200" w:line="276" w:lineRule="auto"/>
        <w:ind w:firstLine="0"/>
        <w:rPr>
          <w:rFonts w:eastAsia="Times New Roman"/>
          <w:bCs/>
          <w:sz w:val="20"/>
          <w:lang w:eastAsia="es-MX"/>
        </w:rPr>
      </w:pPr>
      <w:r w:rsidRPr="007E6D94">
        <w:rPr>
          <w:rFonts w:eastAsia="Times New Roman"/>
          <w:bCs/>
          <w:sz w:val="20"/>
          <w:lang w:eastAsia="es-MX"/>
        </w:rPr>
        <w:t xml:space="preserve">1.2.1.3. </w:t>
      </w:r>
      <w:r w:rsidR="00AA1520" w:rsidRPr="007E6D94">
        <w:rPr>
          <w:rFonts w:eastAsia="Times New Roman"/>
          <w:bCs/>
          <w:sz w:val="20"/>
          <w:lang w:eastAsia="es-MX"/>
        </w:rPr>
        <w:t>L</w:t>
      </w:r>
      <w:r w:rsidR="00317FE6" w:rsidRPr="007E6D94">
        <w:rPr>
          <w:rFonts w:eastAsia="Times New Roman"/>
          <w:bCs/>
          <w:sz w:val="20"/>
          <w:lang w:eastAsia="es-MX"/>
        </w:rPr>
        <w:t>a cuenta</w:t>
      </w:r>
      <w:r w:rsidRPr="007E6D94">
        <w:rPr>
          <w:rFonts w:eastAsia="Times New Roman"/>
          <w:bCs/>
          <w:sz w:val="20"/>
          <w:lang w:eastAsia="es-MX"/>
        </w:rPr>
        <w:t xml:space="preserve"> de </w:t>
      </w:r>
      <w:r w:rsidR="00257699" w:rsidRPr="007E6D94">
        <w:rPr>
          <w:b/>
          <w:sz w:val="20"/>
        </w:rPr>
        <w:t xml:space="preserve">FIDEICOMISOS, MANDATOS Y </w:t>
      </w:r>
      <w:r w:rsidR="00257699" w:rsidRPr="007E6D94">
        <w:rPr>
          <w:b/>
          <w:sz w:val="20"/>
          <w:lang w:val="es-MX"/>
        </w:rPr>
        <w:t>CONTRATOS</w:t>
      </w:r>
      <w:r w:rsidR="00257699" w:rsidRPr="007E6D94">
        <w:rPr>
          <w:b/>
          <w:sz w:val="20"/>
        </w:rPr>
        <w:t xml:space="preserve"> ANÁLOGOS</w:t>
      </w:r>
      <w:r w:rsidRPr="007E6D94">
        <w:rPr>
          <w:b/>
          <w:sz w:val="20"/>
        </w:rPr>
        <w:t xml:space="preserve">; </w:t>
      </w:r>
      <w:r w:rsidR="004A4DDD" w:rsidRPr="007E6D94">
        <w:rPr>
          <w:bCs/>
          <w:sz w:val="20"/>
        </w:rPr>
        <w:t>emite un saldo por</w:t>
      </w:r>
      <w:r w:rsidR="00AA1520" w:rsidRPr="007E6D94">
        <w:rPr>
          <w:bCs/>
          <w:sz w:val="20"/>
        </w:rPr>
        <w:t xml:space="preserve"> </w:t>
      </w:r>
      <w:r w:rsidRPr="007E6D94">
        <w:rPr>
          <w:rFonts w:eastAsia="Times New Roman"/>
          <w:bCs/>
          <w:sz w:val="20"/>
          <w:lang w:eastAsia="es-MX"/>
        </w:rPr>
        <w:t xml:space="preserve">la cantidad de </w:t>
      </w:r>
      <w:r w:rsidRPr="007E6D94">
        <w:rPr>
          <w:rFonts w:eastAsia="Times New Roman"/>
          <w:b/>
          <w:bCs/>
          <w:sz w:val="20"/>
          <w:lang w:eastAsia="es-MX"/>
        </w:rPr>
        <w:t>$</w:t>
      </w:r>
      <w:r w:rsidR="00D90E5E">
        <w:rPr>
          <w:b/>
          <w:bCs/>
          <w:sz w:val="20"/>
        </w:rPr>
        <w:t>0.00</w:t>
      </w:r>
      <w:r w:rsidR="00067585" w:rsidRPr="007E6D94">
        <w:rPr>
          <w:b/>
          <w:bCs/>
          <w:sz w:val="20"/>
        </w:rPr>
        <w:t xml:space="preserve"> </w:t>
      </w:r>
      <w:r w:rsidR="006C4C48" w:rsidRPr="006C4C48">
        <w:rPr>
          <w:sz w:val="20"/>
        </w:rPr>
        <w:t>(cero pesos 00/100 m.n.)</w:t>
      </w:r>
      <w:r w:rsidRPr="007E6D94">
        <w:rPr>
          <w:bCs/>
          <w:sz w:val="20"/>
        </w:rPr>
        <w:t xml:space="preserve">, </w:t>
      </w:r>
      <w:r w:rsidR="004A4DDD" w:rsidRPr="007E6D94">
        <w:rPr>
          <w:bCs/>
          <w:sz w:val="20"/>
        </w:rPr>
        <w:t>importe en el que</w:t>
      </w:r>
      <w:r w:rsidR="00AA1520" w:rsidRPr="007E6D94">
        <w:rPr>
          <w:bCs/>
          <w:sz w:val="20"/>
        </w:rPr>
        <w:t xml:space="preserve"> </w:t>
      </w:r>
      <w:r w:rsidR="003562E4" w:rsidRPr="007E6D94">
        <w:rPr>
          <w:sz w:val="20"/>
        </w:rPr>
        <w:t>se registra</w:t>
      </w:r>
      <w:r w:rsidRPr="007E6D94">
        <w:rPr>
          <w:b/>
          <w:sz w:val="20"/>
        </w:rPr>
        <w:t xml:space="preserve"> </w:t>
      </w:r>
      <w:r w:rsidRPr="007E6D94">
        <w:rPr>
          <w:sz w:val="20"/>
        </w:rPr>
        <w:t xml:space="preserve">el monto de los recursos destinados a fideicomisos, mandatos y contratos análogos para el ejercicio de las funciones encomendadas. </w:t>
      </w:r>
    </w:p>
    <w:p w14:paraId="7C3E3289" w14:textId="1FC85BF9" w:rsidR="00BC3EF9" w:rsidRPr="007E6D94" w:rsidRDefault="00C40729" w:rsidP="003F4E6C">
      <w:pPr>
        <w:pStyle w:val="Texto"/>
        <w:spacing w:before="240" w:after="200" w:line="276" w:lineRule="auto"/>
        <w:ind w:firstLine="0"/>
        <w:rPr>
          <w:sz w:val="20"/>
        </w:rPr>
      </w:pPr>
      <w:r w:rsidRPr="007E6D94">
        <w:rPr>
          <w:rFonts w:eastAsia="Times New Roman"/>
          <w:bCs/>
          <w:sz w:val="20"/>
          <w:lang w:eastAsia="es-MX"/>
        </w:rPr>
        <w:t xml:space="preserve">1.2.1.4. </w:t>
      </w:r>
      <w:r w:rsidR="00317FE6" w:rsidRPr="007E6D94">
        <w:rPr>
          <w:rFonts w:eastAsia="Times New Roman"/>
          <w:bCs/>
          <w:sz w:val="20"/>
          <w:lang w:eastAsia="es-MX"/>
        </w:rPr>
        <w:t>La</w:t>
      </w:r>
      <w:r w:rsidR="00BC3EF9" w:rsidRPr="007E6D94">
        <w:rPr>
          <w:rFonts w:eastAsia="Times New Roman"/>
          <w:bCs/>
          <w:sz w:val="20"/>
          <w:lang w:eastAsia="es-MX"/>
        </w:rPr>
        <w:t xml:space="preserve"> cuenta de </w:t>
      </w:r>
      <w:r w:rsidR="00257699" w:rsidRPr="007E6D94">
        <w:rPr>
          <w:b/>
          <w:sz w:val="20"/>
        </w:rPr>
        <w:t xml:space="preserve">PARTICIPACIONES Y APORTACIONES DE </w:t>
      </w:r>
      <w:r w:rsidR="00AA1520" w:rsidRPr="007E6D94">
        <w:rPr>
          <w:b/>
          <w:sz w:val="20"/>
        </w:rPr>
        <w:t>CAPITAL</w:t>
      </w:r>
      <w:r w:rsidR="004A4DDD" w:rsidRPr="007E6D94">
        <w:rPr>
          <w:b/>
          <w:sz w:val="20"/>
        </w:rPr>
        <w:t>;</w:t>
      </w:r>
      <w:r w:rsidR="00BC3EF9" w:rsidRPr="007E6D94">
        <w:rPr>
          <w:b/>
          <w:sz w:val="20"/>
        </w:rPr>
        <w:t xml:space="preserve"> </w:t>
      </w:r>
      <w:r w:rsidR="000B0417" w:rsidRPr="007E6D94">
        <w:rPr>
          <w:rFonts w:eastAsia="Times New Roman"/>
          <w:bCs/>
          <w:sz w:val="20"/>
          <w:lang w:eastAsia="es-MX"/>
        </w:rPr>
        <w:t>arroja un saldo por la cantidad de</w:t>
      </w:r>
      <w:r w:rsidR="00BC3EF9" w:rsidRPr="007E6D94">
        <w:rPr>
          <w:rFonts w:eastAsia="Times New Roman"/>
          <w:bCs/>
          <w:sz w:val="20"/>
          <w:lang w:eastAsia="es-MX"/>
        </w:rPr>
        <w:t xml:space="preserve"> </w:t>
      </w:r>
      <w:r w:rsidR="00BC3EF9" w:rsidRPr="007E6D94">
        <w:rPr>
          <w:rFonts w:eastAsia="Times New Roman"/>
          <w:b/>
          <w:bCs/>
          <w:sz w:val="20"/>
          <w:lang w:eastAsia="es-MX"/>
        </w:rPr>
        <w:t>$</w:t>
      </w:r>
      <w:r w:rsidR="00D90E5E">
        <w:rPr>
          <w:b/>
          <w:bCs/>
          <w:sz w:val="20"/>
        </w:rPr>
        <w:t>0.00</w:t>
      </w:r>
      <w:r w:rsidR="00067585" w:rsidRPr="007E6D94">
        <w:rPr>
          <w:b/>
          <w:bCs/>
          <w:sz w:val="20"/>
        </w:rPr>
        <w:t xml:space="preserve"> </w:t>
      </w:r>
      <w:r w:rsidR="007E2AF8" w:rsidRPr="007E2AF8">
        <w:rPr>
          <w:sz w:val="20"/>
        </w:rPr>
        <w:t>(cero pesos 00/100 m.n.)</w:t>
      </w:r>
      <w:r w:rsidR="00BC3EF9" w:rsidRPr="007E6D94">
        <w:rPr>
          <w:rFonts w:eastAsia="Times New Roman"/>
          <w:bCs/>
          <w:sz w:val="20"/>
          <w:lang w:eastAsia="es-MX"/>
        </w:rPr>
        <w:t xml:space="preserve">, </w:t>
      </w:r>
      <w:r w:rsidR="000B0417" w:rsidRPr="007E6D94">
        <w:rPr>
          <w:rFonts w:eastAsia="Times New Roman"/>
          <w:bCs/>
          <w:sz w:val="20"/>
          <w:lang w:eastAsia="es-MX"/>
        </w:rPr>
        <w:t>mismo que se constituye del</w:t>
      </w:r>
      <w:r w:rsidR="00BC3EF9" w:rsidRPr="007E6D94">
        <w:rPr>
          <w:sz w:val="20"/>
        </w:rPr>
        <w:t xml:space="preserve"> monto de las participaciones y aportaciones de capital directo o mediante la adquisición de acciones u otros valores representativos de capital en los sectores público, privado y externo.</w:t>
      </w:r>
      <w:r w:rsidR="00BC3EF9" w:rsidRPr="007E6D94">
        <w:rPr>
          <w:b/>
          <w:sz w:val="20"/>
        </w:rPr>
        <w:t xml:space="preserve"> </w:t>
      </w:r>
    </w:p>
    <w:p w14:paraId="7925B87D" w14:textId="2CBABDF6" w:rsidR="0067600B" w:rsidRPr="007E6D94" w:rsidRDefault="00317FE6" w:rsidP="003F4E6C">
      <w:pPr>
        <w:pStyle w:val="Texto"/>
        <w:spacing w:before="240" w:after="200" w:line="276" w:lineRule="auto"/>
        <w:ind w:firstLine="0"/>
        <w:rPr>
          <w:rFonts w:eastAsia="Times New Roman"/>
          <w:bCs/>
          <w:sz w:val="20"/>
          <w:lang w:eastAsia="es-MX"/>
        </w:rPr>
      </w:pPr>
      <w:r w:rsidRPr="007E6D94">
        <w:rPr>
          <w:rFonts w:eastAsia="Times New Roman"/>
          <w:bCs/>
          <w:sz w:val="20"/>
          <w:lang w:eastAsia="es-MX"/>
        </w:rPr>
        <w:t>1.2.2. El</w:t>
      </w:r>
      <w:r w:rsidR="00BC3EF9" w:rsidRPr="007E6D94">
        <w:rPr>
          <w:rFonts w:eastAsia="Times New Roman"/>
          <w:bCs/>
          <w:sz w:val="20"/>
          <w:lang w:eastAsia="es-MX"/>
        </w:rPr>
        <w:t xml:space="preserve"> rubro </w:t>
      </w:r>
      <w:r w:rsidRPr="007E6D94">
        <w:rPr>
          <w:rFonts w:eastAsia="Times New Roman"/>
          <w:bCs/>
          <w:sz w:val="20"/>
          <w:lang w:eastAsia="es-MX"/>
        </w:rPr>
        <w:t xml:space="preserve">de </w:t>
      </w:r>
      <w:r w:rsidRPr="007E6D94">
        <w:rPr>
          <w:b/>
          <w:sz w:val="20"/>
        </w:rPr>
        <w:t>DERECHOS A RECIBIR EFECTIVO O EQUIVALENTES A LARGO PLAZO</w:t>
      </w:r>
      <w:r w:rsidR="004A4DDD" w:rsidRPr="007E6D94">
        <w:rPr>
          <w:b/>
          <w:sz w:val="20"/>
        </w:rPr>
        <w:t>;</w:t>
      </w:r>
      <w:r w:rsidR="00BC3EF9" w:rsidRPr="007E6D94">
        <w:rPr>
          <w:b/>
          <w:sz w:val="20"/>
        </w:rPr>
        <w:t xml:space="preserve"> </w:t>
      </w:r>
      <w:r w:rsidR="0067600B" w:rsidRPr="007E6D94">
        <w:rPr>
          <w:rFonts w:eastAsia="Times New Roman"/>
          <w:bCs/>
          <w:sz w:val="20"/>
          <w:lang w:eastAsia="es-MX"/>
        </w:rPr>
        <w:t>se encuentra conformado por un saldo de</w:t>
      </w:r>
      <w:r w:rsidR="00BC3EF9" w:rsidRPr="007E6D94">
        <w:rPr>
          <w:rFonts w:eastAsia="Times New Roman"/>
          <w:bCs/>
          <w:sz w:val="20"/>
          <w:lang w:eastAsia="es-MX"/>
        </w:rPr>
        <w:t xml:space="preserve"> </w:t>
      </w:r>
      <w:r w:rsidR="00BC3EF9" w:rsidRPr="007E6D94">
        <w:rPr>
          <w:rFonts w:eastAsia="Times New Roman"/>
          <w:b/>
          <w:bCs/>
          <w:sz w:val="20"/>
          <w:lang w:eastAsia="es-MX"/>
        </w:rPr>
        <w:t>$</w:t>
      </w:r>
      <w:r w:rsidR="00D90E5E">
        <w:rPr>
          <w:b/>
          <w:bCs/>
          <w:sz w:val="20"/>
        </w:rPr>
        <w:t>10,097,539.52</w:t>
      </w:r>
      <w:r w:rsidR="00067585" w:rsidRPr="007E6D94">
        <w:rPr>
          <w:b/>
          <w:bCs/>
          <w:sz w:val="20"/>
        </w:rPr>
        <w:t xml:space="preserve"> </w:t>
      </w:r>
      <w:r w:rsidR="006C4C48" w:rsidRPr="006C4C48">
        <w:rPr>
          <w:sz w:val="20"/>
        </w:rPr>
        <w:t>(diez millones noventa y siete mil quinientos treinta y nueve pesos 52/100 m.n.),</w:t>
      </w:r>
      <w:r w:rsidR="006C4C48" w:rsidRPr="007E6D94">
        <w:rPr>
          <w:bCs/>
          <w:sz w:val="20"/>
        </w:rPr>
        <w:t xml:space="preserve"> </w:t>
      </w:r>
      <w:r w:rsidR="0067600B" w:rsidRPr="007E6D94">
        <w:rPr>
          <w:bCs/>
          <w:sz w:val="20"/>
        </w:rPr>
        <w:t>cantidad que está constituida por</w:t>
      </w:r>
      <w:r w:rsidR="00BC3EF9" w:rsidRPr="007E6D94">
        <w:rPr>
          <w:bCs/>
          <w:sz w:val="20"/>
        </w:rPr>
        <w:t xml:space="preserve"> </w:t>
      </w:r>
      <w:r w:rsidR="00BC3EF9" w:rsidRPr="007E6D94">
        <w:rPr>
          <w:sz w:val="20"/>
        </w:rPr>
        <w:t>los derechos de cobro originados en el desarrollo de las actividades del ente público, de los cuales se espera recibir una contraprestación representada en recursos, bienes o servicios; exigibles en un plazo mayor a doce meses</w:t>
      </w:r>
      <w:r w:rsidR="0067600B" w:rsidRPr="007E6D94">
        <w:rPr>
          <w:sz w:val="20"/>
        </w:rPr>
        <w:t xml:space="preserve">, tal es el caso de documentos por cobrar a largo plazo, deudores diversos a largo plazo, </w:t>
      </w:r>
      <w:r w:rsidR="0067600B" w:rsidRPr="007E6D94">
        <w:rPr>
          <w:rFonts w:eastAsia="Times New Roman"/>
          <w:sz w:val="20"/>
          <w:lang w:eastAsia="es-MX"/>
        </w:rPr>
        <w:t>ingresos por recuperar a largo plazo, préstamos otorgados a largo plazo, y otros derechos a recibir efectivo o equivalentes a largo plazo.</w:t>
      </w:r>
      <w:r w:rsidR="00C44631" w:rsidRPr="007E6D94">
        <w:rPr>
          <w:sz w:val="20"/>
        </w:rPr>
        <w:t xml:space="preserve"> </w:t>
      </w:r>
    </w:p>
    <w:p w14:paraId="37238407" w14:textId="6044D1B5" w:rsidR="00B91E13" w:rsidRPr="007E6D94" w:rsidRDefault="00B91E13" w:rsidP="003F4E6C">
      <w:pPr>
        <w:pStyle w:val="Texto"/>
        <w:spacing w:before="240" w:after="200" w:line="276" w:lineRule="auto"/>
        <w:ind w:firstLine="0"/>
        <w:rPr>
          <w:sz w:val="20"/>
        </w:rPr>
      </w:pPr>
      <w:r w:rsidRPr="007E6D94">
        <w:rPr>
          <w:rFonts w:eastAsia="Times New Roman"/>
          <w:bCs/>
          <w:sz w:val="20"/>
          <w:lang w:eastAsia="es-MX"/>
        </w:rPr>
        <w:t xml:space="preserve">1.2.2.1. </w:t>
      </w:r>
      <w:r w:rsidR="00A378F8" w:rsidRPr="007E6D94">
        <w:rPr>
          <w:rFonts w:eastAsia="Times New Roman"/>
          <w:sz w:val="20"/>
          <w:lang w:eastAsia="es-MX"/>
        </w:rPr>
        <w:t>La</w:t>
      </w:r>
      <w:r w:rsidRPr="007E6D94">
        <w:rPr>
          <w:rFonts w:eastAsia="Times New Roman"/>
          <w:sz w:val="20"/>
          <w:lang w:eastAsia="es-MX"/>
        </w:rPr>
        <w:t xml:space="preserve"> cuenta de </w:t>
      </w:r>
      <w:r w:rsidRPr="007E6D94">
        <w:rPr>
          <w:rFonts w:eastAsia="Times New Roman"/>
          <w:b/>
          <w:sz w:val="20"/>
          <w:lang w:eastAsia="es-MX"/>
        </w:rPr>
        <w:t>DOCUMENTOS POR COBRAR A LARGO PLAZO</w:t>
      </w:r>
      <w:r w:rsidRPr="007E6D94">
        <w:rPr>
          <w:rFonts w:eastAsia="Times New Roman"/>
          <w:sz w:val="20"/>
          <w:lang w:eastAsia="es-MX"/>
        </w:rPr>
        <w:t xml:space="preserve">; </w:t>
      </w:r>
      <w:r w:rsidR="001A63EE" w:rsidRPr="007E6D94">
        <w:rPr>
          <w:rFonts w:eastAsia="Times New Roman"/>
          <w:sz w:val="20"/>
          <w:lang w:eastAsia="es-MX"/>
        </w:rPr>
        <w:t>arroja</w:t>
      </w:r>
      <w:r w:rsidR="00AA0D60" w:rsidRPr="007E6D94">
        <w:rPr>
          <w:rFonts w:eastAsia="Times New Roman"/>
          <w:sz w:val="20"/>
          <w:lang w:eastAsia="es-MX"/>
        </w:rPr>
        <w:t xml:space="preserve"> un saldo por</w:t>
      </w:r>
      <w:r w:rsidRPr="007E6D94">
        <w:rPr>
          <w:rFonts w:eastAsia="Times New Roman"/>
          <w:sz w:val="20"/>
          <w:lang w:eastAsia="es-MX"/>
        </w:rPr>
        <w:t xml:space="preserve"> la cantidad de </w:t>
      </w:r>
      <w:r w:rsidRPr="007E6D94">
        <w:rPr>
          <w:rFonts w:eastAsia="Times New Roman"/>
          <w:b/>
          <w:sz w:val="20"/>
          <w:lang w:eastAsia="es-MX"/>
        </w:rPr>
        <w:t>$</w:t>
      </w:r>
      <w:r w:rsidR="00D90E5E">
        <w:rPr>
          <w:b/>
          <w:bCs/>
          <w:sz w:val="20"/>
        </w:rPr>
        <w:t>0.00</w:t>
      </w:r>
      <w:r w:rsidR="00067585" w:rsidRPr="007E6D94">
        <w:rPr>
          <w:b/>
          <w:bCs/>
          <w:sz w:val="20"/>
        </w:rPr>
        <w:t xml:space="preserve"> </w:t>
      </w:r>
      <w:r w:rsidR="006C4C48" w:rsidRPr="006C4C48">
        <w:rPr>
          <w:sz w:val="20"/>
        </w:rPr>
        <w:t>(cero pesos 00/100 m.n.),</w:t>
      </w:r>
      <w:r w:rsidR="006C4C48" w:rsidRPr="007E6D94">
        <w:rPr>
          <w:b/>
          <w:sz w:val="20"/>
        </w:rPr>
        <w:t xml:space="preserve"> </w:t>
      </w:r>
      <w:r w:rsidR="00AA0D60" w:rsidRPr="007E6D94">
        <w:rPr>
          <w:sz w:val="20"/>
        </w:rPr>
        <w:t>importe que contempla</w:t>
      </w:r>
      <w:r w:rsidRPr="007E6D94">
        <w:rPr>
          <w:sz w:val="20"/>
        </w:rPr>
        <w:t xml:space="preserve"> el monto de los derechos de cobro respaldados en documentos mercantiles negociables, a favor de nuestro ente público, cuyo origen es distinto de los ingresos por contribuciones, productos y aprovechamientos, que serán exigibles en un plazo mayor a doce meses. </w:t>
      </w:r>
    </w:p>
    <w:p w14:paraId="688CDAAE" w14:textId="731DA217" w:rsidR="00B91E13" w:rsidRDefault="00B91E13" w:rsidP="003F4E6C">
      <w:pPr>
        <w:pStyle w:val="Texto"/>
        <w:spacing w:before="240" w:after="200" w:line="276" w:lineRule="auto"/>
        <w:ind w:firstLine="0"/>
        <w:rPr>
          <w:sz w:val="20"/>
        </w:rPr>
      </w:pPr>
      <w:r w:rsidRPr="007E6D94">
        <w:rPr>
          <w:rFonts w:eastAsia="Times New Roman"/>
          <w:sz w:val="20"/>
          <w:lang w:eastAsia="es-MX"/>
        </w:rPr>
        <w:t xml:space="preserve">1.2.2.2 </w:t>
      </w:r>
      <w:r w:rsidR="00B9590A" w:rsidRPr="007E6D94">
        <w:rPr>
          <w:rFonts w:eastAsia="Times New Roman"/>
          <w:sz w:val="20"/>
          <w:lang w:eastAsia="es-MX"/>
        </w:rPr>
        <w:t>L</w:t>
      </w:r>
      <w:r w:rsidR="00EA04A1" w:rsidRPr="007E6D94">
        <w:rPr>
          <w:rFonts w:eastAsia="Times New Roman"/>
          <w:sz w:val="20"/>
          <w:lang w:eastAsia="es-MX"/>
        </w:rPr>
        <w:t>a</w:t>
      </w:r>
      <w:r w:rsidRPr="007E6D94">
        <w:rPr>
          <w:rFonts w:eastAsia="Times New Roman"/>
          <w:sz w:val="20"/>
          <w:lang w:eastAsia="es-MX"/>
        </w:rPr>
        <w:t xml:space="preserve"> cuenta de </w:t>
      </w:r>
      <w:r w:rsidRPr="007E6D94">
        <w:rPr>
          <w:rFonts w:eastAsia="Times New Roman"/>
          <w:b/>
          <w:sz w:val="20"/>
          <w:lang w:eastAsia="es-MX"/>
        </w:rPr>
        <w:t>DEUDORES DIVERSOS A LARGO PLAZO</w:t>
      </w:r>
      <w:r w:rsidRPr="007E6D94">
        <w:rPr>
          <w:rFonts w:eastAsia="Times New Roman"/>
          <w:sz w:val="20"/>
          <w:lang w:eastAsia="es-MX"/>
        </w:rPr>
        <w:t xml:space="preserve">; </w:t>
      </w:r>
      <w:r w:rsidR="00AA0D60" w:rsidRPr="007E6D94">
        <w:rPr>
          <w:rFonts w:eastAsia="Times New Roman"/>
          <w:sz w:val="20"/>
          <w:lang w:eastAsia="es-MX"/>
        </w:rPr>
        <w:t>con saldo por</w:t>
      </w:r>
      <w:r w:rsidRPr="007E6D94">
        <w:rPr>
          <w:rFonts w:eastAsia="Times New Roman"/>
          <w:sz w:val="20"/>
          <w:lang w:eastAsia="es-MX"/>
        </w:rPr>
        <w:t xml:space="preserve"> la cantidad de </w:t>
      </w:r>
      <w:r w:rsidRPr="007E6D94">
        <w:rPr>
          <w:rFonts w:eastAsia="Times New Roman"/>
          <w:b/>
          <w:sz w:val="20"/>
          <w:lang w:eastAsia="es-MX"/>
        </w:rPr>
        <w:t>$</w:t>
      </w:r>
      <w:r w:rsidR="00D90E5E">
        <w:rPr>
          <w:b/>
          <w:bCs/>
          <w:sz w:val="20"/>
        </w:rPr>
        <w:t>10,097,539.52</w:t>
      </w:r>
      <w:r w:rsidR="00067585" w:rsidRPr="007E6D94">
        <w:rPr>
          <w:b/>
          <w:bCs/>
          <w:sz w:val="20"/>
        </w:rPr>
        <w:t xml:space="preserve"> </w:t>
      </w:r>
      <w:r w:rsidR="006C4C48" w:rsidRPr="006C4C48">
        <w:rPr>
          <w:sz w:val="20"/>
        </w:rPr>
        <w:t>(diez millones noventa y siete mil quinientos treinta y nueve pesos 52/100 m.n.</w:t>
      </w:r>
      <w:r w:rsidR="00067585" w:rsidRPr="007E6D94">
        <w:rPr>
          <w:b/>
          <w:bCs/>
          <w:sz w:val="20"/>
        </w:rPr>
        <w:t>)</w:t>
      </w:r>
      <w:r w:rsidRPr="007E6D94">
        <w:rPr>
          <w:sz w:val="20"/>
        </w:rPr>
        <w:t>,</w:t>
      </w:r>
      <w:r w:rsidRPr="007E6D94">
        <w:rPr>
          <w:b/>
          <w:sz w:val="20"/>
        </w:rPr>
        <w:t xml:space="preserve"> </w:t>
      </w:r>
      <w:r w:rsidRPr="007E6D94">
        <w:rPr>
          <w:bCs/>
          <w:sz w:val="20"/>
        </w:rPr>
        <w:t xml:space="preserve">registra </w:t>
      </w:r>
      <w:r w:rsidRPr="007E6D94">
        <w:rPr>
          <w:sz w:val="20"/>
        </w:rPr>
        <w:t>el monto de los derechos de cobro a favor de</w:t>
      </w:r>
      <w:r w:rsidR="00B9590A" w:rsidRPr="007E6D94">
        <w:rPr>
          <w:sz w:val="20"/>
        </w:rPr>
        <w:t>l</w:t>
      </w:r>
      <w:r w:rsidRPr="007E6D94">
        <w:rPr>
          <w:sz w:val="20"/>
        </w:rPr>
        <w:t xml:space="preserve"> </w:t>
      </w:r>
      <w:r w:rsidR="000122ED" w:rsidRPr="000122ED">
        <w:rPr>
          <w:sz w:val="20"/>
        </w:rPr>
        <w:t>del Instituto que se encuentran desglosados de la siguiente manera:</w:t>
      </w:r>
      <w:r w:rsidRPr="000122ED">
        <w:rPr>
          <w:sz w:val="20"/>
        </w:rPr>
        <w:t xml:space="preserve"> </w:t>
      </w:r>
    </w:p>
    <w:p w14:paraId="735ABC90" w14:textId="77777777" w:rsidR="003F7006" w:rsidRDefault="003F7006" w:rsidP="003F7006">
      <w:pPr>
        <w:spacing w:after="0"/>
        <w:rPr>
          <w:rFonts w:ascii="Arial" w:hAnsi="Arial" w:cs="Arial"/>
          <w:b/>
          <w:bCs/>
          <w:sz w:val="20"/>
          <w:szCs w:val="20"/>
          <w:lang w:val="es-ES_tradnl"/>
        </w:rPr>
      </w:pPr>
      <w:r w:rsidRPr="00D50AEA">
        <w:rPr>
          <w:rFonts w:ascii="Arial" w:hAnsi="Arial" w:cs="Arial"/>
          <w:b/>
          <w:bCs/>
          <w:sz w:val="20"/>
          <w:szCs w:val="20"/>
          <w:lang w:val="es-ES_tradnl"/>
        </w:rPr>
        <w:t>ADEUDOS DE LA SECRETARÍA DE FINANZAS AL INSTITUTO ELECTORAL DE MICHOACÁN.</w:t>
      </w:r>
    </w:p>
    <w:p w14:paraId="7B00CD8E" w14:textId="77777777" w:rsidR="003F7006" w:rsidRPr="008A7986" w:rsidRDefault="003F7006" w:rsidP="003F7006">
      <w:pPr>
        <w:spacing w:after="0"/>
        <w:jc w:val="center"/>
        <w:rPr>
          <w:rFonts w:ascii="Arial" w:hAnsi="Arial" w:cs="Arial"/>
          <w:b/>
          <w:bCs/>
          <w:sz w:val="20"/>
          <w:szCs w:val="20"/>
          <w:lang w:val="es-ES_tradnl"/>
        </w:rPr>
      </w:pPr>
    </w:p>
    <w:p w14:paraId="68DABA7E" w14:textId="77777777" w:rsidR="003F7006" w:rsidRPr="008A7986" w:rsidRDefault="003F7006" w:rsidP="003F7006">
      <w:pPr>
        <w:pStyle w:val="Prrafodelista"/>
        <w:numPr>
          <w:ilvl w:val="0"/>
          <w:numId w:val="20"/>
        </w:numPr>
        <w:spacing w:after="0"/>
        <w:contextualSpacing w:val="0"/>
        <w:jc w:val="both"/>
        <w:rPr>
          <w:rFonts w:ascii="Arial" w:hAnsi="Arial" w:cs="Arial"/>
          <w:sz w:val="20"/>
          <w:szCs w:val="20"/>
          <w:lang w:val="es-ES_tradnl"/>
        </w:rPr>
      </w:pPr>
      <w:r w:rsidRPr="008A7986">
        <w:rPr>
          <w:rFonts w:ascii="Arial" w:hAnsi="Arial" w:cs="Arial"/>
          <w:sz w:val="20"/>
          <w:szCs w:val="20"/>
          <w:lang w:val="es-ES_tradnl"/>
        </w:rPr>
        <w:t xml:space="preserve">Existe un saldo deudor por la cantidad de $10,097,539.52 (diez millones noventa y siete mil quinientos treinta y nueve pesos 52/100 m.n.) por parte de la Secretaría de Finanzas y Administración del Estado de Michoacán, ya que el día 20 de junio de 2017, derivado del </w:t>
      </w:r>
      <w:proofErr w:type="spellStart"/>
      <w:r w:rsidRPr="008A7986">
        <w:rPr>
          <w:rFonts w:ascii="Arial" w:hAnsi="Arial" w:cs="Arial"/>
          <w:sz w:val="20"/>
          <w:szCs w:val="20"/>
          <w:lang w:val="es-ES_tradnl"/>
        </w:rPr>
        <w:t>sub-ejercicio</w:t>
      </w:r>
      <w:proofErr w:type="spellEnd"/>
      <w:r w:rsidRPr="008A7986">
        <w:rPr>
          <w:rFonts w:ascii="Arial" w:hAnsi="Arial" w:cs="Arial"/>
          <w:sz w:val="20"/>
          <w:szCs w:val="20"/>
          <w:lang w:val="es-ES_tradnl"/>
        </w:rPr>
        <w:t xml:space="preserve"> 2017 el Instituto le depositó la cantidad de  $11,256,313.00 (once millones doscientos cincuenta y seis mil trescientos trece pesos 00/100 m.n.), con el acuerdo de que la referida </w:t>
      </w:r>
      <w:r w:rsidRPr="008A7986">
        <w:rPr>
          <w:rFonts w:ascii="Arial" w:hAnsi="Arial" w:cs="Arial"/>
          <w:sz w:val="20"/>
          <w:szCs w:val="20"/>
          <w:lang w:val="es-ES_tradnl"/>
        </w:rPr>
        <w:lastRenderedPageBreak/>
        <w:t xml:space="preserve">Secretaría regresaría a este Órgano dicha cantidad en el Capítulo 6000 Inversión Pública de la obra “Construcción de las Oficinas del Instituto”; no obstante, al cierre del Ejercicio Fiscal 2017 la Secretaría solo reintegró $1,158,773.48 (un millón ciento cincuenta y ocho mil setecientos setenta y tres pesos 48/100 m.n.), quedando pendiente la cantidad de $10,097,539.52 (diez millones noventa y siete mil quinientos treinta y nueve pesos 52/100 m.n.); por lo cual se anexan documentos que acreditan la cantidad descrita anteriormente. </w:t>
      </w:r>
    </w:p>
    <w:p w14:paraId="2A3161FF" w14:textId="77777777" w:rsidR="003F7006" w:rsidRDefault="003F7006" w:rsidP="003F7006">
      <w:pPr>
        <w:spacing w:after="0"/>
        <w:jc w:val="both"/>
        <w:rPr>
          <w:rFonts w:ascii="Arial" w:hAnsi="Arial" w:cs="Arial"/>
          <w:sz w:val="20"/>
          <w:szCs w:val="20"/>
          <w:lang w:val="es-ES_tradnl"/>
        </w:rPr>
      </w:pPr>
    </w:p>
    <w:p w14:paraId="43892E88" w14:textId="55362FAD" w:rsidR="003F7006" w:rsidRDefault="00CE1DBF" w:rsidP="003F7006">
      <w:pPr>
        <w:spacing w:after="0"/>
        <w:jc w:val="both"/>
        <w:rPr>
          <w:rFonts w:ascii="Arial" w:hAnsi="Arial" w:cs="Arial"/>
          <w:i/>
          <w:iCs/>
          <w:sz w:val="20"/>
          <w:szCs w:val="20"/>
          <w:lang w:val="es-ES_tradnl"/>
        </w:rPr>
      </w:pPr>
      <w:r w:rsidRPr="00CE1DBF">
        <w:rPr>
          <w:rFonts w:ascii="Arial" w:hAnsi="Arial" w:cs="Arial"/>
          <w:sz w:val="20"/>
          <w:szCs w:val="20"/>
          <w:lang w:val="es-ES_tradnl"/>
        </w:rPr>
        <w:t>Cabe mencionar, que este Órgano mediante oficio IEM/</w:t>
      </w:r>
      <w:proofErr w:type="spellStart"/>
      <w:r w:rsidRPr="00CE1DBF">
        <w:rPr>
          <w:rFonts w:ascii="Arial" w:hAnsi="Arial" w:cs="Arial"/>
          <w:sz w:val="20"/>
          <w:szCs w:val="20"/>
          <w:lang w:val="es-ES_tradnl"/>
        </w:rPr>
        <w:t>DEAPyPP</w:t>
      </w:r>
      <w:proofErr w:type="spellEnd"/>
      <w:r w:rsidRPr="00CE1DBF">
        <w:rPr>
          <w:rFonts w:ascii="Arial" w:hAnsi="Arial" w:cs="Arial"/>
          <w:sz w:val="20"/>
          <w:szCs w:val="20"/>
          <w:lang w:val="es-ES_tradnl"/>
        </w:rPr>
        <w:t>/003/2021, le solicitó a la Secretaría rendir un informe describiendo la situación de pago a esta Institución por la cantidad de $10,097,539.52 (diez millones noventa y siete mil quinientos treinta y nueve pesos 52/100 m.n.), mismo que fue respondido por la referida autoridad administrativa a través del diverso oficio SFA/SR/DOFV/DE/OF-019/2021, donde se informa que realizará la revisión. Posteriormente, con fecha 20 de junio del presente año se envió el oficio número IEM-DEAPyPP-204/2023, solicitando nuevamente información del estatus del referido adeudo, sin tener respuesta a la fecha</w:t>
      </w:r>
      <w:r w:rsidR="003F7006" w:rsidRPr="008A7986">
        <w:rPr>
          <w:rFonts w:ascii="Arial" w:hAnsi="Arial" w:cs="Arial"/>
          <w:i/>
          <w:iCs/>
          <w:sz w:val="20"/>
          <w:szCs w:val="20"/>
          <w:lang w:val="es-ES_tradnl"/>
        </w:rPr>
        <w:t>.</w:t>
      </w:r>
    </w:p>
    <w:p w14:paraId="356009C5" w14:textId="77777777" w:rsidR="00CE1DBF" w:rsidRPr="00CE1DBF" w:rsidRDefault="00CE1DBF" w:rsidP="003F7006">
      <w:pPr>
        <w:spacing w:after="0"/>
        <w:jc w:val="both"/>
        <w:rPr>
          <w:rFonts w:ascii="Arial" w:hAnsi="Arial" w:cs="Arial"/>
          <w:sz w:val="20"/>
          <w:szCs w:val="20"/>
          <w:lang w:val="es-ES_tradnl"/>
        </w:rPr>
      </w:pPr>
    </w:p>
    <w:p w14:paraId="03429ED3" w14:textId="77777777" w:rsidR="003F7006" w:rsidRDefault="003F7006" w:rsidP="003F7006">
      <w:pPr>
        <w:spacing w:after="0"/>
        <w:jc w:val="both"/>
        <w:rPr>
          <w:rFonts w:ascii="Arial" w:hAnsi="Arial" w:cs="Arial"/>
          <w:sz w:val="24"/>
          <w:szCs w:val="24"/>
          <w:lang w:val="es-ES_tradnl"/>
        </w:rPr>
      </w:pPr>
      <w:r w:rsidRPr="008A7986">
        <w:rPr>
          <w:rFonts w:ascii="Arial" w:hAnsi="Arial" w:cs="Arial"/>
          <w:sz w:val="20"/>
          <w:szCs w:val="20"/>
          <w:lang w:val="es-ES_tradnl"/>
        </w:rPr>
        <w:t>En el siguiente recuadro se desglosa el origen del adeudo por parte de la Secretaría de Finanzas y Administración del Ejercicio Fiscal 2017</w:t>
      </w:r>
      <w:r>
        <w:rPr>
          <w:rFonts w:ascii="Arial" w:hAnsi="Arial" w:cs="Arial"/>
          <w:sz w:val="24"/>
          <w:szCs w:val="24"/>
          <w:lang w:val="es-ES_tradnl"/>
        </w:rPr>
        <w:t>.</w:t>
      </w:r>
    </w:p>
    <w:p w14:paraId="0F25EDF3" w14:textId="77777777" w:rsidR="00354133" w:rsidRDefault="00354133" w:rsidP="003F7006">
      <w:pPr>
        <w:spacing w:after="0"/>
        <w:jc w:val="both"/>
        <w:rPr>
          <w:rFonts w:ascii="Arial" w:hAnsi="Arial" w:cs="Arial"/>
          <w:sz w:val="24"/>
          <w:szCs w:val="24"/>
          <w:lang w:val="es-ES_tradnl"/>
        </w:rPr>
      </w:pPr>
    </w:p>
    <w:tbl>
      <w:tblPr>
        <w:tblW w:w="9817" w:type="dxa"/>
        <w:jc w:val="center"/>
        <w:tblCellMar>
          <w:left w:w="70" w:type="dxa"/>
          <w:right w:w="70" w:type="dxa"/>
        </w:tblCellMar>
        <w:tblLook w:val="04A0" w:firstRow="1" w:lastRow="0" w:firstColumn="1" w:lastColumn="0" w:noHBand="0" w:noVBand="1"/>
      </w:tblPr>
      <w:tblGrid>
        <w:gridCol w:w="999"/>
        <w:gridCol w:w="5334"/>
        <w:gridCol w:w="1266"/>
        <w:gridCol w:w="951"/>
        <w:gridCol w:w="1267"/>
      </w:tblGrid>
      <w:tr w:rsidR="007E2AF8" w:rsidRPr="008A7986" w14:paraId="56E0E7A3" w14:textId="77777777" w:rsidTr="009872AE">
        <w:trPr>
          <w:trHeight w:val="297"/>
          <w:jc w:val="center"/>
        </w:trPr>
        <w:tc>
          <w:tcPr>
            <w:tcW w:w="9817" w:type="dxa"/>
            <w:gridSpan w:val="5"/>
            <w:tcBorders>
              <w:top w:val="nil"/>
              <w:left w:val="nil"/>
              <w:bottom w:val="nil"/>
              <w:right w:val="nil"/>
            </w:tcBorders>
            <w:shd w:val="clear" w:color="000000" w:fill="FFFFFF"/>
            <w:noWrap/>
            <w:vAlign w:val="bottom"/>
            <w:hideMark/>
          </w:tcPr>
          <w:p w14:paraId="6FD198D4" w14:textId="77777777" w:rsidR="007E2AF8" w:rsidRPr="002E1B56" w:rsidRDefault="007E2AF8" w:rsidP="007C323F">
            <w:pPr>
              <w:spacing w:after="0" w:line="240" w:lineRule="auto"/>
              <w:jc w:val="center"/>
              <w:rPr>
                <w:rFonts w:eastAsia="Times New Roman" w:cs="Calibri"/>
                <w:b/>
                <w:bCs/>
                <w:color w:val="000000"/>
                <w:sz w:val="18"/>
                <w:szCs w:val="18"/>
                <w:lang w:val="es-MX" w:eastAsia="es-MX"/>
              </w:rPr>
            </w:pPr>
            <w:r w:rsidRPr="002E1B56">
              <w:rPr>
                <w:rFonts w:eastAsia="Times New Roman" w:cs="Calibri"/>
                <w:b/>
                <w:bCs/>
                <w:color w:val="000000"/>
                <w:sz w:val="18"/>
                <w:szCs w:val="18"/>
                <w:lang w:val="es-MX" w:eastAsia="es-MX"/>
              </w:rPr>
              <w:t xml:space="preserve">DEPÓSITOS PENDIENTES DE LA SECRETARÍA DE FINANZAS Y ADMINISTRACIÓN </w:t>
            </w:r>
          </w:p>
        </w:tc>
      </w:tr>
      <w:tr w:rsidR="007E2AF8" w:rsidRPr="008A7986" w14:paraId="5BFA1D30" w14:textId="77777777" w:rsidTr="009872AE">
        <w:trPr>
          <w:trHeight w:val="297"/>
          <w:jc w:val="center"/>
        </w:trPr>
        <w:tc>
          <w:tcPr>
            <w:tcW w:w="9817" w:type="dxa"/>
            <w:gridSpan w:val="5"/>
            <w:tcBorders>
              <w:top w:val="nil"/>
              <w:left w:val="nil"/>
              <w:bottom w:val="nil"/>
              <w:right w:val="nil"/>
            </w:tcBorders>
            <w:shd w:val="clear" w:color="000000" w:fill="FFFFFF"/>
            <w:noWrap/>
            <w:vAlign w:val="bottom"/>
            <w:hideMark/>
          </w:tcPr>
          <w:p w14:paraId="0D234457" w14:textId="77777777" w:rsidR="007E2AF8" w:rsidRDefault="007E2AF8" w:rsidP="007C323F">
            <w:pPr>
              <w:spacing w:after="0" w:line="240" w:lineRule="auto"/>
              <w:jc w:val="center"/>
              <w:rPr>
                <w:rFonts w:eastAsia="Times New Roman" w:cs="Calibri"/>
                <w:b/>
                <w:bCs/>
                <w:color w:val="000000"/>
                <w:sz w:val="18"/>
                <w:szCs w:val="18"/>
                <w:lang w:val="es-MX" w:eastAsia="es-MX"/>
              </w:rPr>
            </w:pPr>
            <w:r w:rsidRPr="002E1B56">
              <w:rPr>
                <w:rFonts w:eastAsia="Times New Roman" w:cs="Calibri"/>
                <w:b/>
                <w:bCs/>
                <w:color w:val="000000"/>
                <w:sz w:val="18"/>
                <w:szCs w:val="18"/>
                <w:lang w:val="es-MX" w:eastAsia="es-MX"/>
              </w:rPr>
              <w:t>EJERCICIO 2017 CUENTA 1123-129</w:t>
            </w:r>
          </w:p>
          <w:p w14:paraId="5D6257CF" w14:textId="77777777" w:rsidR="007070F8" w:rsidRPr="002E1B56" w:rsidRDefault="007070F8" w:rsidP="007C323F">
            <w:pPr>
              <w:spacing w:after="0" w:line="240" w:lineRule="auto"/>
              <w:jc w:val="center"/>
              <w:rPr>
                <w:rFonts w:eastAsia="Times New Roman" w:cs="Calibri"/>
                <w:b/>
                <w:bCs/>
                <w:color w:val="000000"/>
                <w:sz w:val="18"/>
                <w:szCs w:val="18"/>
                <w:lang w:val="es-MX" w:eastAsia="es-MX"/>
              </w:rPr>
            </w:pPr>
          </w:p>
          <w:p w14:paraId="1D017534" w14:textId="77777777" w:rsidR="007E2AF8" w:rsidRPr="002E1B56" w:rsidRDefault="007E2AF8" w:rsidP="007C323F">
            <w:pPr>
              <w:spacing w:after="0" w:line="240" w:lineRule="auto"/>
              <w:jc w:val="center"/>
              <w:rPr>
                <w:rFonts w:eastAsia="Times New Roman" w:cs="Calibri"/>
                <w:b/>
                <w:bCs/>
                <w:color w:val="000000"/>
                <w:sz w:val="18"/>
                <w:szCs w:val="18"/>
                <w:lang w:val="es-MX" w:eastAsia="es-MX"/>
              </w:rPr>
            </w:pPr>
          </w:p>
        </w:tc>
      </w:tr>
      <w:tr w:rsidR="007E2AF8" w:rsidRPr="008A7986" w14:paraId="1161C98E" w14:textId="77777777" w:rsidTr="009872AE">
        <w:trPr>
          <w:trHeight w:val="283"/>
          <w:jc w:val="center"/>
        </w:trPr>
        <w:tc>
          <w:tcPr>
            <w:tcW w:w="999" w:type="dxa"/>
            <w:tcBorders>
              <w:top w:val="single" w:sz="4" w:space="0" w:color="auto"/>
              <w:left w:val="nil"/>
              <w:bottom w:val="single" w:sz="4" w:space="0" w:color="auto"/>
              <w:right w:val="nil"/>
            </w:tcBorders>
            <w:shd w:val="clear" w:color="000000" w:fill="FFFFFF"/>
            <w:noWrap/>
            <w:vAlign w:val="bottom"/>
            <w:hideMark/>
          </w:tcPr>
          <w:p w14:paraId="253E975A" w14:textId="77777777" w:rsidR="007E2AF8" w:rsidRPr="002E1B56" w:rsidRDefault="007E2AF8" w:rsidP="007C323F">
            <w:pPr>
              <w:spacing w:after="0" w:line="240" w:lineRule="auto"/>
              <w:jc w:val="center"/>
              <w:rPr>
                <w:rFonts w:eastAsia="Times New Roman" w:cs="Calibri"/>
                <w:b/>
                <w:bCs/>
                <w:color w:val="000000"/>
                <w:sz w:val="16"/>
                <w:szCs w:val="16"/>
                <w:lang w:val="es-MX" w:eastAsia="es-MX"/>
              </w:rPr>
            </w:pPr>
            <w:r w:rsidRPr="002E1B56">
              <w:rPr>
                <w:rFonts w:eastAsia="Times New Roman" w:cs="Calibri"/>
                <w:b/>
                <w:bCs/>
                <w:color w:val="000000"/>
                <w:sz w:val="16"/>
                <w:szCs w:val="16"/>
                <w:lang w:val="es-MX" w:eastAsia="es-MX"/>
              </w:rPr>
              <w:t>FECHA</w:t>
            </w:r>
          </w:p>
        </w:tc>
        <w:tc>
          <w:tcPr>
            <w:tcW w:w="5334" w:type="dxa"/>
            <w:tcBorders>
              <w:top w:val="single" w:sz="4" w:space="0" w:color="auto"/>
              <w:left w:val="nil"/>
              <w:bottom w:val="single" w:sz="4" w:space="0" w:color="auto"/>
              <w:right w:val="nil"/>
            </w:tcBorders>
            <w:shd w:val="clear" w:color="000000" w:fill="FFFFFF"/>
            <w:noWrap/>
            <w:vAlign w:val="bottom"/>
            <w:hideMark/>
          </w:tcPr>
          <w:p w14:paraId="6D411429" w14:textId="77777777" w:rsidR="007E2AF8" w:rsidRPr="002E1B56" w:rsidRDefault="007E2AF8" w:rsidP="007C323F">
            <w:pPr>
              <w:spacing w:after="0" w:line="240" w:lineRule="auto"/>
              <w:jc w:val="center"/>
              <w:rPr>
                <w:rFonts w:eastAsia="Times New Roman" w:cs="Calibri"/>
                <w:b/>
                <w:bCs/>
                <w:color w:val="000000"/>
                <w:sz w:val="16"/>
                <w:szCs w:val="16"/>
                <w:lang w:val="es-MX" w:eastAsia="es-MX"/>
              </w:rPr>
            </w:pPr>
            <w:r w:rsidRPr="002E1B56">
              <w:rPr>
                <w:rFonts w:eastAsia="Times New Roman" w:cs="Calibri"/>
                <w:b/>
                <w:bCs/>
                <w:color w:val="000000"/>
                <w:sz w:val="16"/>
                <w:szCs w:val="16"/>
                <w:lang w:val="es-MX" w:eastAsia="es-MX"/>
              </w:rPr>
              <w:t>CONCEPTO</w:t>
            </w:r>
          </w:p>
        </w:tc>
        <w:tc>
          <w:tcPr>
            <w:tcW w:w="1266" w:type="dxa"/>
            <w:tcBorders>
              <w:top w:val="single" w:sz="4" w:space="0" w:color="auto"/>
              <w:left w:val="nil"/>
              <w:bottom w:val="single" w:sz="4" w:space="0" w:color="auto"/>
              <w:right w:val="nil"/>
            </w:tcBorders>
            <w:shd w:val="clear" w:color="000000" w:fill="FFFFFF"/>
            <w:noWrap/>
            <w:vAlign w:val="bottom"/>
            <w:hideMark/>
          </w:tcPr>
          <w:p w14:paraId="74AF5922" w14:textId="77777777" w:rsidR="007E2AF8" w:rsidRPr="002E1B56" w:rsidRDefault="007E2AF8" w:rsidP="007C323F">
            <w:pPr>
              <w:spacing w:after="0" w:line="240" w:lineRule="auto"/>
              <w:jc w:val="center"/>
              <w:rPr>
                <w:rFonts w:eastAsia="Times New Roman" w:cs="Calibri"/>
                <w:b/>
                <w:bCs/>
                <w:color w:val="000000"/>
                <w:sz w:val="16"/>
                <w:szCs w:val="16"/>
                <w:lang w:val="es-MX" w:eastAsia="es-MX"/>
              </w:rPr>
            </w:pPr>
            <w:r w:rsidRPr="002E1B56">
              <w:rPr>
                <w:rFonts w:eastAsia="Times New Roman" w:cs="Calibri"/>
                <w:b/>
                <w:bCs/>
                <w:color w:val="000000"/>
                <w:sz w:val="16"/>
                <w:szCs w:val="16"/>
                <w:lang w:val="es-MX" w:eastAsia="es-MX"/>
              </w:rPr>
              <w:t>DEBE</w:t>
            </w:r>
          </w:p>
        </w:tc>
        <w:tc>
          <w:tcPr>
            <w:tcW w:w="951" w:type="dxa"/>
            <w:tcBorders>
              <w:top w:val="single" w:sz="4" w:space="0" w:color="auto"/>
              <w:left w:val="nil"/>
              <w:bottom w:val="single" w:sz="4" w:space="0" w:color="auto"/>
              <w:right w:val="nil"/>
            </w:tcBorders>
            <w:shd w:val="clear" w:color="000000" w:fill="FFFFFF"/>
            <w:noWrap/>
            <w:vAlign w:val="bottom"/>
            <w:hideMark/>
          </w:tcPr>
          <w:p w14:paraId="05FB7174" w14:textId="77777777" w:rsidR="007E2AF8" w:rsidRPr="002E1B56" w:rsidRDefault="007E2AF8" w:rsidP="007C323F">
            <w:pPr>
              <w:spacing w:after="0" w:line="240" w:lineRule="auto"/>
              <w:jc w:val="center"/>
              <w:rPr>
                <w:rFonts w:eastAsia="Times New Roman" w:cs="Calibri"/>
                <w:b/>
                <w:bCs/>
                <w:color w:val="000000"/>
                <w:sz w:val="16"/>
                <w:szCs w:val="16"/>
                <w:lang w:val="es-MX" w:eastAsia="es-MX"/>
              </w:rPr>
            </w:pPr>
            <w:r w:rsidRPr="002E1B56">
              <w:rPr>
                <w:rFonts w:eastAsia="Times New Roman" w:cs="Calibri"/>
                <w:b/>
                <w:bCs/>
                <w:color w:val="000000"/>
                <w:sz w:val="16"/>
                <w:szCs w:val="16"/>
                <w:lang w:val="es-MX" w:eastAsia="es-MX"/>
              </w:rPr>
              <w:t>HABER</w:t>
            </w:r>
          </w:p>
        </w:tc>
        <w:tc>
          <w:tcPr>
            <w:tcW w:w="1266" w:type="dxa"/>
            <w:tcBorders>
              <w:top w:val="single" w:sz="4" w:space="0" w:color="auto"/>
              <w:left w:val="nil"/>
              <w:bottom w:val="single" w:sz="4" w:space="0" w:color="auto"/>
              <w:right w:val="nil"/>
            </w:tcBorders>
            <w:shd w:val="clear" w:color="000000" w:fill="FFFFFF"/>
            <w:noWrap/>
            <w:vAlign w:val="bottom"/>
            <w:hideMark/>
          </w:tcPr>
          <w:p w14:paraId="1A3C2B9C" w14:textId="77777777" w:rsidR="007E2AF8" w:rsidRPr="002E1B56" w:rsidRDefault="007E2AF8" w:rsidP="007C323F">
            <w:pPr>
              <w:spacing w:after="0" w:line="240" w:lineRule="auto"/>
              <w:jc w:val="center"/>
              <w:rPr>
                <w:rFonts w:eastAsia="Times New Roman" w:cs="Calibri"/>
                <w:b/>
                <w:bCs/>
                <w:color w:val="000000"/>
                <w:sz w:val="16"/>
                <w:szCs w:val="16"/>
                <w:lang w:val="es-MX" w:eastAsia="es-MX"/>
              </w:rPr>
            </w:pPr>
            <w:r w:rsidRPr="002E1B56">
              <w:rPr>
                <w:rFonts w:eastAsia="Times New Roman" w:cs="Calibri"/>
                <w:b/>
                <w:bCs/>
                <w:color w:val="000000"/>
                <w:sz w:val="16"/>
                <w:szCs w:val="16"/>
                <w:lang w:val="es-MX" w:eastAsia="es-MX"/>
              </w:rPr>
              <w:t>SALDO FINAL</w:t>
            </w:r>
          </w:p>
        </w:tc>
      </w:tr>
      <w:tr w:rsidR="007E2AF8" w:rsidRPr="008A7986" w14:paraId="5BE6D523" w14:textId="77777777" w:rsidTr="009872AE">
        <w:trPr>
          <w:trHeight w:val="168"/>
          <w:jc w:val="center"/>
        </w:trPr>
        <w:tc>
          <w:tcPr>
            <w:tcW w:w="999" w:type="dxa"/>
            <w:tcBorders>
              <w:top w:val="nil"/>
              <w:left w:val="nil"/>
              <w:bottom w:val="nil"/>
              <w:right w:val="nil"/>
            </w:tcBorders>
            <w:shd w:val="clear" w:color="000000" w:fill="FFFFFF"/>
            <w:noWrap/>
            <w:vAlign w:val="bottom"/>
            <w:hideMark/>
          </w:tcPr>
          <w:p w14:paraId="6F7E03CE" w14:textId="77777777" w:rsidR="007E2AF8" w:rsidRPr="002E1B56" w:rsidRDefault="007E2AF8" w:rsidP="009872AE">
            <w:pPr>
              <w:spacing w:after="0" w:line="240" w:lineRule="auto"/>
              <w:jc w:val="right"/>
              <w:rPr>
                <w:rFonts w:eastAsia="Times New Roman" w:cs="Calibri"/>
                <w:color w:val="000000"/>
                <w:sz w:val="16"/>
                <w:szCs w:val="16"/>
                <w:lang w:val="es-MX" w:eastAsia="es-MX"/>
              </w:rPr>
            </w:pPr>
            <w:r w:rsidRPr="002E1B56">
              <w:rPr>
                <w:rFonts w:eastAsia="Times New Roman" w:cs="Calibri"/>
                <w:color w:val="000000"/>
                <w:sz w:val="16"/>
                <w:szCs w:val="16"/>
                <w:lang w:val="es-MX" w:eastAsia="es-MX"/>
              </w:rPr>
              <w:t>01/12/2017</w:t>
            </w:r>
          </w:p>
        </w:tc>
        <w:tc>
          <w:tcPr>
            <w:tcW w:w="5334" w:type="dxa"/>
            <w:tcBorders>
              <w:top w:val="nil"/>
              <w:left w:val="nil"/>
              <w:bottom w:val="nil"/>
              <w:right w:val="nil"/>
            </w:tcBorders>
            <w:shd w:val="clear" w:color="000000" w:fill="FFFFFF"/>
            <w:noWrap/>
            <w:vAlign w:val="bottom"/>
            <w:hideMark/>
          </w:tcPr>
          <w:p w14:paraId="5064F104" w14:textId="77777777" w:rsidR="007E2AF8" w:rsidRPr="002E1B56" w:rsidRDefault="007E2AF8" w:rsidP="009872AE">
            <w:pPr>
              <w:spacing w:after="0" w:line="240" w:lineRule="auto"/>
              <w:rPr>
                <w:rFonts w:eastAsia="Times New Roman" w:cs="Calibri"/>
                <w:color w:val="000000"/>
                <w:sz w:val="16"/>
                <w:szCs w:val="16"/>
                <w:lang w:val="es-MX" w:eastAsia="es-MX"/>
              </w:rPr>
            </w:pPr>
            <w:r w:rsidRPr="002E1B56">
              <w:rPr>
                <w:rFonts w:eastAsia="Times New Roman" w:cs="Calibri"/>
                <w:color w:val="000000"/>
                <w:sz w:val="16"/>
                <w:szCs w:val="16"/>
                <w:lang w:val="es-MX" w:eastAsia="es-MX"/>
              </w:rPr>
              <w:t>Ingresos locales etiquetados pendientes de recuperar</w:t>
            </w:r>
          </w:p>
        </w:tc>
        <w:tc>
          <w:tcPr>
            <w:tcW w:w="1266" w:type="dxa"/>
            <w:tcBorders>
              <w:top w:val="nil"/>
              <w:left w:val="nil"/>
              <w:bottom w:val="nil"/>
              <w:right w:val="nil"/>
            </w:tcBorders>
            <w:shd w:val="clear" w:color="000000" w:fill="FFFFFF"/>
            <w:noWrap/>
            <w:vAlign w:val="bottom"/>
            <w:hideMark/>
          </w:tcPr>
          <w:p w14:paraId="4B7F17F8" w14:textId="77777777" w:rsidR="007E2AF8" w:rsidRPr="002E1B56" w:rsidRDefault="007E2AF8" w:rsidP="009872AE">
            <w:pPr>
              <w:spacing w:after="0" w:line="240" w:lineRule="auto"/>
              <w:jc w:val="right"/>
              <w:rPr>
                <w:rFonts w:eastAsia="Times New Roman" w:cs="Calibri"/>
                <w:color w:val="000000"/>
                <w:sz w:val="16"/>
                <w:szCs w:val="16"/>
                <w:lang w:val="es-MX" w:eastAsia="es-MX"/>
              </w:rPr>
            </w:pPr>
            <w:r w:rsidRPr="002E1B56">
              <w:rPr>
                <w:rFonts w:eastAsia="Times New Roman" w:cs="Calibri"/>
                <w:color w:val="000000"/>
                <w:sz w:val="16"/>
                <w:szCs w:val="16"/>
                <w:lang w:val="es-MX" w:eastAsia="es-MX"/>
              </w:rPr>
              <w:t>$11,256,313.00</w:t>
            </w:r>
          </w:p>
        </w:tc>
        <w:tc>
          <w:tcPr>
            <w:tcW w:w="951" w:type="dxa"/>
            <w:tcBorders>
              <w:top w:val="nil"/>
              <w:left w:val="nil"/>
              <w:bottom w:val="nil"/>
              <w:right w:val="nil"/>
            </w:tcBorders>
            <w:shd w:val="clear" w:color="000000" w:fill="FFFFFF"/>
            <w:noWrap/>
            <w:vAlign w:val="bottom"/>
            <w:hideMark/>
          </w:tcPr>
          <w:p w14:paraId="65C7660D" w14:textId="77777777" w:rsidR="007E2AF8" w:rsidRPr="002E1B56" w:rsidRDefault="007E2AF8" w:rsidP="009872AE">
            <w:pPr>
              <w:spacing w:after="0" w:line="240" w:lineRule="auto"/>
              <w:rPr>
                <w:rFonts w:eastAsia="Times New Roman" w:cs="Calibri"/>
                <w:color w:val="000000"/>
                <w:sz w:val="16"/>
                <w:szCs w:val="16"/>
                <w:lang w:val="es-MX" w:eastAsia="es-MX"/>
              </w:rPr>
            </w:pPr>
            <w:r w:rsidRPr="002E1B56">
              <w:rPr>
                <w:rFonts w:eastAsia="Times New Roman" w:cs="Calibri"/>
                <w:color w:val="000000"/>
                <w:sz w:val="16"/>
                <w:szCs w:val="16"/>
                <w:lang w:val="es-MX" w:eastAsia="es-MX"/>
              </w:rPr>
              <w:t> </w:t>
            </w:r>
          </w:p>
        </w:tc>
        <w:tc>
          <w:tcPr>
            <w:tcW w:w="1266" w:type="dxa"/>
            <w:tcBorders>
              <w:top w:val="nil"/>
              <w:left w:val="nil"/>
              <w:bottom w:val="nil"/>
              <w:right w:val="nil"/>
            </w:tcBorders>
            <w:shd w:val="clear" w:color="000000" w:fill="FFFFFF"/>
            <w:noWrap/>
            <w:vAlign w:val="bottom"/>
            <w:hideMark/>
          </w:tcPr>
          <w:p w14:paraId="2DA2DC36" w14:textId="77777777" w:rsidR="007E2AF8" w:rsidRPr="002E1B56" w:rsidRDefault="007E2AF8" w:rsidP="009872AE">
            <w:pPr>
              <w:spacing w:after="0" w:line="240" w:lineRule="auto"/>
              <w:jc w:val="right"/>
              <w:rPr>
                <w:rFonts w:eastAsia="Times New Roman" w:cs="Calibri"/>
                <w:color w:val="000000"/>
                <w:sz w:val="16"/>
                <w:szCs w:val="16"/>
                <w:lang w:val="es-MX" w:eastAsia="es-MX"/>
              </w:rPr>
            </w:pPr>
            <w:r w:rsidRPr="002E1B56">
              <w:rPr>
                <w:rFonts w:eastAsia="Times New Roman" w:cs="Calibri"/>
                <w:color w:val="000000"/>
                <w:sz w:val="16"/>
                <w:szCs w:val="16"/>
                <w:lang w:val="es-MX" w:eastAsia="es-MX"/>
              </w:rPr>
              <w:t>$11,256,313.00</w:t>
            </w:r>
          </w:p>
        </w:tc>
      </w:tr>
      <w:tr w:rsidR="007E2AF8" w:rsidRPr="008A7986" w14:paraId="0DEB788B" w14:textId="77777777" w:rsidTr="009872AE">
        <w:trPr>
          <w:trHeight w:val="283"/>
          <w:jc w:val="center"/>
        </w:trPr>
        <w:tc>
          <w:tcPr>
            <w:tcW w:w="999" w:type="dxa"/>
            <w:tcBorders>
              <w:top w:val="nil"/>
              <w:left w:val="nil"/>
              <w:bottom w:val="nil"/>
              <w:right w:val="nil"/>
            </w:tcBorders>
            <w:shd w:val="clear" w:color="000000" w:fill="FFFFFF"/>
            <w:noWrap/>
            <w:vAlign w:val="bottom"/>
            <w:hideMark/>
          </w:tcPr>
          <w:p w14:paraId="418B9188" w14:textId="77777777" w:rsidR="007E2AF8" w:rsidRPr="002E1B56" w:rsidRDefault="007E2AF8" w:rsidP="009872AE">
            <w:pPr>
              <w:spacing w:after="0" w:line="240" w:lineRule="auto"/>
              <w:jc w:val="right"/>
              <w:rPr>
                <w:rFonts w:eastAsia="Times New Roman" w:cs="Calibri"/>
                <w:color w:val="000000"/>
                <w:sz w:val="16"/>
                <w:szCs w:val="16"/>
                <w:lang w:val="es-MX" w:eastAsia="es-MX"/>
              </w:rPr>
            </w:pPr>
            <w:r w:rsidRPr="002E1B56">
              <w:rPr>
                <w:rFonts w:eastAsia="Times New Roman" w:cs="Calibri"/>
                <w:color w:val="000000"/>
                <w:sz w:val="16"/>
                <w:szCs w:val="16"/>
                <w:lang w:val="es-MX" w:eastAsia="es-MX"/>
              </w:rPr>
              <w:t>04/12/2017</w:t>
            </w:r>
          </w:p>
        </w:tc>
        <w:tc>
          <w:tcPr>
            <w:tcW w:w="6600" w:type="dxa"/>
            <w:gridSpan w:val="2"/>
            <w:tcBorders>
              <w:top w:val="nil"/>
              <w:left w:val="nil"/>
              <w:bottom w:val="nil"/>
              <w:right w:val="nil"/>
            </w:tcBorders>
            <w:shd w:val="clear" w:color="000000" w:fill="FFFFFF"/>
            <w:noWrap/>
            <w:vAlign w:val="bottom"/>
            <w:hideMark/>
          </w:tcPr>
          <w:p w14:paraId="225AE4E0" w14:textId="77777777" w:rsidR="007E2AF8" w:rsidRPr="002E1B56" w:rsidRDefault="007E2AF8" w:rsidP="009872AE">
            <w:pPr>
              <w:spacing w:after="0" w:line="240" w:lineRule="auto"/>
              <w:rPr>
                <w:rFonts w:eastAsia="Times New Roman" w:cs="Calibri"/>
                <w:color w:val="000000"/>
                <w:sz w:val="16"/>
                <w:szCs w:val="16"/>
                <w:lang w:val="es-MX" w:eastAsia="es-MX"/>
              </w:rPr>
            </w:pPr>
          </w:p>
          <w:p w14:paraId="140B3062" w14:textId="77777777" w:rsidR="007E2AF8" w:rsidRPr="002E1B56" w:rsidRDefault="007E2AF8" w:rsidP="009872AE">
            <w:pPr>
              <w:spacing w:after="0" w:line="240" w:lineRule="auto"/>
              <w:rPr>
                <w:rFonts w:eastAsia="Times New Roman" w:cs="Calibri"/>
                <w:color w:val="000000"/>
                <w:sz w:val="16"/>
                <w:szCs w:val="16"/>
                <w:lang w:val="es-MX" w:eastAsia="es-MX"/>
              </w:rPr>
            </w:pPr>
            <w:r w:rsidRPr="002E1B56">
              <w:rPr>
                <w:rFonts w:eastAsia="Times New Roman" w:cs="Calibri"/>
                <w:color w:val="000000"/>
                <w:sz w:val="16"/>
                <w:szCs w:val="16"/>
                <w:lang w:val="es-MX" w:eastAsia="es-MX"/>
              </w:rPr>
              <w:t xml:space="preserve">Reintegro recurso etiquetado obra, </w:t>
            </w:r>
            <w:proofErr w:type="gramStart"/>
            <w:r w:rsidRPr="002E1B56">
              <w:rPr>
                <w:rFonts w:eastAsia="Times New Roman" w:cs="Calibri"/>
                <w:color w:val="000000"/>
                <w:sz w:val="16"/>
                <w:szCs w:val="16"/>
                <w:lang w:val="es-MX" w:eastAsia="es-MX"/>
              </w:rPr>
              <w:t>sueldos personal</w:t>
            </w:r>
            <w:proofErr w:type="gramEnd"/>
            <w:r w:rsidRPr="002E1B56">
              <w:rPr>
                <w:rFonts w:eastAsia="Times New Roman" w:cs="Calibri"/>
                <w:color w:val="000000"/>
                <w:sz w:val="16"/>
                <w:szCs w:val="16"/>
                <w:lang w:val="es-MX" w:eastAsia="es-MX"/>
              </w:rPr>
              <w:t xml:space="preserve"> del Servicio </w:t>
            </w:r>
          </w:p>
          <w:p w14:paraId="0C4BCC43" w14:textId="77777777" w:rsidR="007E2AF8" w:rsidRPr="002E1B56" w:rsidRDefault="007E2AF8" w:rsidP="009872AE">
            <w:pPr>
              <w:spacing w:after="0" w:line="240" w:lineRule="auto"/>
              <w:rPr>
                <w:rFonts w:eastAsia="Times New Roman" w:cs="Calibri"/>
                <w:color w:val="000000"/>
                <w:sz w:val="16"/>
                <w:szCs w:val="16"/>
                <w:lang w:val="es-MX" w:eastAsia="es-MX"/>
              </w:rPr>
            </w:pPr>
            <w:r w:rsidRPr="002E1B56">
              <w:rPr>
                <w:rFonts w:eastAsia="Times New Roman" w:cs="Calibri"/>
                <w:color w:val="000000"/>
                <w:sz w:val="16"/>
                <w:szCs w:val="16"/>
                <w:lang w:val="es-MX" w:eastAsia="es-MX"/>
              </w:rPr>
              <w:t xml:space="preserve">Profesional Electoral Nacional </w:t>
            </w:r>
          </w:p>
        </w:tc>
        <w:tc>
          <w:tcPr>
            <w:tcW w:w="951" w:type="dxa"/>
            <w:tcBorders>
              <w:top w:val="nil"/>
              <w:left w:val="nil"/>
              <w:bottom w:val="nil"/>
              <w:right w:val="nil"/>
            </w:tcBorders>
            <w:shd w:val="clear" w:color="000000" w:fill="FFFFFF"/>
            <w:noWrap/>
            <w:vAlign w:val="bottom"/>
            <w:hideMark/>
          </w:tcPr>
          <w:p w14:paraId="52E7E3B5" w14:textId="77777777" w:rsidR="007E2AF8" w:rsidRPr="002E1B56" w:rsidRDefault="007E2AF8" w:rsidP="009872AE">
            <w:pPr>
              <w:spacing w:after="0" w:line="240" w:lineRule="auto"/>
              <w:jc w:val="right"/>
              <w:rPr>
                <w:rFonts w:eastAsia="Times New Roman" w:cs="Calibri"/>
                <w:color w:val="000000"/>
                <w:sz w:val="16"/>
                <w:szCs w:val="16"/>
                <w:lang w:val="es-MX" w:eastAsia="es-MX"/>
              </w:rPr>
            </w:pPr>
            <w:r w:rsidRPr="002E1B56">
              <w:rPr>
                <w:rFonts w:eastAsia="Times New Roman" w:cs="Calibri"/>
                <w:color w:val="000000"/>
                <w:sz w:val="16"/>
                <w:szCs w:val="16"/>
                <w:lang w:val="es-MX" w:eastAsia="es-MX"/>
              </w:rPr>
              <w:t>298,008.37</w:t>
            </w:r>
          </w:p>
        </w:tc>
        <w:tc>
          <w:tcPr>
            <w:tcW w:w="1266" w:type="dxa"/>
            <w:tcBorders>
              <w:top w:val="nil"/>
              <w:left w:val="nil"/>
              <w:bottom w:val="nil"/>
              <w:right w:val="nil"/>
            </w:tcBorders>
            <w:shd w:val="clear" w:color="000000" w:fill="FFFFFF"/>
            <w:noWrap/>
            <w:vAlign w:val="bottom"/>
            <w:hideMark/>
          </w:tcPr>
          <w:p w14:paraId="25176787" w14:textId="77777777" w:rsidR="007E2AF8" w:rsidRPr="002E1B56" w:rsidRDefault="007E2AF8" w:rsidP="009872AE">
            <w:pPr>
              <w:spacing w:after="0" w:line="240" w:lineRule="auto"/>
              <w:jc w:val="right"/>
              <w:rPr>
                <w:rFonts w:eastAsia="Times New Roman" w:cs="Calibri"/>
                <w:color w:val="000000"/>
                <w:sz w:val="16"/>
                <w:szCs w:val="16"/>
                <w:lang w:val="es-MX" w:eastAsia="es-MX"/>
              </w:rPr>
            </w:pPr>
            <w:r w:rsidRPr="002E1B56">
              <w:rPr>
                <w:rFonts w:eastAsia="Times New Roman" w:cs="Calibri"/>
                <w:color w:val="000000"/>
                <w:sz w:val="16"/>
                <w:szCs w:val="16"/>
                <w:lang w:val="es-MX" w:eastAsia="es-MX"/>
              </w:rPr>
              <w:t>10,958,304.63</w:t>
            </w:r>
          </w:p>
        </w:tc>
      </w:tr>
      <w:tr w:rsidR="007E2AF8" w:rsidRPr="008A7986" w14:paraId="4A32962E" w14:textId="77777777" w:rsidTr="009872AE">
        <w:trPr>
          <w:trHeight w:val="283"/>
          <w:jc w:val="center"/>
        </w:trPr>
        <w:tc>
          <w:tcPr>
            <w:tcW w:w="999" w:type="dxa"/>
            <w:tcBorders>
              <w:top w:val="nil"/>
              <w:left w:val="nil"/>
              <w:bottom w:val="nil"/>
              <w:right w:val="nil"/>
            </w:tcBorders>
            <w:shd w:val="clear" w:color="000000" w:fill="FFFFFF"/>
            <w:noWrap/>
            <w:vAlign w:val="bottom"/>
            <w:hideMark/>
          </w:tcPr>
          <w:p w14:paraId="1D7C1F73" w14:textId="77777777" w:rsidR="007E2AF8" w:rsidRPr="002E1B56" w:rsidRDefault="007E2AF8" w:rsidP="009872AE">
            <w:pPr>
              <w:spacing w:after="0" w:line="240" w:lineRule="auto"/>
              <w:jc w:val="right"/>
              <w:rPr>
                <w:rFonts w:eastAsia="Times New Roman" w:cs="Calibri"/>
                <w:color w:val="000000"/>
                <w:sz w:val="16"/>
                <w:szCs w:val="16"/>
                <w:lang w:val="es-MX" w:eastAsia="es-MX"/>
              </w:rPr>
            </w:pPr>
            <w:r w:rsidRPr="002E1B56">
              <w:rPr>
                <w:rFonts w:eastAsia="Times New Roman" w:cs="Calibri"/>
                <w:color w:val="000000"/>
                <w:sz w:val="16"/>
                <w:szCs w:val="16"/>
                <w:lang w:val="es-MX" w:eastAsia="es-MX"/>
              </w:rPr>
              <w:t>15/12/2017</w:t>
            </w:r>
          </w:p>
        </w:tc>
        <w:tc>
          <w:tcPr>
            <w:tcW w:w="6600" w:type="dxa"/>
            <w:gridSpan w:val="2"/>
            <w:tcBorders>
              <w:top w:val="nil"/>
              <w:left w:val="nil"/>
              <w:bottom w:val="nil"/>
              <w:right w:val="nil"/>
            </w:tcBorders>
            <w:shd w:val="clear" w:color="000000" w:fill="FFFFFF"/>
            <w:noWrap/>
            <w:vAlign w:val="bottom"/>
            <w:hideMark/>
          </w:tcPr>
          <w:p w14:paraId="3DCF4609" w14:textId="77777777" w:rsidR="007E2AF8" w:rsidRPr="002E1B56" w:rsidRDefault="007E2AF8" w:rsidP="009872AE">
            <w:pPr>
              <w:spacing w:after="0" w:line="240" w:lineRule="auto"/>
              <w:rPr>
                <w:rFonts w:eastAsia="Times New Roman" w:cs="Calibri"/>
                <w:color w:val="000000"/>
                <w:sz w:val="16"/>
                <w:szCs w:val="16"/>
                <w:lang w:val="es-MX" w:eastAsia="es-MX"/>
              </w:rPr>
            </w:pPr>
            <w:r w:rsidRPr="002E1B56">
              <w:rPr>
                <w:rFonts w:eastAsia="Times New Roman" w:cs="Calibri"/>
                <w:color w:val="000000"/>
                <w:sz w:val="16"/>
                <w:szCs w:val="16"/>
                <w:lang w:val="es-MX" w:eastAsia="es-MX"/>
              </w:rPr>
              <w:t xml:space="preserve">Reintegro recurso etiquetado obra, </w:t>
            </w:r>
            <w:proofErr w:type="gramStart"/>
            <w:r w:rsidRPr="002E1B56">
              <w:rPr>
                <w:rFonts w:eastAsia="Times New Roman" w:cs="Calibri"/>
                <w:color w:val="000000"/>
                <w:sz w:val="16"/>
                <w:szCs w:val="16"/>
                <w:lang w:val="es-MX" w:eastAsia="es-MX"/>
              </w:rPr>
              <w:t>sueldos personal</w:t>
            </w:r>
            <w:proofErr w:type="gramEnd"/>
            <w:r w:rsidRPr="002E1B56">
              <w:rPr>
                <w:rFonts w:eastAsia="Times New Roman" w:cs="Calibri"/>
                <w:color w:val="000000"/>
                <w:sz w:val="16"/>
                <w:szCs w:val="16"/>
                <w:lang w:val="es-MX" w:eastAsia="es-MX"/>
              </w:rPr>
              <w:t xml:space="preserve"> del Servicio </w:t>
            </w:r>
          </w:p>
          <w:p w14:paraId="53BE9724" w14:textId="77777777" w:rsidR="007E2AF8" w:rsidRPr="002E1B56" w:rsidRDefault="007E2AF8" w:rsidP="009872AE">
            <w:pPr>
              <w:spacing w:after="0" w:line="240" w:lineRule="auto"/>
              <w:rPr>
                <w:rFonts w:eastAsia="Times New Roman" w:cs="Calibri"/>
                <w:color w:val="000000"/>
                <w:sz w:val="16"/>
                <w:szCs w:val="16"/>
                <w:lang w:val="es-MX" w:eastAsia="es-MX"/>
              </w:rPr>
            </w:pPr>
            <w:r w:rsidRPr="002E1B56">
              <w:rPr>
                <w:rFonts w:eastAsia="Times New Roman" w:cs="Calibri"/>
                <w:color w:val="000000"/>
                <w:sz w:val="16"/>
                <w:szCs w:val="16"/>
                <w:lang w:val="es-MX" w:eastAsia="es-MX"/>
              </w:rPr>
              <w:t xml:space="preserve">Profesional Electoral Nacional </w:t>
            </w:r>
          </w:p>
        </w:tc>
        <w:tc>
          <w:tcPr>
            <w:tcW w:w="951" w:type="dxa"/>
            <w:tcBorders>
              <w:top w:val="nil"/>
              <w:left w:val="nil"/>
              <w:bottom w:val="nil"/>
              <w:right w:val="nil"/>
            </w:tcBorders>
            <w:shd w:val="clear" w:color="000000" w:fill="FFFFFF"/>
            <w:noWrap/>
            <w:vAlign w:val="bottom"/>
            <w:hideMark/>
          </w:tcPr>
          <w:p w14:paraId="51B9320B" w14:textId="77777777" w:rsidR="007E2AF8" w:rsidRPr="002E1B56" w:rsidRDefault="007E2AF8" w:rsidP="007C323F">
            <w:pPr>
              <w:spacing w:after="0" w:line="360" w:lineRule="auto"/>
              <w:jc w:val="right"/>
              <w:rPr>
                <w:rFonts w:eastAsia="Times New Roman" w:cs="Calibri"/>
                <w:color w:val="000000"/>
                <w:sz w:val="16"/>
                <w:szCs w:val="16"/>
                <w:lang w:val="es-MX" w:eastAsia="es-MX"/>
              </w:rPr>
            </w:pPr>
            <w:r w:rsidRPr="002E1B56">
              <w:rPr>
                <w:rFonts w:eastAsia="Times New Roman" w:cs="Calibri"/>
                <w:color w:val="000000"/>
                <w:sz w:val="16"/>
                <w:szCs w:val="16"/>
                <w:lang w:val="es-MX" w:eastAsia="es-MX"/>
              </w:rPr>
              <w:t>281,378.37</w:t>
            </w:r>
          </w:p>
        </w:tc>
        <w:tc>
          <w:tcPr>
            <w:tcW w:w="1266" w:type="dxa"/>
            <w:tcBorders>
              <w:top w:val="nil"/>
              <w:left w:val="nil"/>
              <w:bottom w:val="nil"/>
              <w:right w:val="nil"/>
            </w:tcBorders>
            <w:shd w:val="clear" w:color="000000" w:fill="FFFFFF"/>
            <w:noWrap/>
            <w:vAlign w:val="bottom"/>
            <w:hideMark/>
          </w:tcPr>
          <w:p w14:paraId="48C1B466" w14:textId="77777777" w:rsidR="007E2AF8" w:rsidRPr="002E1B56" w:rsidRDefault="007E2AF8" w:rsidP="007C323F">
            <w:pPr>
              <w:spacing w:after="0" w:line="360" w:lineRule="auto"/>
              <w:jc w:val="right"/>
              <w:rPr>
                <w:rFonts w:eastAsia="Times New Roman" w:cs="Calibri"/>
                <w:color w:val="000000"/>
                <w:sz w:val="16"/>
                <w:szCs w:val="16"/>
                <w:lang w:val="es-MX" w:eastAsia="es-MX"/>
              </w:rPr>
            </w:pPr>
            <w:r w:rsidRPr="002E1B56">
              <w:rPr>
                <w:rFonts w:eastAsia="Times New Roman" w:cs="Calibri"/>
                <w:color w:val="000000"/>
                <w:sz w:val="16"/>
                <w:szCs w:val="16"/>
                <w:lang w:val="es-MX" w:eastAsia="es-MX"/>
              </w:rPr>
              <w:t>10,676,926.26</w:t>
            </w:r>
          </w:p>
        </w:tc>
      </w:tr>
      <w:tr w:rsidR="007E2AF8" w:rsidRPr="008A7986" w14:paraId="1DDE641F" w14:textId="77777777" w:rsidTr="009872AE">
        <w:trPr>
          <w:trHeight w:val="283"/>
          <w:jc w:val="center"/>
        </w:trPr>
        <w:tc>
          <w:tcPr>
            <w:tcW w:w="999" w:type="dxa"/>
            <w:tcBorders>
              <w:top w:val="nil"/>
              <w:left w:val="nil"/>
              <w:bottom w:val="nil"/>
              <w:right w:val="nil"/>
            </w:tcBorders>
            <w:shd w:val="clear" w:color="000000" w:fill="FFFFFF"/>
            <w:noWrap/>
            <w:vAlign w:val="bottom"/>
            <w:hideMark/>
          </w:tcPr>
          <w:p w14:paraId="11B8367C" w14:textId="77777777" w:rsidR="007E2AF8" w:rsidRPr="002E1B56" w:rsidRDefault="007E2AF8" w:rsidP="009872AE">
            <w:pPr>
              <w:spacing w:after="0" w:line="240" w:lineRule="auto"/>
              <w:jc w:val="right"/>
              <w:rPr>
                <w:rFonts w:eastAsia="Times New Roman" w:cs="Calibri"/>
                <w:color w:val="000000"/>
                <w:sz w:val="16"/>
                <w:szCs w:val="16"/>
                <w:lang w:val="es-MX" w:eastAsia="es-MX"/>
              </w:rPr>
            </w:pPr>
            <w:r w:rsidRPr="002E1B56">
              <w:rPr>
                <w:rFonts w:eastAsia="Times New Roman" w:cs="Calibri"/>
                <w:color w:val="000000"/>
                <w:sz w:val="16"/>
                <w:szCs w:val="16"/>
                <w:lang w:val="es-MX" w:eastAsia="es-MX"/>
              </w:rPr>
              <w:t>29/12/2017</w:t>
            </w:r>
          </w:p>
        </w:tc>
        <w:tc>
          <w:tcPr>
            <w:tcW w:w="6600" w:type="dxa"/>
            <w:gridSpan w:val="2"/>
            <w:tcBorders>
              <w:top w:val="nil"/>
              <w:left w:val="nil"/>
              <w:bottom w:val="nil"/>
              <w:right w:val="nil"/>
            </w:tcBorders>
            <w:shd w:val="clear" w:color="000000" w:fill="FFFFFF"/>
            <w:noWrap/>
            <w:vAlign w:val="bottom"/>
            <w:hideMark/>
          </w:tcPr>
          <w:p w14:paraId="630EE95E" w14:textId="77777777" w:rsidR="007E2AF8" w:rsidRPr="002E1B56" w:rsidRDefault="007E2AF8" w:rsidP="009872AE">
            <w:pPr>
              <w:spacing w:after="0" w:line="240" w:lineRule="auto"/>
              <w:rPr>
                <w:rFonts w:eastAsia="Times New Roman" w:cs="Calibri"/>
                <w:color w:val="000000"/>
                <w:sz w:val="16"/>
                <w:szCs w:val="16"/>
                <w:lang w:val="es-MX" w:eastAsia="es-MX"/>
              </w:rPr>
            </w:pPr>
            <w:r w:rsidRPr="002E1B56">
              <w:rPr>
                <w:rFonts w:eastAsia="Times New Roman" w:cs="Calibri"/>
                <w:color w:val="000000"/>
                <w:sz w:val="16"/>
                <w:szCs w:val="16"/>
                <w:lang w:val="es-MX" w:eastAsia="es-MX"/>
              </w:rPr>
              <w:t xml:space="preserve">Reintegro recurso etiquetado obra, </w:t>
            </w:r>
            <w:proofErr w:type="gramStart"/>
            <w:r w:rsidRPr="002E1B56">
              <w:rPr>
                <w:rFonts w:eastAsia="Times New Roman" w:cs="Calibri"/>
                <w:color w:val="000000"/>
                <w:sz w:val="16"/>
                <w:szCs w:val="16"/>
                <w:lang w:val="es-MX" w:eastAsia="es-MX"/>
              </w:rPr>
              <w:t>sueldos personal</w:t>
            </w:r>
            <w:proofErr w:type="gramEnd"/>
            <w:r w:rsidRPr="002E1B56">
              <w:rPr>
                <w:rFonts w:eastAsia="Times New Roman" w:cs="Calibri"/>
                <w:color w:val="000000"/>
                <w:sz w:val="16"/>
                <w:szCs w:val="16"/>
                <w:lang w:val="es-MX" w:eastAsia="es-MX"/>
              </w:rPr>
              <w:t xml:space="preserve"> del Servicio </w:t>
            </w:r>
          </w:p>
          <w:p w14:paraId="4E1BAF70" w14:textId="77777777" w:rsidR="007E2AF8" w:rsidRPr="002E1B56" w:rsidRDefault="007E2AF8" w:rsidP="009872AE">
            <w:pPr>
              <w:spacing w:after="0" w:line="240" w:lineRule="auto"/>
              <w:rPr>
                <w:rFonts w:eastAsia="Times New Roman" w:cs="Calibri"/>
                <w:color w:val="000000"/>
                <w:sz w:val="16"/>
                <w:szCs w:val="16"/>
                <w:lang w:val="es-MX" w:eastAsia="es-MX"/>
              </w:rPr>
            </w:pPr>
            <w:r w:rsidRPr="002E1B56">
              <w:rPr>
                <w:rFonts w:eastAsia="Times New Roman" w:cs="Calibri"/>
                <w:color w:val="000000"/>
                <w:sz w:val="16"/>
                <w:szCs w:val="16"/>
                <w:lang w:val="es-MX" w:eastAsia="es-MX"/>
              </w:rPr>
              <w:t>Profesional Electoral Nacional</w:t>
            </w:r>
          </w:p>
        </w:tc>
        <w:tc>
          <w:tcPr>
            <w:tcW w:w="951" w:type="dxa"/>
            <w:tcBorders>
              <w:top w:val="nil"/>
              <w:left w:val="nil"/>
              <w:bottom w:val="nil"/>
              <w:right w:val="nil"/>
            </w:tcBorders>
            <w:shd w:val="clear" w:color="000000" w:fill="FFFFFF"/>
            <w:noWrap/>
            <w:vAlign w:val="bottom"/>
            <w:hideMark/>
          </w:tcPr>
          <w:p w14:paraId="172631EF" w14:textId="77777777" w:rsidR="007E2AF8" w:rsidRPr="002E1B56" w:rsidRDefault="007E2AF8" w:rsidP="007C323F">
            <w:pPr>
              <w:spacing w:after="0" w:line="360" w:lineRule="auto"/>
              <w:jc w:val="right"/>
              <w:rPr>
                <w:rFonts w:eastAsia="Times New Roman" w:cs="Calibri"/>
                <w:color w:val="000000"/>
                <w:sz w:val="16"/>
                <w:szCs w:val="16"/>
                <w:lang w:val="es-MX" w:eastAsia="es-MX"/>
              </w:rPr>
            </w:pPr>
            <w:r w:rsidRPr="002E1B56">
              <w:rPr>
                <w:rFonts w:eastAsia="Times New Roman" w:cs="Calibri"/>
                <w:color w:val="000000"/>
                <w:sz w:val="16"/>
                <w:szCs w:val="16"/>
                <w:lang w:val="es-MX" w:eastAsia="es-MX"/>
              </w:rPr>
              <w:t>298,008.37</w:t>
            </w:r>
          </w:p>
        </w:tc>
        <w:tc>
          <w:tcPr>
            <w:tcW w:w="1266" w:type="dxa"/>
            <w:tcBorders>
              <w:top w:val="nil"/>
              <w:left w:val="nil"/>
              <w:bottom w:val="nil"/>
              <w:right w:val="nil"/>
            </w:tcBorders>
            <w:shd w:val="clear" w:color="000000" w:fill="FFFFFF"/>
            <w:noWrap/>
            <w:vAlign w:val="bottom"/>
            <w:hideMark/>
          </w:tcPr>
          <w:p w14:paraId="2F5653EC" w14:textId="77777777" w:rsidR="007E2AF8" w:rsidRPr="002E1B56" w:rsidRDefault="007E2AF8" w:rsidP="007C323F">
            <w:pPr>
              <w:spacing w:after="0" w:line="360" w:lineRule="auto"/>
              <w:jc w:val="right"/>
              <w:rPr>
                <w:rFonts w:eastAsia="Times New Roman" w:cs="Calibri"/>
                <w:color w:val="000000"/>
                <w:sz w:val="16"/>
                <w:szCs w:val="16"/>
                <w:lang w:val="es-MX" w:eastAsia="es-MX"/>
              </w:rPr>
            </w:pPr>
            <w:r w:rsidRPr="002E1B56">
              <w:rPr>
                <w:rFonts w:eastAsia="Times New Roman" w:cs="Calibri"/>
                <w:color w:val="000000"/>
                <w:sz w:val="16"/>
                <w:szCs w:val="16"/>
                <w:lang w:val="es-MX" w:eastAsia="es-MX"/>
              </w:rPr>
              <w:t>10,378,917.89</w:t>
            </w:r>
          </w:p>
        </w:tc>
      </w:tr>
      <w:tr w:rsidR="007E2AF8" w:rsidRPr="008A7986" w14:paraId="21124FFA" w14:textId="77777777" w:rsidTr="009872AE">
        <w:trPr>
          <w:trHeight w:val="283"/>
          <w:jc w:val="center"/>
        </w:trPr>
        <w:tc>
          <w:tcPr>
            <w:tcW w:w="999" w:type="dxa"/>
            <w:tcBorders>
              <w:top w:val="nil"/>
              <w:left w:val="nil"/>
              <w:bottom w:val="nil"/>
              <w:right w:val="nil"/>
            </w:tcBorders>
            <w:shd w:val="clear" w:color="000000" w:fill="FFFFFF"/>
            <w:noWrap/>
            <w:vAlign w:val="bottom"/>
            <w:hideMark/>
          </w:tcPr>
          <w:p w14:paraId="77B3B580" w14:textId="77777777" w:rsidR="007E2AF8" w:rsidRPr="002E1B56" w:rsidRDefault="007E2AF8" w:rsidP="009872AE">
            <w:pPr>
              <w:spacing w:after="0" w:line="240" w:lineRule="auto"/>
              <w:jc w:val="right"/>
              <w:rPr>
                <w:rFonts w:eastAsia="Times New Roman" w:cs="Calibri"/>
                <w:color w:val="000000"/>
                <w:sz w:val="16"/>
                <w:szCs w:val="16"/>
                <w:lang w:val="es-MX" w:eastAsia="es-MX"/>
              </w:rPr>
            </w:pPr>
            <w:r w:rsidRPr="002E1B56">
              <w:rPr>
                <w:rFonts w:eastAsia="Times New Roman" w:cs="Calibri"/>
                <w:color w:val="000000"/>
                <w:sz w:val="16"/>
                <w:szCs w:val="16"/>
                <w:lang w:val="es-MX" w:eastAsia="es-MX"/>
              </w:rPr>
              <w:t>31/12/2017</w:t>
            </w:r>
          </w:p>
        </w:tc>
        <w:tc>
          <w:tcPr>
            <w:tcW w:w="6600" w:type="dxa"/>
            <w:gridSpan w:val="2"/>
            <w:tcBorders>
              <w:top w:val="nil"/>
              <w:left w:val="nil"/>
              <w:bottom w:val="nil"/>
              <w:right w:val="nil"/>
            </w:tcBorders>
            <w:shd w:val="clear" w:color="000000" w:fill="FFFFFF"/>
            <w:noWrap/>
            <w:vAlign w:val="bottom"/>
            <w:hideMark/>
          </w:tcPr>
          <w:p w14:paraId="4446F133" w14:textId="77777777" w:rsidR="007E2AF8" w:rsidRPr="002E1B56" w:rsidRDefault="007E2AF8" w:rsidP="009872AE">
            <w:pPr>
              <w:spacing w:after="0" w:line="240" w:lineRule="auto"/>
              <w:rPr>
                <w:rFonts w:eastAsia="Times New Roman" w:cs="Calibri"/>
                <w:color w:val="000000"/>
                <w:sz w:val="16"/>
                <w:szCs w:val="16"/>
                <w:lang w:val="es-MX" w:eastAsia="es-MX"/>
              </w:rPr>
            </w:pPr>
            <w:r w:rsidRPr="002E1B56">
              <w:rPr>
                <w:rFonts w:eastAsia="Times New Roman" w:cs="Calibri"/>
                <w:color w:val="000000"/>
                <w:sz w:val="16"/>
                <w:szCs w:val="16"/>
                <w:lang w:val="es-MX" w:eastAsia="es-MX"/>
              </w:rPr>
              <w:t xml:space="preserve">Reclasificación póliza I00270 recuperación de recurso de Servicio </w:t>
            </w:r>
          </w:p>
          <w:p w14:paraId="70A01B8C" w14:textId="77777777" w:rsidR="007E2AF8" w:rsidRPr="002E1B56" w:rsidRDefault="007E2AF8" w:rsidP="009872AE">
            <w:pPr>
              <w:spacing w:after="0" w:line="240" w:lineRule="auto"/>
              <w:rPr>
                <w:rFonts w:eastAsia="Times New Roman" w:cs="Calibri"/>
                <w:color w:val="000000"/>
                <w:sz w:val="16"/>
                <w:szCs w:val="16"/>
                <w:lang w:val="es-MX" w:eastAsia="es-MX"/>
              </w:rPr>
            </w:pPr>
            <w:r w:rsidRPr="002E1B56">
              <w:rPr>
                <w:rFonts w:eastAsia="Times New Roman" w:cs="Calibri"/>
                <w:color w:val="000000"/>
                <w:sz w:val="16"/>
                <w:szCs w:val="16"/>
                <w:lang w:val="es-MX" w:eastAsia="es-MX"/>
              </w:rPr>
              <w:t xml:space="preserve">Profesional Electoral Nacional </w:t>
            </w:r>
          </w:p>
        </w:tc>
        <w:tc>
          <w:tcPr>
            <w:tcW w:w="951" w:type="dxa"/>
            <w:tcBorders>
              <w:top w:val="nil"/>
              <w:left w:val="nil"/>
              <w:bottom w:val="nil"/>
              <w:right w:val="nil"/>
            </w:tcBorders>
            <w:shd w:val="clear" w:color="000000" w:fill="FFFFFF"/>
            <w:noWrap/>
            <w:vAlign w:val="bottom"/>
            <w:hideMark/>
          </w:tcPr>
          <w:p w14:paraId="494DCAE3" w14:textId="77777777" w:rsidR="007E2AF8" w:rsidRPr="002E1B56" w:rsidRDefault="007E2AF8" w:rsidP="007C323F">
            <w:pPr>
              <w:spacing w:after="0" w:line="360" w:lineRule="auto"/>
              <w:jc w:val="right"/>
              <w:rPr>
                <w:rFonts w:eastAsia="Times New Roman" w:cs="Calibri"/>
                <w:color w:val="000000"/>
                <w:sz w:val="16"/>
                <w:szCs w:val="16"/>
                <w:lang w:val="es-MX" w:eastAsia="es-MX"/>
              </w:rPr>
            </w:pPr>
            <w:r w:rsidRPr="002E1B56">
              <w:rPr>
                <w:rFonts w:eastAsia="Times New Roman" w:cs="Calibri"/>
                <w:color w:val="000000"/>
                <w:sz w:val="16"/>
                <w:szCs w:val="16"/>
                <w:lang w:val="es-MX" w:eastAsia="es-MX"/>
              </w:rPr>
              <w:t>281,378.37</w:t>
            </w:r>
          </w:p>
        </w:tc>
        <w:tc>
          <w:tcPr>
            <w:tcW w:w="1266" w:type="dxa"/>
            <w:tcBorders>
              <w:top w:val="nil"/>
              <w:left w:val="nil"/>
              <w:bottom w:val="nil"/>
              <w:right w:val="nil"/>
            </w:tcBorders>
            <w:shd w:val="clear" w:color="000000" w:fill="FFFFFF"/>
            <w:noWrap/>
            <w:vAlign w:val="bottom"/>
            <w:hideMark/>
          </w:tcPr>
          <w:p w14:paraId="486D3836" w14:textId="77777777" w:rsidR="007E2AF8" w:rsidRPr="002E1B56" w:rsidRDefault="007E2AF8" w:rsidP="007C323F">
            <w:pPr>
              <w:spacing w:after="0" w:line="360" w:lineRule="auto"/>
              <w:jc w:val="right"/>
              <w:rPr>
                <w:rFonts w:eastAsia="Times New Roman" w:cs="Calibri"/>
                <w:color w:val="000000"/>
                <w:sz w:val="16"/>
                <w:szCs w:val="16"/>
                <w:lang w:val="es-MX" w:eastAsia="es-MX"/>
              </w:rPr>
            </w:pPr>
            <w:r w:rsidRPr="002E1B56">
              <w:rPr>
                <w:rFonts w:eastAsia="Times New Roman" w:cs="Calibri"/>
                <w:color w:val="000000"/>
                <w:sz w:val="16"/>
                <w:szCs w:val="16"/>
                <w:lang w:val="es-MX" w:eastAsia="es-MX"/>
              </w:rPr>
              <w:t>10,097,539.52</w:t>
            </w:r>
          </w:p>
        </w:tc>
      </w:tr>
    </w:tbl>
    <w:p w14:paraId="2EAE2B28" w14:textId="77777777" w:rsidR="007070F8" w:rsidRDefault="007070F8" w:rsidP="005049DB">
      <w:pPr>
        <w:spacing w:after="0"/>
        <w:jc w:val="both"/>
        <w:rPr>
          <w:rFonts w:ascii="Arial" w:hAnsi="Arial" w:cs="Arial"/>
          <w:lang w:val="es-ES_tradnl"/>
        </w:rPr>
      </w:pPr>
    </w:p>
    <w:p w14:paraId="0CB37E02" w14:textId="77777777" w:rsidR="007070F8" w:rsidRDefault="007070F8" w:rsidP="005049DB">
      <w:pPr>
        <w:spacing w:after="0"/>
        <w:jc w:val="both"/>
        <w:rPr>
          <w:rFonts w:ascii="Arial" w:hAnsi="Arial" w:cs="Arial"/>
          <w:lang w:val="es-ES_tradnl"/>
        </w:rPr>
      </w:pPr>
    </w:p>
    <w:p w14:paraId="7B47B392" w14:textId="20BF53D3" w:rsidR="005049DB" w:rsidRDefault="005049DB" w:rsidP="005049DB">
      <w:pPr>
        <w:spacing w:after="0"/>
        <w:jc w:val="both"/>
        <w:rPr>
          <w:rFonts w:ascii="Arial" w:hAnsi="Arial" w:cs="Arial"/>
          <w:lang w:val="es-ES_tradnl"/>
        </w:rPr>
      </w:pPr>
      <w:r w:rsidRPr="005049DB">
        <w:rPr>
          <w:rFonts w:ascii="Arial" w:hAnsi="Arial" w:cs="Arial"/>
          <w:lang w:val="es-ES_tradnl"/>
        </w:rPr>
        <w:t xml:space="preserve">Movimiento cronológico de lo correspondiente a la cantidad de $10,097,539.52 del Instituto Electoral de Michoacán del 20 de junio de 2017. Deposito del Instituto a la SFA </w:t>
      </w:r>
      <w:r w:rsidR="00354133">
        <w:rPr>
          <w:rFonts w:ascii="Arial" w:hAnsi="Arial" w:cs="Arial"/>
          <w:lang w:val="es-ES_tradnl"/>
        </w:rPr>
        <w:t>$</w:t>
      </w:r>
      <w:r w:rsidRPr="005049DB">
        <w:rPr>
          <w:rFonts w:ascii="Arial" w:hAnsi="Arial" w:cs="Arial"/>
          <w:lang w:val="es-ES_tradnl"/>
        </w:rPr>
        <w:t xml:space="preserve">11,256,313.00; 23 junio 2017 depósito de SFA al Instituto </w:t>
      </w:r>
      <w:r w:rsidR="00354133">
        <w:rPr>
          <w:rFonts w:ascii="Arial" w:hAnsi="Arial" w:cs="Arial"/>
          <w:lang w:val="es-ES_tradnl"/>
        </w:rPr>
        <w:t>$</w:t>
      </w:r>
      <w:r w:rsidRPr="005049DB">
        <w:rPr>
          <w:rFonts w:ascii="Arial" w:hAnsi="Arial" w:cs="Arial"/>
          <w:lang w:val="es-ES_tradnl"/>
        </w:rPr>
        <w:t xml:space="preserve">11,256,313.00; 26 de junio de 2017 reintegro de instituto a la SFA </w:t>
      </w:r>
      <w:r w:rsidR="00354133">
        <w:rPr>
          <w:rFonts w:ascii="Arial" w:hAnsi="Arial" w:cs="Arial"/>
          <w:lang w:val="es-ES_tradnl"/>
        </w:rPr>
        <w:t>$</w:t>
      </w:r>
      <w:r w:rsidRPr="005049DB">
        <w:rPr>
          <w:rFonts w:ascii="Arial" w:hAnsi="Arial" w:cs="Arial"/>
          <w:lang w:val="es-ES_tradnl"/>
        </w:rPr>
        <w:t>11,256,313.00</w:t>
      </w:r>
    </w:p>
    <w:p w14:paraId="74045F91" w14:textId="77777777" w:rsidR="00354133" w:rsidRDefault="00354133" w:rsidP="005049DB">
      <w:pPr>
        <w:spacing w:after="0"/>
        <w:jc w:val="both"/>
        <w:rPr>
          <w:rFonts w:ascii="Arial" w:hAnsi="Arial" w:cs="Arial"/>
          <w:lang w:val="es-ES_tradnl"/>
        </w:rPr>
      </w:pPr>
    </w:p>
    <w:p w14:paraId="51D428A8" w14:textId="77777777" w:rsidR="00354133" w:rsidRDefault="00354133" w:rsidP="005049DB">
      <w:pPr>
        <w:spacing w:after="0"/>
        <w:jc w:val="both"/>
        <w:rPr>
          <w:rFonts w:ascii="Arial" w:hAnsi="Arial" w:cs="Arial"/>
          <w:lang w:val="es-ES_tradnl"/>
        </w:rPr>
      </w:pPr>
    </w:p>
    <w:p w14:paraId="5606724B" w14:textId="77777777" w:rsidR="00354133" w:rsidRDefault="00354133" w:rsidP="005049DB">
      <w:pPr>
        <w:spacing w:after="0"/>
        <w:jc w:val="both"/>
        <w:rPr>
          <w:rFonts w:ascii="Arial" w:hAnsi="Arial" w:cs="Arial"/>
          <w:lang w:val="es-ES_tradnl"/>
        </w:rPr>
      </w:pPr>
    </w:p>
    <w:p w14:paraId="65482E90" w14:textId="77777777" w:rsidR="00354133" w:rsidRDefault="00354133" w:rsidP="005049DB">
      <w:pPr>
        <w:spacing w:after="0"/>
        <w:jc w:val="both"/>
        <w:rPr>
          <w:rFonts w:ascii="Arial" w:hAnsi="Arial" w:cs="Arial"/>
          <w:lang w:val="es-ES_tradnl"/>
        </w:rPr>
      </w:pPr>
    </w:p>
    <w:p w14:paraId="3698C62D" w14:textId="77777777" w:rsidR="00354133" w:rsidRDefault="00354133" w:rsidP="005049DB">
      <w:pPr>
        <w:spacing w:after="0"/>
        <w:jc w:val="both"/>
        <w:rPr>
          <w:rFonts w:ascii="Arial" w:hAnsi="Arial" w:cs="Arial"/>
          <w:lang w:val="es-ES_tradnl"/>
        </w:rPr>
      </w:pPr>
    </w:p>
    <w:p w14:paraId="3809BD78" w14:textId="77777777" w:rsidR="00354133" w:rsidRDefault="00354133" w:rsidP="005049DB">
      <w:pPr>
        <w:spacing w:after="0"/>
        <w:jc w:val="both"/>
        <w:rPr>
          <w:rFonts w:ascii="Arial" w:hAnsi="Arial" w:cs="Arial"/>
          <w:lang w:val="es-ES_tradnl"/>
        </w:rPr>
      </w:pPr>
    </w:p>
    <w:p w14:paraId="67A64EB7" w14:textId="77777777" w:rsidR="00354133" w:rsidRDefault="00354133" w:rsidP="005049DB">
      <w:pPr>
        <w:spacing w:after="0"/>
        <w:jc w:val="both"/>
        <w:rPr>
          <w:rFonts w:ascii="Arial" w:hAnsi="Arial" w:cs="Arial"/>
          <w:lang w:val="es-ES_tradnl"/>
        </w:rPr>
      </w:pPr>
    </w:p>
    <w:p w14:paraId="5438630C" w14:textId="77777777" w:rsidR="00354133" w:rsidRDefault="00354133" w:rsidP="005049DB">
      <w:pPr>
        <w:spacing w:after="0"/>
        <w:jc w:val="both"/>
        <w:rPr>
          <w:rFonts w:ascii="Arial" w:hAnsi="Arial" w:cs="Arial"/>
          <w:lang w:val="es-ES_tradnl"/>
        </w:rPr>
      </w:pPr>
    </w:p>
    <w:p w14:paraId="3B58F456" w14:textId="77777777" w:rsidR="00354133" w:rsidRPr="005049DB" w:rsidRDefault="00354133" w:rsidP="005049DB">
      <w:pPr>
        <w:spacing w:after="0"/>
        <w:jc w:val="both"/>
        <w:rPr>
          <w:rFonts w:ascii="Arial" w:hAnsi="Arial" w:cs="Arial"/>
          <w:lang w:val="es-ES_tradnl"/>
        </w:rPr>
      </w:pPr>
    </w:p>
    <w:p w14:paraId="5062793A" w14:textId="2CEB3231" w:rsidR="003F7006" w:rsidRPr="00A17AA3" w:rsidRDefault="00FA0D10" w:rsidP="003F7006">
      <w:pPr>
        <w:pStyle w:val="Texto"/>
        <w:spacing w:before="240" w:after="200" w:line="276" w:lineRule="auto"/>
        <w:ind w:firstLine="0"/>
        <w:rPr>
          <w:rFonts w:ascii="Calibri" w:hAnsi="Calibri" w:cs="Calibri"/>
          <w:noProof/>
          <w:lang w:val="es-ES_tradnl" w:eastAsia="es-MX"/>
        </w:rPr>
      </w:pPr>
      <w:r>
        <w:rPr>
          <w:noProof/>
        </w:rPr>
        <w:drawing>
          <wp:anchor distT="0" distB="0" distL="114300" distR="114300" simplePos="0" relativeHeight="251656192" behindDoc="0" locked="0" layoutInCell="1" allowOverlap="1" wp14:anchorId="61A22072" wp14:editId="7D2FC6D1">
            <wp:simplePos x="0" y="0"/>
            <wp:positionH relativeFrom="margin">
              <wp:posOffset>927100</wp:posOffset>
            </wp:positionH>
            <wp:positionV relativeFrom="paragraph">
              <wp:posOffset>305435</wp:posOffset>
            </wp:positionV>
            <wp:extent cx="4352925" cy="5114925"/>
            <wp:effectExtent l="0" t="0" r="0" b="0"/>
            <wp:wrapTopAndBottom/>
            <wp:docPr id="5" name="Imagen 18" descr="G:\2000010214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G:\200001021410.tif"/>
                    <pic:cNvPicPr>
                      <a:picLocks noChangeAspect="1" noChangeArrowheads="1"/>
                    </pic:cNvPicPr>
                  </pic:nvPicPr>
                  <pic:blipFill>
                    <a:blip r:embed="rId9">
                      <a:extLst>
                        <a:ext uri="{28A0092B-C50C-407E-A947-70E740481C1C}">
                          <a14:useLocalDpi xmlns:a14="http://schemas.microsoft.com/office/drawing/2010/main" val="0"/>
                        </a:ext>
                      </a:extLst>
                    </a:blip>
                    <a:srcRect b="48482"/>
                    <a:stretch>
                      <a:fillRect/>
                    </a:stretch>
                  </pic:blipFill>
                  <pic:spPr bwMode="auto">
                    <a:xfrm>
                      <a:off x="0" y="0"/>
                      <a:ext cx="4352925" cy="5114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0C160E" w14:textId="77777777" w:rsidR="005049DB" w:rsidRPr="00A17AA3" w:rsidRDefault="005049DB" w:rsidP="003F7006">
      <w:pPr>
        <w:spacing w:after="0" w:line="240" w:lineRule="auto"/>
        <w:rPr>
          <w:rFonts w:cs="Calibri"/>
          <w:noProof/>
          <w:lang w:val="es-ES_tradnl" w:eastAsia="es-MX"/>
        </w:rPr>
      </w:pPr>
    </w:p>
    <w:p w14:paraId="66818C2E" w14:textId="77777777" w:rsidR="005049DB" w:rsidRPr="00A17AA3" w:rsidRDefault="005049DB" w:rsidP="003F7006">
      <w:pPr>
        <w:spacing w:after="0" w:line="240" w:lineRule="auto"/>
        <w:rPr>
          <w:rFonts w:cs="Calibri"/>
          <w:noProof/>
          <w:lang w:val="es-ES_tradnl" w:eastAsia="es-MX"/>
        </w:rPr>
      </w:pPr>
    </w:p>
    <w:p w14:paraId="7932243A" w14:textId="77777777" w:rsidR="005049DB" w:rsidRDefault="005049DB" w:rsidP="003F7006">
      <w:pPr>
        <w:spacing w:after="0" w:line="240" w:lineRule="auto"/>
        <w:rPr>
          <w:rFonts w:cs="Calibri"/>
          <w:noProof/>
          <w:lang w:val="es-ES_tradnl" w:eastAsia="es-MX"/>
        </w:rPr>
      </w:pPr>
    </w:p>
    <w:p w14:paraId="163F76A2" w14:textId="77777777" w:rsidR="00354133" w:rsidRDefault="00354133" w:rsidP="003F7006">
      <w:pPr>
        <w:spacing w:after="0" w:line="240" w:lineRule="auto"/>
        <w:rPr>
          <w:rFonts w:cs="Calibri"/>
          <w:noProof/>
          <w:lang w:val="es-ES_tradnl" w:eastAsia="es-MX"/>
        </w:rPr>
      </w:pPr>
    </w:p>
    <w:p w14:paraId="5022E55C" w14:textId="77777777" w:rsidR="00354133" w:rsidRPr="00A17AA3" w:rsidRDefault="00354133" w:rsidP="003F7006">
      <w:pPr>
        <w:spacing w:after="0" w:line="240" w:lineRule="auto"/>
        <w:rPr>
          <w:rFonts w:cs="Calibri"/>
          <w:noProof/>
          <w:lang w:val="es-ES_tradnl" w:eastAsia="es-MX"/>
        </w:rPr>
      </w:pPr>
    </w:p>
    <w:p w14:paraId="34C90DD0" w14:textId="77777777" w:rsidR="005049DB" w:rsidRPr="00A17AA3" w:rsidRDefault="005049DB" w:rsidP="003F7006">
      <w:pPr>
        <w:spacing w:after="0" w:line="240" w:lineRule="auto"/>
        <w:rPr>
          <w:rFonts w:cs="Calibri"/>
          <w:noProof/>
          <w:lang w:val="es-ES_tradnl" w:eastAsia="es-MX"/>
        </w:rPr>
      </w:pPr>
    </w:p>
    <w:p w14:paraId="15D0ACA7" w14:textId="77777777" w:rsidR="005049DB" w:rsidRDefault="005049DB" w:rsidP="003F7006">
      <w:pPr>
        <w:spacing w:after="0" w:line="240" w:lineRule="auto"/>
        <w:rPr>
          <w:rFonts w:cs="Calibri"/>
          <w:noProof/>
          <w:lang w:val="es-ES_tradnl" w:eastAsia="es-MX"/>
        </w:rPr>
      </w:pPr>
    </w:p>
    <w:p w14:paraId="46CEBD7E" w14:textId="77777777" w:rsidR="00FB6D39" w:rsidRDefault="00FB6D39" w:rsidP="003F7006">
      <w:pPr>
        <w:spacing w:after="0" w:line="240" w:lineRule="auto"/>
        <w:rPr>
          <w:rFonts w:cs="Calibri"/>
          <w:noProof/>
          <w:lang w:val="es-ES_tradnl" w:eastAsia="es-MX"/>
        </w:rPr>
      </w:pPr>
    </w:p>
    <w:p w14:paraId="68DE25FB" w14:textId="77777777" w:rsidR="00FB6D39" w:rsidRPr="00A17AA3" w:rsidRDefault="00FB6D39" w:rsidP="003F7006">
      <w:pPr>
        <w:spacing w:after="0" w:line="240" w:lineRule="auto"/>
        <w:rPr>
          <w:rFonts w:cs="Calibri"/>
          <w:noProof/>
          <w:lang w:val="es-ES_tradnl" w:eastAsia="es-MX"/>
        </w:rPr>
      </w:pPr>
    </w:p>
    <w:p w14:paraId="18B3F2E5" w14:textId="77777777" w:rsidR="005049DB" w:rsidRPr="00A17AA3" w:rsidRDefault="005049DB" w:rsidP="003F7006">
      <w:pPr>
        <w:spacing w:after="0" w:line="240" w:lineRule="auto"/>
        <w:rPr>
          <w:rFonts w:cs="Calibri"/>
          <w:noProof/>
          <w:lang w:val="es-ES_tradnl" w:eastAsia="es-MX"/>
        </w:rPr>
      </w:pPr>
    </w:p>
    <w:p w14:paraId="081E77A1" w14:textId="77777777" w:rsidR="00D50AEA" w:rsidRDefault="00D50AEA" w:rsidP="003F7006">
      <w:pPr>
        <w:spacing w:after="0" w:line="240" w:lineRule="auto"/>
        <w:rPr>
          <w:rFonts w:cs="Calibri"/>
          <w:noProof/>
          <w:lang w:val="es-ES_tradnl" w:eastAsia="es-MX"/>
        </w:rPr>
      </w:pPr>
    </w:p>
    <w:p w14:paraId="6CD19603" w14:textId="796739B9" w:rsidR="003F7006" w:rsidRPr="00A17AA3" w:rsidRDefault="00FB6D39" w:rsidP="003F7006">
      <w:pPr>
        <w:spacing w:after="0" w:line="240" w:lineRule="auto"/>
        <w:rPr>
          <w:rFonts w:cs="Calibri"/>
          <w:noProof/>
          <w:lang w:val="es-ES_tradnl" w:eastAsia="es-MX"/>
        </w:rPr>
      </w:pPr>
      <w:r>
        <w:rPr>
          <w:noProof/>
        </w:rPr>
        <w:drawing>
          <wp:anchor distT="0" distB="0" distL="114300" distR="114300" simplePos="0" relativeHeight="251658240" behindDoc="1" locked="0" layoutInCell="1" allowOverlap="1" wp14:anchorId="7F07AD18" wp14:editId="628F9CC7">
            <wp:simplePos x="0" y="0"/>
            <wp:positionH relativeFrom="margin">
              <wp:posOffset>3009964</wp:posOffset>
            </wp:positionH>
            <wp:positionV relativeFrom="paragraph">
              <wp:posOffset>426288</wp:posOffset>
            </wp:positionV>
            <wp:extent cx="3152775" cy="5781675"/>
            <wp:effectExtent l="0" t="0" r="0" b="0"/>
            <wp:wrapNone/>
            <wp:docPr id="4" name="Imagen 19" descr="G:\20000102141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G:\200001021410-1.tif"/>
                    <pic:cNvPicPr>
                      <a:picLocks noChangeAspect="1" noChangeArrowheads="1"/>
                    </pic:cNvPicPr>
                  </pic:nvPicPr>
                  <pic:blipFill>
                    <a:blip r:embed="rId10" cstate="print">
                      <a:extLst>
                        <a:ext uri="{28A0092B-C50C-407E-A947-70E740481C1C}">
                          <a14:useLocalDpi xmlns:a14="http://schemas.microsoft.com/office/drawing/2010/main" val="0"/>
                        </a:ext>
                      </a:extLst>
                    </a:blip>
                    <a:srcRect t="3830" b="18295"/>
                    <a:stretch>
                      <a:fillRect/>
                    </a:stretch>
                  </pic:blipFill>
                  <pic:spPr bwMode="auto">
                    <a:xfrm>
                      <a:off x="0" y="0"/>
                      <a:ext cx="3152775" cy="5781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4961C6A4" wp14:editId="6A812CC4">
            <wp:simplePos x="0" y="0"/>
            <wp:positionH relativeFrom="column">
              <wp:posOffset>-319533</wp:posOffset>
            </wp:positionH>
            <wp:positionV relativeFrom="paragraph">
              <wp:posOffset>400440</wp:posOffset>
            </wp:positionV>
            <wp:extent cx="3195955" cy="5753100"/>
            <wp:effectExtent l="0" t="0" r="0" b="0"/>
            <wp:wrapNone/>
            <wp:docPr id="3" name="Imagen 20" descr="G:\2000010214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G:\200001021411.tif"/>
                    <pic:cNvPicPr>
                      <a:picLocks noChangeAspect="1" noChangeArrowheads="1"/>
                    </pic:cNvPicPr>
                  </pic:nvPicPr>
                  <pic:blipFill>
                    <a:blip r:embed="rId11" cstate="print">
                      <a:extLst>
                        <a:ext uri="{28A0092B-C50C-407E-A947-70E740481C1C}">
                          <a14:useLocalDpi xmlns:a14="http://schemas.microsoft.com/office/drawing/2010/main" val="0"/>
                        </a:ext>
                      </a:extLst>
                    </a:blip>
                    <a:srcRect t="4819" b="9688"/>
                    <a:stretch>
                      <a:fillRect/>
                    </a:stretch>
                  </pic:blipFill>
                  <pic:spPr bwMode="auto">
                    <a:xfrm>
                      <a:off x="0" y="0"/>
                      <a:ext cx="3195955" cy="575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49DB" w:rsidRPr="00A17AA3">
        <w:rPr>
          <w:rFonts w:cs="Calibri"/>
          <w:noProof/>
          <w:lang w:val="es-ES_tradnl" w:eastAsia="es-MX"/>
        </w:rPr>
        <w:t>Recibo de ingresos emitido por la SFA</w:t>
      </w:r>
      <w:r w:rsidR="003F7006" w:rsidRPr="00A17AA3">
        <w:rPr>
          <w:rFonts w:cs="Calibri"/>
          <w:noProof/>
          <w:lang w:val="es-ES_tradnl" w:eastAsia="es-MX"/>
        </w:rPr>
        <w:br w:type="page"/>
      </w:r>
    </w:p>
    <w:p w14:paraId="54E82804" w14:textId="77777777" w:rsidR="007070F8" w:rsidRDefault="007070F8" w:rsidP="003F7006">
      <w:pPr>
        <w:spacing w:after="0" w:line="240" w:lineRule="auto"/>
        <w:rPr>
          <w:rFonts w:ascii="Arial" w:hAnsi="Arial" w:cs="Arial"/>
          <w:noProof/>
          <w:sz w:val="20"/>
          <w:szCs w:val="20"/>
          <w:lang w:val="es-ES_tradnl" w:eastAsia="es-MX"/>
        </w:rPr>
      </w:pPr>
    </w:p>
    <w:p w14:paraId="166E629C" w14:textId="77777777" w:rsidR="00D50AEA" w:rsidRDefault="00D50AEA" w:rsidP="003F7006">
      <w:pPr>
        <w:spacing w:after="0" w:line="240" w:lineRule="auto"/>
        <w:rPr>
          <w:rFonts w:ascii="Arial" w:hAnsi="Arial" w:cs="Arial"/>
          <w:noProof/>
          <w:sz w:val="20"/>
          <w:szCs w:val="20"/>
          <w:lang w:val="es-ES_tradnl" w:eastAsia="es-MX"/>
        </w:rPr>
      </w:pPr>
    </w:p>
    <w:p w14:paraId="3F74D92A" w14:textId="13E01410" w:rsidR="003F7006" w:rsidRPr="005049DB" w:rsidRDefault="005049DB" w:rsidP="003F7006">
      <w:pPr>
        <w:spacing w:after="0" w:line="240" w:lineRule="auto"/>
        <w:rPr>
          <w:rFonts w:ascii="Arial" w:hAnsi="Arial" w:cs="Arial"/>
          <w:noProof/>
          <w:sz w:val="20"/>
          <w:szCs w:val="20"/>
          <w:lang w:val="es-ES_tradnl" w:eastAsia="es-MX"/>
        </w:rPr>
      </w:pPr>
      <w:r w:rsidRPr="005049DB">
        <w:rPr>
          <w:rFonts w:ascii="Arial" w:hAnsi="Arial" w:cs="Arial"/>
          <w:noProof/>
          <w:sz w:val="20"/>
          <w:szCs w:val="20"/>
          <w:lang w:val="es-ES_tradnl" w:eastAsia="es-MX"/>
        </w:rPr>
        <w:t>Cédula de conciliación presupuestal emitida por la SFA</w:t>
      </w:r>
    </w:p>
    <w:p w14:paraId="00BC05A4" w14:textId="0D2D0429" w:rsidR="003F7006" w:rsidRDefault="00FB6D39" w:rsidP="003F7006">
      <w:pPr>
        <w:pStyle w:val="Texto"/>
        <w:spacing w:before="240" w:after="200" w:line="276" w:lineRule="auto"/>
        <w:ind w:firstLine="0"/>
        <w:rPr>
          <w:sz w:val="20"/>
        </w:rPr>
      </w:pPr>
      <w:r>
        <w:rPr>
          <w:noProof/>
        </w:rPr>
        <w:drawing>
          <wp:anchor distT="0" distB="0" distL="114300" distR="114300" simplePos="0" relativeHeight="251659264" behindDoc="1" locked="0" layoutInCell="1" allowOverlap="1" wp14:anchorId="02484A59" wp14:editId="13055836">
            <wp:simplePos x="0" y="0"/>
            <wp:positionH relativeFrom="margin">
              <wp:align>center</wp:align>
            </wp:positionH>
            <wp:positionV relativeFrom="paragraph">
              <wp:posOffset>310051</wp:posOffset>
            </wp:positionV>
            <wp:extent cx="3844290" cy="4110355"/>
            <wp:effectExtent l="0" t="0" r="3810" b="4445"/>
            <wp:wrapTopAndBottom/>
            <wp:docPr id="1915008882" name="Imagen 21" descr="G:\20000102141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G:\200001021411-1.tif"/>
                    <pic:cNvPicPr>
                      <a:picLocks noChangeAspect="1" noChangeArrowheads="1"/>
                    </pic:cNvPicPr>
                  </pic:nvPicPr>
                  <pic:blipFill>
                    <a:blip r:embed="rId12" cstate="print">
                      <a:extLst>
                        <a:ext uri="{28A0092B-C50C-407E-A947-70E740481C1C}">
                          <a14:useLocalDpi xmlns:a14="http://schemas.microsoft.com/office/drawing/2010/main" val="0"/>
                        </a:ext>
                      </a:extLst>
                    </a:blip>
                    <a:srcRect t="9885" b="7294"/>
                    <a:stretch>
                      <a:fillRect/>
                    </a:stretch>
                  </pic:blipFill>
                  <pic:spPr bwMode="auto">
                    <a:xfrm>
                      <a:off x="0" y="0"/>
                      <a:ext cx="3844290" cy="4110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1D7C0D" w14:textId="77777777" w:rsidR="00FB6D39" w:rsidRDefault="00FB6D39" w:rsidP="0002599C">
      <w:pPr>
        <w:spacing w:after="0" w:line="240" w:lineRule="auto"/>
        <w:rPr>
          <w:rFonts w:ascii="Arial" w:hAnsi="Arial" w:cs="Arial"/>
          <w:b/>
          <w:bCs/>
          <w:sz w:val="20"/>
          <w:szCs w:val="20"/>
          <w:lang w:eastAsia="es-ES"/>
        </w:rPr>
      </w:pPr>
    </w:p>
    <w:p w14:paraId="750A3A2D" w14:textId="77777777" w:rsidR="00FB6D39" w:rsidRDefault="00FB6D39" w:rsidP="00EB5E2C">
      <w:pPr>
        <w:spacing w:after="0" w:line="240" w:lineRule="auto"/>
        <w:jc w:val="center"/>
        <w:rPr>
          <w:rFonts w:ascii="Arial" w:hAnsi="Arial" w:cs="Arial"/>
          <w:b/>
          <w:bCs/>
          <w:sz w:val="20"/>
          <w:szCs w:val="20"/>
          <w:lang w:eastAsia="es-ES"/>
        </w:rPr>
      </w:pPr>
    </w:p>
    <w:p w14:paraId="0B270796" w14:textId="7B15C4D4" w:rsidR="003F7006" w:rsidRPr="00EB5E2C" w:rsidRDefault="00EB5E2C" w:rsidP="00EB5E2C">
      <w:pPr>
        <w:spacing w:after="0" w:line="240" w:lineRule="auto"/>
        <w:jc w:val="center"/>
        <w:rPr>
          <w:rFonts w:ascii="Arial" w:hAnsi="Arial" w:cs="Arial"/>
          <w:b/>
          <w:bCs/>
          <w:sz w:val="20"/>
          <w:szCs w:val="20"/>
          <w:lang w:eastAsia="es-ES"/>
        </w:rPr>
      </w:pPr>
      <w:r w:rsidRPr="00EB5E2C">
        <w:rPr>
          <w:rFonts w:ascii="Arial" w:hAnsi="Arial" w:cs="Arial"/>
          <w:b/>
          <w:bCs/>
          <w:sz w:val="20"/>
          <w:szCs w:val="20"/>
          <w:lang w:eastAsia="es-ES"/>
        </w:rPr>
        <w:t>BIENES INMUEBLES, INFRAESTRUCTURA Y CONSTRUCCIONES EN PROCESO.</w:t>
      </w:r>
    </w:p>
    <w:p w14:paraId="6EF64420" w14:textId="393E2DF1" w:rsidR="00267AEF" w:rsidRDefault="00DF06D0" w:rsidP="003F4E6C">
      <w:pPr>
        <w:spacing w:before="240"/>
        <w:jc w:val="both"/>
        <w:rPr>
          <w:rFonts w:ascii="Arial" w:hAnsi="Arial" w:cs="Arial"/>
          <w:sz w:val="20"/>
          <w:szCs w:val="20"/>
        </w:rPr>
      </w:pPr>
      <w:r w:rsidRPr="007E6D94">
        <w:rPr>
          <w:rFonts w:ascii="Arial" w:eastAsia="Times New Roman" w:hAnsi="Arial" w:cs="Arial"/>
          <w:bCs/>
          <w:sz w:val="20"/>
          <w:szCs w:val="20"/>
          <w:lang w:eastAsia="es-MX"/>
        </w:rPr>
        <w:t xml:space="preserve">1.2.3. </w:t>
      </w:r>
      <w:r w:rsidR="0036741C" w:rsidRPr="007E6D94">
        <w:rPr>
          <w:rFonts w:ascii="Arial" w:eastAsia="Times New Roman" w:hAnsi="Arial" w:cs="Arial"/>
          <w:bCs/>
          <w:sz w:val="20"/>
          <w:szCs w:val="20"/>
          <w:lang w:eastAsia="es-MX"/>
        </w:rPr>
        <w:t>El rubro</w:t>
      </w:r>
      <w:r w:rsidR="00267AEF" w:rsidRPr="007E6D94">
        <w:rPr>
          <w:rFonts w:ascii="Arial" w:eastAsia="Times New Roman" w:hAnsi="Arial" w:cs="Arial"/>
          <w:bCs/>
          <w:sz w:val="20"/>
          <w:szCs w:val="20"/>
          <w:lang w:eastAsia="es-MX"/>
        </w:rPr>
        <w:t xml:space="preserve"> </w:t>
      </w:r>
      <w:r w:rsidR="00E52595" w:rsidRPr="007E6D94">
        <w:rPr>
          <w:rFonts w:ascii="Arial" w:eastAsia="Times New Roman" w:hAnsi="Arial" w:cs="Arial"/>
          <w:bCs/>
          <w:sz w:val="20"/>
          <w:szCs w:val="20"/>
          <w:lang w:eastAsia="es-MX"/>
        </w:rPr>
        <w:t xml:space="preserve">de </w:t>
      </w:r>
      <w:r w:rsidR="00E52595" w:rsidRPr="007E6D94">
        <w:rPr>
          <w:rFonts w:ascii="Arial" w:hAnsi="Arial" w:cs="Arial"/>
          <w:b/>
          <w:sz w:val="20"/>
          <w:szCs w:val="20"/>
        </w:rPr>
        <w:t>BIENES INMUEBLES, INFRAESTRUCTURA Y CONSTRUCCIONES EN PROCESO</w:t>
      </w:r>
      <w:r w:rsidR="00267AEF" w:rsidRPr="007E6D94">
        <w:rPr>
          <w:rFonts w:ascii="Arial" w:hAnsi="Arial" w:cs="Arial"/>
          <w:b/>
          <w:sz w:val="20"/>
          <w:szCs w:val="20"/>
        </w:rPr>
        <w:t xml:space="preserve">; </w:t>
      </w:r>
      <w:r w:rsidR="0036741C" w:rsidRPr="007E6D94">
        <w:rPr>
          <w:rFonts w:ascii="Arial" w:hAnsi="Arial" w:cs="Arial"/>
          <w:sz w:val="20"/>
          <w:szCs w:val="20"/>
        </w:rPr>
        <w:t>cuyo saldo total es</w:t>
      </w:r>
      <w:r w:rsidR="00267AEF" w:rsidRPr="007E6D94">
        <w:rPr>
          <w:rFonts w:ascii="Arial" w:hAnsi="Arial" w:cs="Arial"/>
          <w:sz w:val="20"/>
          <w:szCs w:val="20"/>
        </w:rPr>
        <w:t xml:space="preserve"> de </w:t>
      </w:r>
      <w:r w:rsidR="00267AEF" w:rsidRPr="007E6D94">
        <w:rPr>
          <w:rFonts w:ascii="Arial" w:hAnsi="Arial" w:cs="Arial"/>
          <w:b/>
          <w:sz w:val="20"/>
          <w:szCs w:val="20"/>
        </w:rPr>
        <w:t>$</w:t>
      </w:r>
      <w:r w:rsidR="00D90E5E">
        <w:rPr>
          <w:rFonts w:ascii="Arial" w:hAnsi="Arial" w:cs="Arial"/>
          <w:b/>
          <w:bCs/>
          <w:sz w:val="20"/>
          <w:szCs w:val="20"/>
        </w:rPr>
        <w:t>28,750,000.00</w:t>
      </w:r>
      <w:r w:rsidR="00067585" w:rsidRPr="007E6D94">
        <w:rPr>
          <w:rFonts w:ascii="Arial" w:hAnsi="Arial" w:cs="Arial"/>
          <w:b/>
          <w:bCs/>
          <w:sz w:val="20"/>
          <w:szCs w:val="20"/>
        </w:rPr>
        <w:t xml:space="preserve"> </w:t>
      </w:r>
      <w:r w:rsidR="000C075F" w:rsidRPr="000C075F">
        <w:rPr>
          <w:rFonts w:ascii="Arial" w:hAnsi="Arial" w:cs="Arial"/>
          <w:sz w:val="20"/>
          <w:szCs w:val="20"/>
        </w:rPr>
        <w:t>(veintiocho millones setecientos cincuenta mil pesos 00/100 m.n.),</w:t>
      </w:r>
      <w:r w:rsidR="000C075F" w:rsidRPr="007E6D94">
        <w:rPr>
          <w:rFonts w:ascii="Arial" w:hAnsi="Arial" w:cs="Arial"/>
          <w:bCs/>
          <w:sz w:val="20"/>
          <w:szCs w:val="20"/>
        </w:rPr>
        <w:t xml:space="preserve"> </w:t>
      </w:r>
      <w:r w:rsidR="00A8076B" w:rsidRPr="007E6D94">
        <w:rPr>
          <w:rFonts w:ascii="Arial" w:hAnsi="Arial" w:cs="Arial"/>
          <w:bCs/>
          <w:sz w:val="20"/>
          <w:szCs w:val="20"/>
        </w:rPr>
        <w:t>r</w:t>
      </w:r>
      <w:r w:rsidR="0036741C" w:rsidRPr="007E6D94">
        <w:rPr>
          <w:rFonts w:ascii="Arial" w:hAnsi="Arial" w:cs="Arial"/>
          <w:bCs/>
          <w:sz w:val="20"/>
          <w:szCs w:val="20"/>
        </w:rPr>
        <w:t>efleja</w:t>
      </w:r>
      <w:r w:rsidR="00267AEF" w:rsidRPr="007E6D94">
        <w:rPr>
          <w:rFonts w:ascii="Arial" w:hAnsi="Arial" w:cs="Arial"/>
          <w:bCs/>
          <w:sz w:val="20"/>
          <w:szCs w:val="20"/>
        </w:rPr>
        <w:t xml:space="preserve"> </w:t>
      </w:r>
      <w:r w:rsidR="00267AEF" w:rsidRPr="007E6D94">
        <w:rPr>
          <w:rFonts w:ascii="Arial" w:hAnsi="Arial" w:cs="Arial"/>
          <w:sz w:val="20"/>
          <w:szCs w:val="20"/>
        </w:rPr>
        <w:t>el monto de todo tipo de bienes inmuebles, infraestructura y construcciones</w:t>
      </w:r>
      <w:r w:rsidR="00B9590A" w:rsidRPr="007E6D94">
        <w:rPr>
          <w:rFonts w:ascii="Arial" w:hAnsi="Arial" w:cs="Arial"/>
          <w:sz w:val="20"/>
          <w:szCs w:val="20"/>
        </w:rPr>
        <w:t xml:space="preserve"> en proceso</w:t>
      </w:r>
      <w:r w:rsidR="00267AEF" w:rsidRPr="007E6D94">
        <w:rPr>
          <w:rFonts w:ascii="Arial" w:hAnsi="Arial" w:cs="Arial"/>
          <w:sz w:val="20"/>
          <w:szCs w:val="20"/>
        </w:rPr>
        <w:t xml:space="preserve">; así como los gastos derivados de actos de adquisición, adjudicación, expropiación e indemnización y los que se generen por estudios de </w:t>
      </w:r>
      <w:proofErr w:type="spellStart"/>
      <w:r w:rsidR="00B9590A" w:rsidRPr="007E6D94">
        <w:rPr>
          <w:rFonts w:ascii="Arial" w:hAnsi="Arial" w:cs="Arial"/>
          <w:sz w:val="20"/>
          <w:szCs w:val="20"/>
        </w:rPr>
        <w:t>preinversión</w:t>
      </w:r>
      <w:proofErr w:type="spellEnd"/>
      <w:r w:rsidR="00267AEF" w:rsidRPr="007E6D94">
        <w:rPr>
          <w:rFonts w:ascii="Arial" w:hAnsi="Arial" w:cs="Arial"/>
          <w:sz w:val="20"/>
          <w:szCs w:val="20"/>
        </w:rPr>
        <w:t xml:space="preserve">, cuando se realicen por causas de interés público. </w:t>
      </w:r>
    </w:p>
    <w:p w14:paraId="132AB321" w14:textId="57CF3132" w:rsidR="008F64E0" w:rsidRDefault="00DF06D0" w:rsidP="003F4E6C">
      <w:pPr>
        <w:pStyle w:val="Texto"/>
        <w:spacing w:before="240" w:after="200" w:line="276" w:lineRule="auto"/>
        <w:ind w:firstLine="0"/>
        <w:rPr>
          <w:sz w:val="20"/>
        </w:rPr>
      </w:pPr>
      <w:r w:rsidRPr="007E6D94">
        <w:rPr>
          <w:rFonts w:eastAsia="Times New Roman"/>
          <w:bCs/>
          <w:sz w:val="20"/>
          <w:lang w:eastAsia="es-MX"/>
        </w:rPr>
        <w:t xml:space="preserve">1.2.3.1. </w:t>
      </w:r>
      <w:r w:rsidR="00F7647E" w:rsidRPr="007E6D94">
        <w:rPr>
          <w:rFonts w:eastAsia="Times New Roman"/>
          <w:bCs/>
          <w:sz w:val="20"/>
          <w:lang w:eastAsia="es-MX"/>
        </w:rPr>
        <w:t>La</w:t>
      </w:r>
      <w:r w:rsidR="00F55780" w:rsidRPr="007E6D94">
        <w:rPr>
          <w:rFonts w:eastAsia="Times New Roman"/>
          <w:bCs/>
          <w:sz w:val="20"/>
          <w:lang w:eastAsia="es-MX"/>
        </w:rPr>
        <w:t xml:space="preserve"> cuenta de</w:t>
      </w:r>
      <w:r w:rsidR="00E52595" w:rsidRPr="007E6D94">
        <w:rPr>
          <w:rFonts w:eastAsia="Times New Roman"/>
          <w:bCs/>
          <w:sz w:val="20"/>
          <w:lang w:eastAsia="es-MX"/>
        </w:rPr>
        <w:t xml:space="preserve"> </w:t>
      </w:r>
      <w:r w:rsidR="00F55780" w:rsidRPr="007E6D94">
        <w:rPr>
          <w:b/>
          <w:sz w:val="20"/>
        </w:rPr>
        <w:t>TERRENOS</w:t>
      </w:r>
      <w:r w:rsidR="00E52595" w:rsidRPr="007E6D94">
        <w:rPr>
          <w:rFonts w:eastAsia="Times New Roman"/>
          <w:b/>
          <w:bCs/>
          <w:sz w:val="20"/>
          <w:lang w:eastAsia="es-MX"/>
        </w:rPr>
        <w:t>;</w:t>
      </w:r>
      <w:r w:rsidR="00E52595" w:rsidRPr="007E6D94">
        <w:rPr>
          <w:rFonts w:eastAsia="Times New Roman"/>
          <w:bCs/>
          <w:sz w:val="20"/>
          <w:lang w:eastAsia="es-MX"/>
        </w:rPr>
        <w:t xml:space="preserve"> </w:t>
      </w:r>
      <w:r w:rsidR="0089697F" w:rsidRPr="007E6D94">
        <w:rPr>
          <w:rFonts w:eastAsia="Times New Roman"/>
          <w:sz w:val="20"/>
          <w:lang w:eastAsia="es-MX"/>
        </w:rPr>
        <w:t>emite</w:t>
      </w:r>
      <w:r w:rsidR="00FC63E4" w:rsidRPr="007E6D94">
        <w:rPr>
          <w:rFonts w:eastAsia="Times New Roman"/>
          <w:sz w:val="20"/>
          <w:lang w:eastAsia="es-MX"/>
        </w:rPr>
        <w:t xml:space="preserve"> un saldo por un</w:t>
      </w:r>
      <w:r w:rsidR="00E52595" w:rsidRPr="007E6D94">
        <w:rPr>
          <w:rFonts w:eastAsia="Times New Roman"/>
          <w:sz w:val="20"/>
          <w:lang w:eastAsia="es-MX"/>
        </w:rPr>
        <w:t xml:space="preserve"> importe de </w:t>
      </w:r>
      <w:r w:rsidR="00E52595" w:rsidRPr="007E6D94">
        <w:rPr>
          <w:rFonts w:eastAsia="Times New Roman"/>
          <w:b/>
          <w:bCs/>
          <w:sz w:val="20"/>
          <w:lang w:eastAsia="es-MX"/>
        </w:rPr>
        <w:t>$</w:t>
      </w:r>
      <w:r w:rsidR="00D90E5E">
        <w:rPr>
          <w:b/>
          <w:bCs/>
          <w:sz w:val="20"/>
        </w:rPr>
        <w:t>13,250,000.00</w:t>
      </w:r>
      <w:r w:rsidR="00067585" w:rsidRPr="007E6D94">
        <w:rPr>
          <w:b/>
          <w:bCs/>
          <w:sz w:val="20"/>
        </w:rPr>
        <w:t xml:space="preserve"> </w:t>
      </w:r>
      <w:r w:rsidR="000C075F" w:rsidRPr="000C075F">
        <w:rPr>
          <w:sz w:val="20"/>
        </w:rPr>
        <w:t>(trece millones doscientos cincuenta mil pesos 00/100 m.n.)</w:t>
      </w:r>
      <w:r w:rsidR="00E52595" w:rsidRPr="007E6D94">
        <w:rPr>
          <w:rFonts w:eastAsia="Times New Roman"/>
          <w:bCs/>
          <w:sz w:val="20"/>
          <w:lang w:eastAsia="es-MX"/>
        </w:rPr>
        <w:t>,</w:t>
      </w:r>
      <w:r w:rsidR="00E52595" w:rsidRPr="007E6D94">
        <w:rPr>
          <w:rFonts w:eastAsia="Times New Roman"/>
          <w:b/>
          <w:bCs/>
          <w:sz w:val="20"/>
          <w:lang w:eastAsia="es-MX"/>
        </w:rPr>
        <w:t xml:space="preserve"> </w:t>
      </w:r>
      <w:r w:rsidR="00B9590A" w:rsidRPr="007E6D94">
        <w:rPr>
          <w:rFonts w:eastAsia="Times New Roman"/>
          <w:sz w:val="20"/>
          <w:lang w:eastAsia="es-MX"/>
        </w:rPr>
        <w:t xml:space="preserve">mismo que </w:t>
      </w:r>
      <w:r w:rsidR="00A55286" w:rsidRPr="007E6D94">
        <w:rPr>
          <w:rFonts w:eastAsia="Times New Roman"/>
          <w:sz w:val="20"/>
          <w:lang w:eastAsia="es-MX"/>
        </w:rPr>
        <w:t xml:space="preserve">se </w:t>
      </w:r>
      <w:r w:rsidR="00B9590A" w:rsidRPr="007E6D94">
        <w:rPr>
          <w:rFonts w:eastAsia="Times New Roman"/>
          <w:sz w:val="20"/>
          <w:lang w:eastAsia="es-MX"/>
        </w:rPr>
        <w:t>re</w:t>
      </w:r>
      <w:r w:rsidR="00A55286" w:rsidRPr="007E6D94">
        <w:rPr>
          <w:rFonts w:eastAsia="Times New Roman"/>
          <w:sz w:val="20"/>
          <w:lang w:eastAsia="es-MX"/>
        </w:rPr>
        <w:t>fiere al</w:t>
      </w:r>
      <w:r w:rsidR="00E52595" w:rsidRPr="007E6D94">
        <w:rPr>
          <w:sz w:val="20"/>
        </w:rPr>
        <w:t xml:space="preserve"> valor de tierras, terrenos y predios urbanos baldíos, campos con o sin mejoras</w:t>
      </w:r>
      <w:r w:rsidR="00A55286" w:rsidRPr="007E6D94">
        <w:rPr>
          <w:sz w:val="20"/>
        </w:rPr>
        <w:t>,</w:t>
      </w:r>
      <w:r w:rsidR="00E52595" w:rsidRPr="007E6D94">
        <w:rPr>
          <w:sz w:val="20"/>
        </w:rPr>
        <w:t xml:space="preserve"> necesarios para lo</w:t>
      </w:r>
      <w:r w:rsidR="00F7647E" w:rsidRPr="007E6D94">
        <w:rPr>
          <w:sz w:val="20"/>
        </w:rPr>
        <w:t xml:space="preserve">s usos propios del ente público, que permiten la ejecución de actividades, tareas productivas y prestación de servicios </w:t>
      </w:r>
      <w:r w:rsidR="00D251AA" w:rsidRPr="007E6D94">
        <w:rPr>
          <w:sz w:val="20"/>
        </w:rPr>
        <w:t>de este</w:t>
      </w:r>
      <w:r w:rsidR="00F7647E" w:rsidRPr="007E6D94">
        <w:rPr>
          <w:sz w:val="20"/>
        </w:rPr>
        <w:t>.</w:t>
      </w:r>
      <w:r w:rsidR="00C44631" w:rsidRPr="007E6D94">
        <w:rPr>
          <w:sz w:val="20"/>
        </w:rPr>
        <w:t xml:space="preserve"> </w:t>
      </w:r>
    </w:p>
    <w:p w14:paraId="5A39E123" w14:textId="77777777" w:rsidR="000C075F" w:rsidRDefault="000C075F" w:rsidP="003F4E6C">
      <w:pPr>
        <w:pStyle w:val="Texto"/>
        <w:spacing w:before="240" w:after="200" w:line="276" w:lineRule="auto"/>
        <w:ind w:firstLine="0"/>
        <w:rPr>
          <w:sz w:val="20"/>
          <w:lang w:val="es-ES_tradnl"/>
        </w:rPr>
      </w:pPr>
    </w:p>
    <w:p w14:paraId="1101A3B4" w14:textId="77777777" w:rsidR="000C075F" w:rsidRPr="007E6D94" w:rsidRDefault="000C075F" w:rsidP="000C075F">
      <w:pPr>
        <w:pStyle w:val="Texto"/>
        <w:spacing w:before="240" w:after="200" w:line="276" w:lineRule="auto"/>
        <w:ind w:firstLine="0"/>
        <w:rPr>
          <w:sz w:val="20"/>
        </w:rPr>
      </w:pPr>
      <w:bookmarkStart w:id="5" w:name="_Hlk185358497"/>
      <w:r w:rsidRPr="008A79BC">
        <w:rPr>
          <w:sz w:val="20"/>
          <w:lang w:val="es-ES_tradnl"/>
        </w:rPr>
        <w:t xml:space="preserve">Está integrada por dos inmuebles ubicados en la Calle Bruselas #118, Colonia Villa Universidad, C.P. 58060, con valor de </w:t>
      </w:r>
      <w:r w:rsidRPr="00FA6C99">
        <w:rPr>
          <w:b/>
          <w:bCs/>
          <w:sz w:val="20"/>
          <w:lang w:val="es-ES_tradnl"/>
        </w:rPr>
        <w:t>$11,750,000.00 (</w:t>
      </w:r>
      <w:r w:rsidRPr="000C075F">
        <w:rPr>
          <w:sz w:val="20"/>
          <w:lang w:val="es-ES_tradnl"/>
        </w:rPr>
        <w:t>once millones setecientos cincuenta mil pesos 00/100 m.n</w:t>
      </w:r>
      <w:r w:rsidRPr="00FA6C99">
        <w:rPr>
          <w:b/>
          <w:bCs/>
          <w:sz w:val="20"/>
          <w:lang w:val="es-ES_tradnl"/>
        </w:rPr>
        <w:t>.)</w:t>
      </w:r>
      <w:r w:rsidRPr="008A79BC">
        <w:rPr>
          <w:sz w:val="20"/>
          <w:lang w:val="es-ES_tradnl"/>
        </w:rPr>
        <w:t xml:space="preserve">; y, el otro en calle José Trinidad Esparza #31, Fraccionamiento Arboledas Valladolid, C.P. 58337, con un costo </w:t>
      </w:r>
      <w:r w:rsidRPr="00FA6C99">
        <w:rPr>
          <w:b/>
          <w:bCs/>
          <w:sz w:val="20"/>
          <w:lang w:val="es-ES_tradnl"/>
        </w:rPr>
        <w:t>$1,500,000.</w:t>
      </w:r>
      <w:r w:rsidRPr="000C075F">
        <w:rPr>
          <w:sz w:val="20"/>
          <w:lang w:val="es-ES_tradnl"/>
        </w:rPr>
        <w:t>00 (un millón quinientos mil pesos 00/100 m.n.)</w:t>
      </w:r>
      <w:r w:rsidRPr="008A79BC">
        <w:rPr>
          <w:sz w:val="20"/>
          <w:lang w:val="es-ES_tradnl"/>
        </w:rPr>
        <w:t xml:space="preserve"> ambos en la ciudad de Morelia, Michoacán</w:t>
      </w:r>
      <w:r>
        <w:rPr>
          <w:sz w:val="20"/>
          <w:lang w:val="es-ES_tradnl"/>
        </w:rPr>
        <w:t>.</w:t>
      </w:r>
      <w:r>
        <w:rPr>
          <w:sz w:val="20"/>
        </w:rPr>
        <w:t xml:space="preserve"> </w:t>
      </w:r>
    </w:p>
    <w:bookmarkEnd w:id="5"/>
    <w:p w14:paraId="7E0E30C8" w14:textId="41E48DF9" w:rsidR="00D71E5F" w:rsidRDefault="00DF06D0" w:rsidP="003F4E6C">
      <w:pPr>
        <w:pStyle w:val="Texto"/>
        <w:spacing w:before="240" w:after="200" w:line="276" w:lineRule="auto"/>
        <w:ind w:firstLine="0"/>
        <w:rPr>
          <w:sz w:val="20"/>
        </w:rPr>
      </w:pPr>
      <w:r w:rsidRPr="007E6D94">
        <w:rPr>
          <w:rFonts w:eastAsia="Times New Roman"/>
          <w:bCs/>
          <w:sz w:val="20"/>
          <w:lang w:eastAsia="es-MX"/>
        </w:rPr>
        <w:t xml:space="preserve">1.2.3.3. </w:t>
      </w:r>
      <w:r w:rsidR="00F55780" w:rsidRPr="007E6D94">
        <w:rPr>
          <w:rFonts w:eastAsia="Times New Roman"/>
          <w:bCs/>
          <w:sz w:val="20"/>
          <w:lang w:eastAsia="es-MX"/>
        </w:rPr>
        <w:t xml:space="preserve">En </w:t>
      </w:r>
      <w:r w:rsidR="00CF02B7" w:rsidRPr="007E6D94">
        <w:rPr>
          <w:rFonts w:eastAsia="Times New Roman"/>
          <w:bCs/>
          <w:sz w:val="20"/>
          <w:lang w:eastAsia="es-MX"/>
        </w:rPr>
        <w:t>el apartado</w:t>
      </w:r>
      <w:r w:rsidR="00E75C8C" w:rsidRPr="007E6D94">
        <w:rPr>
          <w:rFonts w:eastAsia="Times New Roman"/>
          <w:bCs/>
          <w:sz w:val="20"/>
          <w:lang w:eastAsia="es-MX"/>
        </w:rPr>
        <w:t xml:space="preserve"> de </w:t>
      </w:r>
      <w:r w:rsidR="00F55780" w:rsidRPr="007E6D94">
        <w:rPr>
          <w:b/>
          <w:sz w:val="20"/>
        </w:rPr>
        <w:t>EDIFICIOS NO HABITACIONALES</w:t>
      </w:r>
      <w:r w:rsidR="00FC63E4" w:rsidRPr="007E6D94">
        <w:rPr>
          <w:b/>
          <w:sz w:val="20"/>
        </w:rPr>
        <w:t xml:space="preserve">; </w:t>
      </w:r>
      <w:r w:rsidR="00FC63E4" w:rsidRPr="007E6D94">
        <w:rPr>
          <w:sz w:val="20"/>
        </w:rPr>
        <w:t>con saldo</w:t>
      </w:r>
      <w:r w:rsidR="00E75C8C" w:rsidRPr="007E6D94">
        <w:rPr>
          <w:b/>
          <w:sz w:val="20"/>
        </w:rPr>
        <w:t xml:space="preserve"> </w:t>
      </w:r>
      <w:r w:rsidR="00E75C8C" w:rsidRPr="007E6D94">
        <w:rPr>
          <w:rFonts w:eastAsia="Times New Roman"/>
          <w:bCs/>
          <w:sz w:val="20"/>
          <w:lang w:eastAsia="es-MX"/>
        </w:rPr>
        <w:t xml:space="preserve">por la cantidad de </w:t>
      </w:r>
      <w:r w:rsidR="00E75C8C" w:rsidRPr="007E6D94">
        <w:rPr>
          <w:rFonts w:eastAsia="Times New Roman"/>
          <w:b/>
          <w:sz w:val="20"/>
          <w:lang w:eastAsia="es-MX"/>
        </w:rPr>
        <w:t>$</w:t>
      </w:r>
      <w:r w:rsidR="00D90E5E">
        <w:rPr>
          <w:b/>
          <w:bCs/>
          <w:sz w:val="20"/>
        </w:rPr>
        <w:t>15,500,000.00</w:t>
      </w:r>
      <w:r w:rsidR="00067585" w:rsidRPr="007E6D94">
        <w:rPr>
          <w:b/>
          <w:bCs/>
          <w:sz w:val="20"/>
        </w:rPr>
        <w:t xml:space="preserve"> </w:t>
      </w:r>
      <w:r w:rsidR="000C075F" w:rsidRPr="000C075F">
        <w:rPr>
          <w:sz w:val="20"/>
        </w:rPr>
        <w:t>(quince millones quinientos mil pesos 00/100 m.n.),</w:t>
      </w:r>
      <w:r w:rsidR="000C075F" w:rsidRPr="007E6D94">
        <w:rPr>
          <w:bCs/>
          <w:sz w:val="20"/>
        </w:rPr>
        <w:t xml:space="preserve"> </w:t>
      </w:r>
      <w:r w:rsidR="00E75C8C" w:rsidRPr="007E6D94">
        <w:rPr>
          <w:sz w:val="20"/>
        </w:rPr>
        <w:t>se registra</w:t>
      </w:r>
      <w:r w:rsidR="00E75C8C" w:rsidRPr="007E6D94">
        <w:rPr>
          <w:bCs/>
          <w:sz w:val="20"/>
        </w:rPr>
        <w:t xml:space="preserve"> </w:t>
      </w:r>
      <w:r w:rsidR="00E75C8C" w:rsidRPr="007E6D94">
        <w:rPr>
          <w:sz w:val="20"/>
        </w:rPr>
        <w:t>el</w:t>
      </w:r>
      <w:r w:rsidR="000D22D8" w:rsidRPr="007E6D94">
        <w:rPr>
          <w:sz w:val="20"/>
        </w:rPr>
        <w:t xml:space="preserve"> valor</w:t>
      </w:r>
      <w:r w:rsidR="00E75C8C" w:rsidRPr="007E6D94">
        <w:rPr>
          <w:sz w:val="20"/>
        </w:rPr>
        <w:t xml:space="preserve"> de edificios, tales como: oficinas, escuelas, hospitales, edificios industriales, comerciales y para la recreación pública, almacenes, hoteles y restaurantes que requiere el ente público pa</w:t>
      </w:r>
      <w:r w:rsidR="00CF02B7" w:rsidRPr="007E6D94">
        <w:rPr>
          <w:sz w:val="20"/>
        </w:rPr>
        <w:t>ra desarrollar sus actividades y que forman parte de su patrimonio.</w:t>
      </w:r>
      <w:r w:rsidR="00C44631" w:rsidRPr="007E6D94">
        <w:rPr>
          <w:sz w:val="20"/>
        </w:rPr>
        <w:t xml:space="preserve"> </w:t>
      </w:r>
    </w:p>
    <w:p w14:paraId="1CA5AEED" w14:textId="6647712D" w:rsidR="000C075F" w:rsidRPr="007E6D94" w:rsidRDefault="00BE4CB0" w:rsidP="003F4E6C">
      <w:pPr>
        <w:pStyle w:val="Texto"/>
        <w:spacing w:before="240" w:after="200" w:line="276" w:lineRule="auto"/>
        <w:ind w:firstLine="0"/>
        <w:rPr>
          <w:sz w:val="20"/>
        </w:rPr>
      </w:pPr>
      <w:r w:rsidRPr="00AB0608">
        <w:rPr>
          <w:sz w:val="20"/>
          <w:lang w:val="es-ES_tradnl"/>
        </w:rPr>
        <w:t xml:space="preserve">Está integrada por dos inmuebles ubicados en la Calle Bruselas #118, Colonia Villa Universidad, C.P. 58060, con valor </w:t>
      </w:r>
      <w:r w:rsidRPr="00343104">
        <w:rPr>
          <w:sz w:val="20"/>
          <w:lang w:val="es-ES_tradnl"/>
        </w:rPr>
        <w:t xml:space="preserve">de </w:t>
      </w:r>
      <w:r w:rsidRPr="00FA6C99">
        <w:rPr>
          <w:b/>
          <w:bCs/>
          <w:sz w:val="20"/>
          <w:lang w:val="es-ES_tradnl"/>
        </w:rPr>
        <w:t xml:space="preserve">$12,000,000.00 </w:t>
      </w:r>
      <w:r w:rsidRPr="00BE4CB0">
        <w:rPr>
          <w:sz w:val="20"/>
          <w:lang w:val="es-ES_tradnl"/>
        </w:rPr>
        <w:t>(doce millones de pesos 00/100 m.n.)</w:t>
      </w:r>
      <w:r w:rsidRPr="00343104">
        <w:rPr>
          <w:sz w:val="20"/>
          <w:lang w:val="es-ES_tradnl"/>
        </w:rPr>
        <w:t xml:space="preserve">; y, el otro en calle José Trinidad Esparza #31, Fraccionamiento Arboledas Valladolid, C.P. 58337, con un costo </w:t>
      </w:r>
      <w:r w:rsidRPr="00FA6C99">
        <w:rPr>
          <w:b/>
          <w:bCs/>
          <w:sz w:val="20"/>
          <w:lang w:val="es-ES_tradnl"/>
        </w:rPr>
        <w:t xml:space="preserve">$3,500,000.00 </w:t>
      </w:r>
      <w:r w:rsidRPr="00BE4CB0">
        <w:rPr>
          <w:sz w:val="20"/>
          <w:lang w:val="es-ES_tradnl"/>
        </w:rPr>
        <w:t>(tres millones quinientos mil pesos 00/100 m.n.)</w:t>
      </w:r>
      <w:r w:rsidRPr="00343104">
        <w:rPr>
          <w:sz w:val="20"/>
          <w:lang w:val="es-ES_tradnl"/>
        </w:rPr>
        <w:t>,</w:t>
      </w:r>
      <w:r w:rsidRPr="00AB0608">
        <w:rPr>
          <w:sz w:val="20"/>
          <w:lang w:val="es-ES_tradnl"/>
        </w:rPr>
        <w:t xml:space="preserve"> ambos en la ciudad de Morelia, Michoacán</w:t>
      </w:r>
    </w:p>
    <w:p w14:paraId="129D9368" w14:textId="3F209357" w:rsidR="0051324B" w:rsidRPr="007E6D94" w:rsidRDefault="00225800" w:rsidP="003F4E6C">
      <w:pPr>
        <w:pStyle w:val="Texto"/>
        <w:spacing w:before="240" w:after="200" w:line="276" w:lineRule="auto"/>
        <w:ind w:firstLine="0"/>
        <w:rPr>
          <w:sz w:val="20"/>
          <w:lang w:eastAsia="es-MX"/>
        </w:rPr>
      </w:pPr>
      <w:r w:rsidRPr="007E6D94">
        <w:rPr>
          <w:rFonts w:eastAsia="Times New Roman"/>
          <w:bCs/>
          <w:sz w:val="20"/>
          <w:lang w:eastAsia="es-MX"/>
        </w:rPr>
        <w:t xml:space="preserve">1.2.4. </w:t>
      </w:r>
      <w:r w:rsidR="006F237A" w:rsidRPr="007E6D94">
        <w:rPr>
          <w:rFonts w:eastAsia="Times New Roman"/>
          <w:bCs/>
          <w:sz w:val="20"/>
          <w:lang w:eastAsia="es-MX"/>
        </w:rPr>
        <w:t xml:space="preserve">El rubro de </w:t>
      </w:r>
      <w:r w:rsidR="006F237A" w:rsidRPr="007E6D94">
        <w:rPr>
          <w:b/>
          <w:sz w:val="20"/>
        </w:rPr>
        <w:t>BIENES MUEBLES</w:t>
      </w:r>
      <w:r w:rsidR="006F237A" w:rsidRPr="007E6D94">
        <w:rPr>
          <w:rFonts w:eastAsia="Times New Roman"/>
          <w:bCs/>
          <w:sz w:val="20"/>
          <w:lang w:eastAsia="es-MX"/>
        </w:rPr>
        <w:t xml:space="preserve">; </w:t>
      </w:r>
      <w:r w:rsidR="0051324B" w:rsidRPr="007E6D94">
        <w:rPr>
          <w:rFonts w:eastAsia="Times New Roman"/>
          <w:sz w:val="20"/>
          <w:lang w:eastAsia="es-MX"/>
        </w:rPr>
        <w:t xml:space="preserve">se integra </w:t>
      </w:r>
      <w:r w:rsidR="00F278C7" w:rsidRPr="007E6D94">
        <w:rPr>
          <w:rFonts w:eastAsia="Times New Roman"/>
          <w:sz w:val="20"/>
          <w:lang w:eastAsia="es-MX"/>
        </w:rPr>
        <w:t xml:space="preserve">por un saldo </w:t>
      </w:r>
      <w:r w:rsidR="0051324B" w:rsidRPr="007E6D94">
        <w:rPr>
          <w:rFonts w:eastAsia="Times New Roman"/>
          <w:sz w:val="20"/>
          <w:lang w:eastAsia="es-MX"/>
        </w:rPr>
        <w:t>de</w:t>
      </w:r>
      <w:r w:rsidR="006F237A" w:rsidRPr="007E6D94">
        <w:rPr>
          <w:rFonts w:eastAsia="Times New Roman"/>
          <w:sz w:val="20"/>
          <w:lang w:eastAsia="es-MX"/>
        </w:rPr>
        <w:t xml:space="preserve"> </w:t>
      </w:r>
      <w:r w:rsidR="006F237A" w:rsidRPr="007E6D94">
        <w:rPr>
          <w:rFonts w:eastAsia="Times New Roman"/>
          <w:b/>
          <w:bCs/>
          <w:sz w:val="20"/>
          <w:lang w:eastAsia="es-MX"/>
        </w:rPr>
        <w:t>$</w:t>
      </w:r>
      <w:r w:rsidR="00D90E5E">
        <w:rPr>
          <w:b/>
          <w:bCs/>
          <w:sz w:val="20"/>
        </w:rPr>
        <w:t>33,554,440.83</w:t>
      </w:r>
      <w:r w:rsidR="00714CC1" w:rsidRPr="007E6D94">
        <w:rPr>
          <w:b/>
          <w:bCs/>
          <w:sz w:val="20"/>
        </w:rPr>
        <w:t xml:space="preserve"> </w:t>
      </w:r>
      <w:r w:rsidR="001E0983" w:rsidRPr="001E0983">
        <w:rPr>
          <w:sz w:val="20"/>
        </w:rPr>
        <w:t>(treinta y tres millones quinientos cincuenta y cuatro mil cuatrocientos cuarenta pesos 83/100 m.n.)</w:t>
      </w:r>
      <w:r w:rsidR="001E0983" w:rsidRPr="001E0983">
        <w:rPr>
          <w:rFonts w:eastAsia="Times New Roman"/>
          <w:sz w:val="20"/>
          <w:lang w:eastAsia="es-MX"/>
        </w:rPr>
        <w:t>,</w:t>
      </w:r>
      <w:r w:rsidR="001E0983" w:rsidRPr="007E6D94">
        <w:rPr>
          <w:rFonts w:eastAsia="Times New Roman"/>
          <w:b/>
          <w:bCs/>
          <w:sz w:val="20"/>
          <w:lang w:eastAsia="es-MX"/>
        </w:rPr>
        <w:t xml:space="preserve"> </w:t>
      </w:r>
      <w:r w:rsidR="0051324B" w:rsidRPr="007E6D94">
        <w:rPr>
          <w:rFonts w:eastAsia="Times New Roman"/>
          <w:bCs/>
          <w:sz w:val="20"/>
          <w:lang w:eastAsia="es-MX"/>
        </w:rPr>
        <w:t>el cual se constituye del total</w:t>
      </w:r>
      <w:r w:rsidR="006F237A" w:rsidRPr="007E6D94">
        <w:rPr>
          <w:sz w:val="20"/>
        </w:rPr>
        <w:t xml:space="preserve"> de los bienes muebles</w:t>
      </w:r>
      <w:r w:rsidR="0051324B" w:rsidRPr="007E6D94">
        <w:rPr>
          <w:sz w:val="20"/>
        </w:rPr>
        <w:t xml:space="preserve"> que son propiedad del ente público y que son</w:t>
      </w:r>
      <w:r w:rsidR="006F237A" w:rsidRPr="007E6D94">
        <w:rPr>
          <w:sz w:val="20"/>
        </w:rPr>
        <w:t xml:space="preserve"> requeridos</w:t>
      </w:r>
      <w:r w:rsidR="000848B1" w:rsidRPr="007E6D94">
        <w:rPr>
          <w:sz w:val="20"/>
        </w:rPr>
        <w:t xml:space="preserve"> para</w:t>
      </w:r>
      <w:r w:rsidR="006F237A" w:rsidRPr="007E6D94">
        <w:rPr>
          <w:sz w:val="20"/>
        </w:rPr>
        <w:t xml:space="preserve"> el desempeño de las actividades </w:t>
      </w:r>
      <w:r w:rsidR="000848B1" w:rsidRPr="007E6D94">
        <w:rPr>
          <w:sz w:val="20"/>
        </w:rPr>
        <w:t>de este</w:t>
      </w:r>
      <w:r w:rsidR="006F237A" w:rsidRPr="007E6D94">
        <w:rPr>
          <w:sz w:val="20"/>
        </w:rPr>
        <w:t>.</w:t>
      </w:r>
      <w:r w:rsidR="006F237A" w:rsidRPr="007E6D94">
        <w:rPr>
          <w:b/>
          <w:sz w:val="20"/>
        </w:rPr>
        <w:t xml:space="preserve"> </w:t>
      </w:r>
    </w:p>
    <w:p w14:paraId="6243A6F5" w14:textId="07AD1A3C" w:rsidR="008A79BC" w:rsidRDefault="00225800" w:rsidP="003F4E6C">
      <w:pPr>
        <w:pStyle w:val="Texto"/>
        <w:spacing w:before="240" w:after="200" w:line="276" w:lineRule="auto"/>
        <w:ind w:firstLine="0"/>
        <w:rPr>
          <w:sz w:val="20"/>
        </w:rPr>
      </w:pPr>
      <w:r w:rsidRPr="007E6D94">
        <w:rPr>
          <w:rFonts w:eastAsia="Times New Roman"/>
          <w:bCs/>
          <w:sz w:val="20"/>
          <w:lang w:eastAsia="es-MX"/>
        </w:rPr>
        <w:t>1.2.4.1.</w:t>
      </w:r>
      <w:r w:rsidR="00817443" w:rsidRPr="007E6D94">
        <w:rPr>
          <w:rFonts w:eastAsia="Times New Roman"/>
          <w:bCs/>
          <w:sz w:val="20"/>
          <w:lang w:eastAsia="es-MX"/>
        </w:rPr>
        <w:t xml:space="preserve"> </w:t>
      </w:r>
      <w:r w:rsidR="00BF3314" w:rsidRPr="007E6D94">
        <w:rPr>
          <w:rFonts w:eastAsia="Times New Roman"/>
          <w:bCs/>
          <w:sz w:val="20"/>
          <w:lang w:eastAsia="es-MX"/>
        </w:rPr>
        <w:t>La</w:t>
      </w:r>
      <w:r w:rsidR="00817443" w:rsidRPr="007E6D94">
        <w:rPr>
          <w:rFonts w:eastAsia="Times New Roman"/>
          <w:bCs/>
          <w:sz w:val="20"/>
          <w:lang w:eastAsia="es-MX"/>
        </w:rPr>
        <w:t xml:space="preserve"> cuenta de </w:t>
      </w:r>
      <w:r w:rsidR="00F55780" w:rsidRPr="007E6D94">
        <w:rPr>
          <w:b/>
          <w:sz w:val="20"/>
        </w:rPr>
        <w:t>MOBILIARIO Y EQUIPO DE ADMINISTRACIÓN</w:t>
      </w:r>
      <w:r w:rsidR="00817443" w:rsidRPr="007E6D94">
        <w:rPr>
          <w:b/>
          <w:sz w:val="20"/>
        </w:rPr>
        <w:t xml:space="preserve">; </w:t>
      </w:r>
      <w:r w:rsidR="00F278C7" w:rsidRPr="007E6D94">
        <w:rPr>
          <w:rFonts w:eastAsia="Times New Roman"/>
          <w:bCs/>
          <w:sz w:val="20"/>
          <w:lang w:eastAsia="es-MX"/>
        </w:rPr>
        <w:t xml:space="preserve">cuyo saldo </w:t>
      </w:r>
      <w:r w:rsidR="00BF3314" w:rsidRPr="007E6D94">
        <w:rPr>
          <w:rFonts w:eastAsia="Times New Roman"/>
          <w:bCs/>
          <w:sz w:val="20"/>
          <w:lang w:eastAsia="es-MX"/>
        </w:rPr>
        <w:t>es de</w:t>
      </w:r>
      <w:r w:rsidR="00817443" w:rsidRPr="007E6D94">
        <w:rPr>
          <w:rFonts w:eastAsia="Times New Roman"/>
          <w:bCs/>
          <w:sz w:val="20"/>
          <w:lang w:eastAsia="es-MX"/>
        </w:rPr>
        <w:t xml:space="preserve"> </w:t>
      </w:r>
      <w:r w:rsidR="00817443" w:rsidRPr="007E6D94">
        <w:rPr>
          <w:rFonts w:eastAsia="Times New Roman"/>
          <w:b/>
          <w:sz w:val="20"/>
          <w:lang w:eastAsia="es-MX"/>
        </w:rPr>
        <w:t>$</w:t>
      </w:r>
      <w:r w:rsidR="00D90E5E">
        <w:rPr>
          <w:b/>
          <w:bCs/>
          <w:sz w:val="20"/>
        </w:rPr>
        <w:t>22,316,821.02</w:t>
      </w:r>
      <w:r w:rsidR="00714CC1" w:rsidRPr="007E6D94">
        <w:rPr>
          <w:b/>
          <w:bCs/>
          <w:sz w:val="20"/>
        </w:rPr>
        <w:t xml:space="preserve"> </w:t>
      </w:r>
      <w:r w:rsidR="001E0983" w:rsidRPr="001E0983">
        <w:rPr>
          <w:sz w:val="20"/>
        </w:rPr>
        <w:t xml:space="preserve">(veintidós millones trescientos dieciséis mil ochocientos veintiún pesos </w:t>
      </w:r>
      <w:r w:rsidR="00FB5C87">
        <w:rPr>
          <w:sz w:val="20"/>
        </w:rPr>
        <w:t>0</w:t>
      </w:r>
      <w:r w:rsidR="001E0983" w:rsidRPr="001E0983">
        <w:rPr>
          <w:sz w:val="20"/>
        </w:rPr>
        <w:t>2/100 m.n.)</w:t>
      </w:r>
      <w:r w:rsidR="001E0983" w:rsidRPr="001E0983">
        <w:rPr>
          <w:rFonts w:eastAsia="Times New Roman"/>
          <w:sz w:val="20"/>
          <w:lang w:eastAsia="es-MX"/>
        </w:rPr>
        <w:t>,</w:t>
      </w:r>
      <w:r w:rsidR="001E0983" w:rsidRPr="007E6D94">
        <w:rPr>
          <w:rFonts w:eastAsia="Times New Roman"/>
          <w:bCs/>
          <w:sz w:val="20"/>
          <w:lang w:eastAsia="es-MX"/>
        </w:rPr>
        <w:t xml:space="preserve"> </w:t>
      </w:r>
      <w:r w:rsidR="00BF3314" w:rsidRPr="007E6D94">
        <w:rPr>
          <w:rFonts w:eastAsia="Times New Roman"/>
          <w:bCs/>
          <w:sz w:val="20"/>
          <w:lang w:eastAsia="es-MX"/>
        </w:rPr>
        <w:t xml:space="preserve">contempla </w:t>
      </w:r>
      <w:r w:rsidR="00817443" w:rsidRPr="007E6D94">
        <w:rPr>
          <w:sz w:val="20"/>
        </w:rPr>
        <w:t xml:space="preserve">toda clase de mobiliario y equipo de administración, bienes informáticos y equipo de cómputo, bienes artísticos, obras de arte, objetos valiosos y otros elementos coleccionables. Así como también las refacciones mayores correspondientes a este concepto. Incluye los pagos por adjudicación, expropiación e indemnización de bienes muebles a favor del Gobierno. </w:t>
      </w:r>
    </w:p>
    <w:p w14:paraId="7041C2F4" w14:textId="4F197E28" w:rsidR="00FB5C87" w:rsidRPr="00192AEA" w:rsidRDefault="00FB5C87" w:rsidP="00FB5C87">
      <w:pPr>
        <w:jc w:val="both"/>
        <w:rPr>
          <w:rFonts w:ascii="Arial" w:hAnsi="Arial" w:cs="Arial"/>
          <w:sz w:val="20"/>
          <w:szCs w:val="20"/>
          <w:lang w:val="es-ES_tradnl"/>
        </w:rPr>
      </w:pPr>
      <w:r w:rsidRPr="006E6B7F">
        <w:rPr>
          <w:rFonts w:ascii="Arial" w:hAnsi="Arial" w:cs="Arial"/>
          <w:sz w:val="20"/>
          <w:szCs w:val="20"/>
          <w:lang w:val="es-ES_tradnl"/>
        </w:rPr>
        <w:t xml:space="preserve">Está integrada por: muebles de oficina y estantería por la cantidad de </w:t>
      </w:r>
      <w:r w:rsidRPr="006E6B7F">
        <w:rPr>
          <w:rFonts w:ascii="Arial" w:hAnsi="Arial" w:cs="Arial"/>
          <w:b/>
          <w:bCs/>
          <w:sz w:val="20"/>
          <w:szCs w:val="20"/>
          <w:lang w:val="es-ES_tradnl"/>
        </w:rPr>
        <w:t>$</w:t>
      </w:r>
      <w:r>
        <w:rPr>
          <w:rFonts w:ascii="Arial" w:hAnsi="Arial" w:cs="Arial"/>
          <w:b/>
          <w:bCs/>
          <w:sz w:val="20"/>
          <w:szCs w:val="20"/>
          <w:lang w:val="es-ES_tradnl"/>
        </w:rPr>
        <w:t>6,840,230.72</w:t>
      </w:r>
      <w:r w:rsidRPr="006E6B7F">
        <w:rPr>
          <w:rFonts w:ascii="Arial" w:hAnsi="Arial" w:cs="Arial"/>
          <w:b/>
          <w:bCs/>
          <w:sz w:val="20"/>
          <w:szCs w:val="20"/>
          <w:lang w:val="es-ES_tradnl"/>
        </w:rPr>
        <w:t xml:space="preserve"> </w:t>
      </w:r>
      <w:r w:rsidRPr="00683901">
        <w:rPr>
          <w:rFonts w:ascii="Arial" w:hAnsi="Arial" w:cs="Arial"/>
          <w:sz w:val="20"/>
          <w:szCs w:val="20"/>
          <w:lang w:val="es-ES_tradnl"/>
        </w:rPr>
        <w:t xml:space="preserve">(seis millones ochocientos cuarenta </w:t>
      </w:r>
      <w:r w:rsidR="00683901" w:rsidRPr="00683901">
        <w:rPr>
          <w:rFonts w:ascii="Arial" w:hAnsi="Arial" w:cs="Arial"/>
          <w:sz w:val="20"/>
          <w:szCs w:val="20"/>
          <w:lang w:val="es-ES_tradnl"/>
        </w:rPr>
        <w:t>mil doscientos treinta pesos 72</w:t>
      </w:r>
      <w:r w:rsidRPr="00683901">
        <w:rPr>
          <w:rFonts w:ascii="Arial" w:hAnsi="Arial" w:cs="Arial"/>
          <w:sz w:val="20"/>
          <w:szCs w:val="20"/>
          <w:lang w:val="es-ES_tradnl"/>
        </w:rPr>
        <w:t>/100 m.n.</w:t>
      </w:r>
      <w:r w:rsidRPr="006E6B7F">
        <w:rPr>
          <w:rFonts w:ascii="Arial" w:hAnsi="Arial" w:cs="Arial"/>
          <w:b/>
          <w:bCs/>
          <w:sz w:val="20"/>
          <w:szCs w:val="20"/>
          <w:lang w:val="es-ES_tradnl"/>
        </w:rPr>
        <w:t>)</w:t>
      </w:r>
      <w:r w:rsidRPr="006E6B7F">
        <w:rPr>
          <w:rFonts w:ascii="Arial" w:hAnsi="Arial" w:cs="Arial"/>
          <w:sz w:val="20"/>
          <w:szCs w:val="20"/>
          <w:lang w:val="es-ES_tradnl"/>
        </w:rPr>
        <w:t xml:space="preserve">; muebles, excepto de oficina y estantería </w:t>
      </w:r>
      <w:r w:rsidRPr="006E6B7F">
        <w:rPr>
          <w:rFonts w:ascii="Arial" w:hAnsi="Arial" w:cs="Arial"/>
          <w:b/>
          <w:bCs/>
          <w:sz w:val="20"/>
          <w:szCs w:val="20"/>
          <w:lang w:val="es-ES_tradnl"/>
        </w:rPr>
        <w:t>$</w:t>
      </w:r>
      <w:r w:rsidR="00683901">
        <w:rPr>
          <w:rFonts w:ascii="Arial" w:hAnsi="Arial" w:cs="Arial"/>
          <w:b/>
          <w:bCs/>
          <w:sz w:val="20"/>
          <w:szCs w:val="20"/>
          <w:lang w:val="es-ES_tradnl"/>
        </w:rPr>
        <w:t>614,007.00</w:t>
      </w:r>
      <w:r w:rsidRPr="006E6B7F">
        <w:rPr>
          <w:rFonts w:ascii="Arial" w:hAnsi="Arial" w:cs="Arial"/>
          <w:b/>
          <w:bCs/>
          <w:sz w:val="20"/>
          <w:szCs w:val="20"/>
          <w:lang w:val="es-ES_tradnl"/>
        </w:rPr>
        <w:t xml:space="preserve"> </w:t>
      </w:r>
      <w:r w:rsidR="00683901" w:rsidRPr="00683901">
        <w:rPr>
          <w:rFonts w:ascii="Arial" w:hAnsi="Arial" w:cs="Arial"/>
          <w:sz w:val="20"/>
          <w:szCs w:val="20"/>
          <w:lang w:val="es-ES_tradnl"/>
        </w:rPr>
        <w:t>(seiscientos catorce mil siete pesos 00</w:t>
      </w:r>
      <w:r w:rsidRPr="00683901">
        <w:rPr>
          <w:rFonts w:ascii="Arial" w:hAnsi="Arial" w:cs="Arial"/>
          <w:sz w:val="20"/>
          <w:szCs w:val="20"/>
          <w:lang w:val="es-ES_tradnl"/>
        </w:rPr>
        <w:t>/100 m.n.);</w:t>
      </w:r>
      <w:r w:rsidRPr="006E6B7F">
        <w:rPr>
          <w:rFonts w:ascii="Arial" w:hAnsi="Arial" w:cs="Arial"/>
          <w:sz w:val="20"/>
          <w:szCs w:val="20"/>
          <w:lang w:val="es-ES_tradnl"/>
        </w:rPr>
        <w:t xml:space="preserve"> equipo de cómputo y tecnologías de la información </w:t>
      </w:r>
      <w:r w:rsidRPr="006E6B7F">
        <w:rPr>
          <w:rFonts w:ascii="Arial" w:hAnsi="Arial" w:cs="Arial"/>
          <w:b/>
          <w:bCs/>
          <w:sz w:val="20"/>
          <w:szCs w:val="20"/>
          <w:lang w:val="es-ES_tradnl"/>
        </w:rPr>
        <w:t>por $</w:t>
      </w:r>
      <w:r w:rsidR="00192AEA">
        <w:rPr>
          <w:rFonts w:ascii="Arial" w:hAnsi="Arial" w:cs="Arial"/>
          <w:b/>
          <w:bCs/>
          <w:sz w:val="20"/>
          <w:szCs w:val="20"/>
          <w:lang w:val="es-ES_tradnl"/>
        </w:rPr>
        <w:t>13,316,554.91</w:t>
      </w:r>
      <w:r w:rsidRPr="006E6B7F">
        <w:rPr>
          <w:rFonts w:ascii="Arial" w:hAnsi="Arial" w:cs="Arial"/>
          <w:b/>
          <w:bCs/>
          <w:sz w:val="20"/>
          <w:szCs w:val="20"/>
          <w:lang w:val="es-ES_tradnl"/>
        </w:rPr>
        <w:t xml:space="preserve"> </w:t>
      </w:r>
      <w:r w:rsidRPr="00192AEA">
        <w:rPr>
          <w:rFonts w:ascii="Arial" w:hAnsi="Arial" w:cs="Arial"/>
          <w:sz w:val="20"/>
          <w:szCs w:val="20"/>
          <w:lang w:val="es-ES_tradnl"/>
        </w:rPr>
        <w:t>(</w:t>
      </w:r>
      <w:r w:rsidR="00192AEA" w:rsidRPr="00192AEA">
        <w:rPr>
          <w:rFonts w:ascii="Arial" w:hAnsi="Arial" w:cs="Arial"/>
          <w:sz w:val="20"/>
          <w:szCs w:val="20"/>
          <w:lang w:val="es-ES_tradnl"/>
        </w:rPr>
        <w:t>trece millones trescientos dieciséis mil quinientos cincuenta y cuatro pesos 91</w:t>
      </w:r>
      <w:r w:rsidRPr="00192AEA">
        <w:rPr>
          <w:rFonts w:ascii="Arial" w:hAnsi="Arial" w:cs="Arial"/>
          <w:sz w:val="20"/>
          <w:szCs w:val="20"/>
          <w:lang w:val="es-ES_tradnl"/>
        </w:rPr>
        <w:t>/100 m.n.)</w:t>
      </w:r>
      <w:r w:rsidRPr="006E6B7F">
        <w:rPr>
          <w:rFonts w:ascii="Arial" w:hAnsi="Arial" w:cs="Arial"/>
          <w:sz w:val="20"/>
          <w:szCs w:val="20"/>
          <w:lang w:val="es-ES_tradnl"/>
        </w:rPr>
        <w:t xml:space="preserve">; y, otros mobiliario y equipo de administración por </w:t>
      </w:r>
      <w:r w:rsidRPr="006E6B7F">
        <w:rPr>
          <w:rFonts w:ascii="Arial" w:hAnsi="Arial" w:cs="Arial"/>
          <w:b/>
          <w:bCs/>
          <w:sz w:val="20"/>
          <w:szCs w:val="20"/>
          <w:lang w:val="es-ES_tradnl"/>
        </w:rPr>
        <w:t>$</w:t>
      </w:r>
      <w:r w:rsidR="00192AEA" w:rsidRPr="00192AEA">
        <w:rPr>
          <w:rFonts w:ascii="Arial" w:hAnsi="Arial" w:cs="Arial"/>
          <w:b/>
          <w:bCs/>
          <w:sz w:val="20"/>
          <w:szCs w:val="20"/>
          <w:lang w:val="es-ES_tradnl"/>
        </w:rPr>
        <w:t>1</w:t>
      </w:r>
      <w:r w:rsidR="00192AEA">
        <w:rPr>
          <w:rFonts w:ascii="Arial" w:hAnsi="Arial" w:cs="Arial"/>
          <w:b/>
          <w:bCs/>
          <w:sz w:val="20"/>
          <w:szCs w:val="20"/>
          <w:lang w:val="es-ES_tradnl"/>
        </w:rPr>
        <w:t>,</w:t>
      </w:r>
      <w:r w:rsidR="00192AEA" w:rsidRPr="00192AEA">
        <w:rPr>
          <w:rFonts w:ascii="Arial" w:hAnsi="Arial" w:cs="Arial"/>
          <w:b/>
          <w:bCs/>
          <w:sz w:val="20"/>
          <w:szCs w:val="20"/>
          <w:lang w:val="es-ES_tradnl"/>
        </w:rPr>
        <w:t>546</w:t>
      </w:r>
      <w:r w:rsidR="00192AEA">
        <w:rPr>
          <w:rFonts w:ascii="Arial" w:hAnsi="Arial" w:cs="Arial"/>
          <w:b/>
          <w:bCs/>
          <w:sz w:val="20"/>
          <w:szCs w:val="20"/>
          <w:lang w:val="es-ES_tradnl"/>
        </w:rPr>
        <w:t>,</w:t>
      </w:r>
      <w:r w:rsidR="00192AEA" w:rsidRPr="00192AEA">
        <w:rPr>
          <w:rFonts w:ascii="Arial" w:hAnsi="Arial" w:cs="Arial"/>
          <w:b/>
          <w:bCs/>
          <w:sz w:val="20"/>
          <w:szCs w:val="20"/>
          <w:lang w:val="es-ES_tradnl"/>
        </w:rPr>
        <w:t xml:space="preserve">028.39 </w:t>
      </w:r>
      <w:r w:rsidRPr="00192AEA">
        <w:rPr>
          <w:rFonts w:ascii="Arial" w:hAnsi="Arial" w:cs="Arial"/>
          <w:sz w:val="20"/>
          <w:szCs w:val="20"/>
          <w:lang w:val="es-ES_tradnl"/>
        </w:rPr>
        <w:t>(</w:t>
      </w:r>
      <w:r w:rsidR="00192AEA">
        <w:rPr>
          <w:rFonts w:ascii="Arial" w:hAnsi="Arial" w:cs="Arial"/>
          <w:sz w:val="20"/>
          <w:szCs w:val="20"/>
          <w:lang w:val="es-ES_tradnl"/>
        </w:rPr>
        <w:t>un millón quinientos cuarenta y seis mil veintiocho pesos 39</w:t>
      </w:r>
      <w:r w:rsidRPr="00192AEA">
        <w:rPr>
          <w:rFonts w:ascii="Arial" w:hAnsi="Arial" w:cs="Arial"/>
          <w:sz w:val="20"/>
          <w:szCs w:val="20"/>
          <w:lang w:val="es-ES_tradnl"/>
        </w:rPr>
        <w:t xml:space="preserve">/100 m.n.). </w:t>
      </w:r>
    </w:p>
    <w:p w14:paraId="60662A9B" w14:textId="15A96236" w:rsidR="00163883" w:rsidRDefault="00225800" w:rsidP="003F4E6C">
      <w:pPr>
        <w:pStyle w:val="Texto"/>
        <w:spacing w:before="240" w:after="200" w:line="276" w:lineRule="auto"/>
        <w:ind w:firstLine="0"/>
        <w:rPr>
          <w:rFonts w:eastAsia="Times New Roman"/>
          <w:bCs/>
          <w:sz w:val="20"/>
          <w:lang w:eastAsia="es-MX"/>
        </w:rPr>
      </w:pPr>
      <w:r w:rsidRPr="007E6D94">
        <w:rPr>
          <w:rFonts w:eastAsia="Times New Roman"/>
          <w:bCs/>
          <w:sz w:val="20"/>
          <w:lang w:eastAsia="es-MX"/>
        </w:rPr>
        <w:t>1.2.4.2.</w:t>
      </w:r>
      <w:r w:rsidR="000848B1" w:rsidRPr="007E6D94">
        <w:rPr>
          <w:rFonts w:eastAsia="Times New Roman"/>
          <w:bCs/>
          <w:sz w:val="20"/>
          <w:lang w:eastAsia="es-MX"/>
        </w:rPr>
        <w:t xml:space="preserve"> L</w:t>
      </w:r>
      <w:r w:rsidR="00D83768" w:rsidRPr="007E6D94">
        <w:rPr>
          <w:rFonts w:eastAsia="Times New Roman"/>
          <w:bCs/>
          <w:sz w:val="20"/>
          <w:lang w:eastAsia="es-MX"/>
        </w:rPr>
        <w:t>a cuenta</w:t>
      </w:r>
      <w:r w:rsidR="000D22D8" w:rsidRPr="007E6D94">
        <w:rPr>
          <w:rFonts w:eastAsia="Times New Roman"/>
          <w:bCs/>
          <w:sz w:val="20"/>
          <w:lang w:eastAsia="es-MX"/>
        </w:rPr>
        <w:t xml:space="preserve"> de </w:t>
      </w:r>
      <w:r w:rsidR="00D83768" w:rsidRPr="007E6D94">
        <w:rPr>
          <w:b/>
          <w:sz w:val="20"/>
        </w:rPr>
        <w:t xml:space="preserve">MOBILIARIO Y EQUIPO EDUCACIONAL Y </w:t>
      </w:r>
      <w:r w:rsidR="000848B1" w:rsidRPr="007E6D94">
        <w:rPr>
          <w:b/>
          <w:sz w:val="20"/>
        </w:rPr>
        <w:t>RECREATIVO</w:t>
      </w:r>
      <w:r w:rsidR="00F278C7" w:rsidRPr="007E6D94">
        <w:rPr>
          <w:b/>
          <w:sz w:val="20"/>
        </w:rPr>
        <w:t>;</w:t>
      </w:r>
      <w:r w:rsidR="000D22D8" w:rsidRPr="007E6D94">
        <w:rPr>
          <w:b/>
          <w:sz w:val="20"/>
        </w:rPr>
        <w:t xml:space="preserve"> </w:t>
      </w:r>
      <w:r w:rsidR="00F278C7" w:rsidRPr="007E6D94">
        <w:rPr>
          <w:rFonts w:eastAsia="Times New Roman"/>
          <w:bCs/>
          <w:sz w:val="20"/>
          <w:lang w:eastAsia="es-MX"/>
        </w:rPr>
        <w:t>con saldo por</w:t>
      </w:r>
      <w:r w:rsidR="000D22D8" w:rsidRPr="007E6D94">
        <w:rPr>
          <w:rFonts w:eastAsia="Times New Roman"/>
          <w:bCs/>
          <w:sz w:val="20"/>
          <w:lang w:eastAsia="es-MX"/>
        </w:rPr>
        <w:t xml:space="preserve"> la cantidad de </w:t>
      </w:r>
      <w:r w:rsidR="000D22D8" w:rsidRPr="007E6D94">
        <w:rPr>
          <w:rFonts w:eastAsia="Times New Roman"/>
          <w:b/>
          <w:sz w:val="20"/>
          <w:lang w:eastAsia="es-MX"/>
        </w:rPr>
        <w:t>$</w:t>
      </w:r>
      <w:r w:rsidR="00D90E5E">
        <w:rPr>
          <w:b/>
          <w:bCs/>
          <w:sz w:val="20"/>
        </w:rPr>
        <w:t>1,371,229.</w:t>
      </w:r>
      <w:r w:rsidR="00E256A9" w:rsidRPr="00E256A9">
        <w:rPr>
          <w:b/>
          <w:bCs/>
          <w:sz w:val="20"/>
        </w:rPr>
        <w:t>10</w:t>
      </w:r>
      <w:r w:rsidR="00E256A9" w:rsidRPr="00E256A9">
        <w:rPr>
          <w:sz w:val="20"/>
        </w:rPr>
        <w:t xml:space="preserve"> (un millón trescientos setenta y un mil doscientos veintinueve pesos 10/100 m.n.),</w:t>
      </w:r>
      <w:r w:rsidR="00E256A9" w:rsidRPr="007E6D94">
        <w:rPr>
          <w:bCs/>
          <w:sz w:val="20"/>
        </w:rPr>
        <w:t xml:space="preserve"> </w:t>
      </w:r>
      <w:r w:rsidR="00F278C7" w:rsidRPr="007E6D94">
        <w:rPr>
          <w:bCs/>
          <w:sz w:val="20"/>
        </w:rPr>
        <w:t>mismo que se integra del</w:t>
      </w:r>
      <w:r w:rsidR="000848B1" w:rsidRPr="007E6D94">
        <w:rPr>
          <w:sz w:val="20"/>
        </w:rPr>
        <w:t xml:space="preserve"> </w:t>
      </w:r>
      <w:r w:rsidR="000D22D8" w:rsidRPr="007E6D94">
        <w:rPr>
          <w:sz w:val="20"/>
        </w:rPr>
        <w:t>monto</w:t>
      </w:r>
      <w:r w:rsidR="000848B1" w:rsidRPr="007E6D94">
        <w:rPr>
          <w:sz w:val="20"/>
        </w:rPr>
        <w:t xml:space="preserve"> de </w:t>
      </w:r>
      <w:r w:rsidR="004C69D9" w:rsidRPr="007E6D94">
        <w:rPr>
          <w:sz w:val="20"/>
        </w:rPr>
        <w:t>adquisición</w:t>
      </w:r>
      <w:r w:rsidR="000D22D8" w:rsidRPr="007E6D94">
        <w:rPr>
          <w:sz w:val="20"/>
        </w:rPr>
        <w:t xml:space="preserve"> de equipos educacionales y recreativos. Incluye refacciones y accesorios mayores correspondientes a estos activos</w:t>
      </w:r>
      <w:r w:rsidR="000D22D8" w:rsidRPr="007E6D94">
        <w:rPr>
          <w:rFonts w:eastAsia="Times New Roman"/>
          <w:bCs/>
          <w:sz w:val="20"/>
          <w:lang w:eastAsia="es-MX"/>
        </w:rPr>
        <w:t>.</w:t>
      </w:r>
    </w:p>
    <w:p w14:paraId="57B68894" w14:textId="77777777" w:rsidR="007070F8" w:rsidRDefault="007070F8" w:rsidP="00E256A9">
      <w:pPr>
        <w:pStyle w:val="Texto"/>
        <w:spacing w:before="240" w:after="200" w:line="276" w:lineRule="auto"/>
        <w:ind w:firstLine="0"/>
        <w:rPr>
          <w:sz w:val="20"/>
          <w:lang w:val="es-ES_tradnl"/>
        </w:rPr>
      </w:pPr>
    </w:p>
    <w:p w14:paraId="44246D86" w14:textId="77777777" w:rsidR="007070F8" w:rsidRDefault="007070F8" w:rsidP="00E256A9">
      <w:pPr>
        <w:pStyle w:val="Texto"/>
        <w:spacing w:before="240" w:after="200" w:line="276" w:lineRule="auto"/>
        <w:ind w:firstLine="0"/>
        <w:rPr>
          <w:sz w:val="20"/>
          <w:lang w:val="es-ES_tradnl"/>
        </w:rPr>
      </w:pPr>
    </w:p>
    <w:p w14:paraId="13DD74EF" w14:textId="0E89CD01" w:rsidR="00E256A9" w:rsidRPr="00343104" w:rsidRDefault="00E256A9" w:rsidP="00E256A9">
      <w:pPr>
        <w:pStyle w:val="Texto"/>
        <w:spacing w:before="240" w:after="200" w:line="276" w:lineRule="auto"/>
        <w:ind w:firstLine="0"/>
        <w:rPr>
          <w:rFonts w:eastAsia="Times New Roman"/>
          <w:sz w:val="20"/>
          <w:lang w:eastAsia="es-MX"/>
        </w:rPr>
      </w:pPr>
      <w:r w:rsidRPr="00934230">
        <w:rPr>
          <w:sz w:val="20"/>
          <w:lang w:val="es-ES_tradnl"/>
        </w:rPr>
        <w:t xml:space="preserve">Está integrada por equipos y aparatos audiovisuales con valor de </w:t>
      </w:r>
      <w:r w:rsidRPr="00934230">
        <w:rPr>
          <w:b/>
          <w:bCs/>
          <w:sz w:val="20"/>
          <w:lang w:val="es-ES_tradnl"/>
        </w:rPr>
        <w:t xml:space="preserve">$525,370.49 </w:t>
      </w:r>
      <w:r w:rsidRPr="003F1327">
        <w:rPr>
          <w:sz w:val="20"/>
          <w:lang w:val="es-ES_tradnl"/>
        </w:rPr>
        <w:t>(quinientos veinticinco mil trescientos setenta pesos 49/100 m.n.)</w:t>
      </w:r>
      <w:r w:rsidRPr="00934230">
        <w:rPr>
          <w:sz w:val="20"/>
          <w:lang w:val="es-ES_tradnl"/>
        </w:rPr>
        <w:t xml:space="preserve">; las cámaras fotográficas y de video por un monto de </w:t>
      </w:r>
      <w:r w:rsidRPr="00934230">
        <w:rPr>
          <w:b/>
          <w:bCs/>
          <w:sz w:val="20"/>
          <w:lang w:val="es-ES_tradnl"/>
        </w:rPr>
        <w:t>$</w:t>
      </w:r>
      <w:r w:rsidR="003F1327" w:rsidRPr="003F1327">
        <w:rPr>
          <w:b/>
          <w:bCs/>
          <w:sz w:val="20"/>
          <w:lang w:val="es-ES_tradnl"/>
        </w:rPr>
        <w:t>814</w:t>
      </w:r>
      <w:r w:rsidR="003F1327">
        <w:rPr>
          <w:b/>
          <w:bCs/>
          <w:sz w:val="20"/>
          <w:lang w:val="es-ES_tradnl"/>
        </w:rPr>
        <w:t>,</w:t>
      </w:r>
      <w:r w:rsidR="003F1327" w:rsidRPr="003F1327">
        <w:rPr>
          <w:b/>
          <w:bCs/>
          <w:sz w:val="20"/>
          <w:lang w:val="es-ES_tradnl"/>
        </w:rPr>
        <w:t>558.61</w:t>
      </w:r>
      <w:r w:rsidRPr="003F1327">
        <w:rPr>
          <w:sz w:val="20"/>
          <w:lang w:val="es-ES_tradnl"/>
        </w:rPr>
        <w:t>(</w:t>
      </w:r>
      <w:r w:rsidR="003F1327" w:rsidRPr="003F1327">
        <w:rPr>
          <w:sz w:val="20"/>
          <w:lang w:val="es-ES_tradnl"/>
        </w:rPr>
        <w:t>ochocientos catorce mil quinientos cincuenta y ocho pesos 61</w:t>
      </w:r>
      <w:r w:rsidRPr="003F1327">
        <w:rPr>
          <w:sz w:val="20"/>
          <w:lang w:val="es-ES_tradnl"/>
        </w:rPr>
        <w:t>/100 m.n.);</w:t>
      </w:r>
      <w:r w:rsidRPr="00934230">
        <w:rPr>
          <w:sz w:val="20"/>
          <w:lang w:val="es-ES_tradnl"/>
        </w:rPr>
        <w:t xml:space="preserve"> otro mobiliario y equipo educacional y recreativo </w:t>
      </w:r>
      <w:r w:rsidRPr="00934230">
        <w:rPr>
          <w:b/>
          <w:bCs/>
          <w:sz w:val="20"/>
          <w:lang w:val="es-ES_tradnl"/>
        </w:rPr>
        <w:t xml:space="preserve">$31,300.00 </w:t>
      </w:r>
      <w:r w:rsidR="000074A5" w:rsidRPr="000074A5">
        <w:rPr>
          <w:sz w:val="20"/>
          <w:lang w:val="es-ES_tradnl"/>
        </w:rPr>
        <w:t>(treinta y un mil trescientos pesos 00/100 m.n.).</w:t>
      </w:r>
      <w:r w:rsidR="000074A5" w:rsidRPr="00343104">
        <w:rPr>
          <w:rFonts w:eastAsia="Times New Roman"/>
          <w:sz w:val="20"/>
          <w:lang w:eastAsia="es-MX"/>
        </w:rPr>
        <w:t xml:space="preserve"> </w:t>
      </w:r>
    </w:p>
    <w:p w14:paraId="4CC7C0B9" w14:textId="29A9090D" w:rsidR="00A8076B" w:rsidRPr="007E6D94" w:rsidRDefault="00225800" w:rsidP="003F4E6C">
      <w:pPr>
        <w:spacing w:before="240"/>
        <w:jc w:val="both"/>
        <w:rPr>
          <w:rFonts w:ascii="Arial" w:eastAsia="Times New Roman" w:hAnsi="Arial" w:cs="Arial"/>
          <w:sz w:val="20"/>
          <w:szCs w:val="20"/>
          <w:lang w:eastAsia="es-MX"/>
        </w:rPr>
      </w:pPr>
      <w:r w:rsidRPr="007E6D94">
        <w:rPr>
          <w:rFonts w:ascii="Arial" w:eastAsia="Times New Roman" w:hAnsi="Arial" w:cs="Arial"/>
          <w:bCs/>
          <w:sz w:val="20"/>
          <w:szCs w:val="20"/>
          <w:lang w:eastAsia="es-MX"/>
        </w:rPr>
        <w:t>1.2.4.3.</w:t>
      </w:r>
      <w:r w:rsidR="00C66640" w:rsidRPr="007E6D94">
        <w:rPr>
          <w:rFonts w:ascii="Arial" w:eastAsia="Times New Roman" w:hAnsi="Arial" w:cs="Arial"/>
          <w:bCs/>
          <w:sz w:val="20"/>
          <w:szCs w:val="20"/>
          <w:lang w:eastAsia="es-MX"/>
        </w:rPr>
        <w:t xml:space="preserve"> </w:t>
      </w:r>
      <w:r w:rsidR="00AF0060" w:rsidRPr="007E6D94">
        <w:rPr>
          <w:rFonts w:ascii="Arial" w:hAnsi="Arial" w:cs="Arial"/>
          <w:sz w:val="20"/>
          <w:szCs w:val="20"/>
        </w:rPr>
        <w:t>E</w:t>
      </w:r>
      <w:r w:rsidR="00C606C3" w:rsidRPr="007E6D94">
        <w:rPr>
          <w:rFonts w:ascii="Arial" w:hAnsi="Arial" w:cs="Arial"/>
          <w:sz w:val="20"/>
          <w:szCs w:val="20"/>
        </w:rPr>
        <w:t>n el</w:t>
      </w:r>
      <w:r w:rsidR="00AF0060" w:rsidRPr="007E6D94">
        <w:rPr>
          <w:rFonts w:ascii="Arial" w:hAnsi="Arial" w:cs="Arial"/>
          <w:sz w:val="20"/>
          <w:szCs w:val="20"/>
        </w:rPr>
        <w:t xml:space="preserve"> apartado</w:t>
      </w:r>
      <w:r w:rsidR="00C66640" w:rsidRPr="007E6D94">
        <w:rPr>
          <w:rFonts w:ascii="Arial" w:hAnsi="Arial" w:cs="Arial"/>
          <w:sz w:val="20"/>
          <w:szCs w:val="20"/>
        </w:rPr>
        <w:t xml:space="preserve"> de </w:t>
      </w:r>
      <w:r w:rsidR="00257699" w:rsidRPr="007E6D94">
        <w:rPr>
          <w:rFonts w:ascii="Arial" w:hAnsi="Arial" w:cs="Arial"/>
          <w:b/>
          <w:sz w:val="20"/>
          <w:szCs w:val="20"/>
        </w:rPr>
        <w:t>EQUIPO E INSTRUMENTAL MÉDICO Y DE LABORATORIO</w:t>
      </w:r>
      <w:r w:rsidR="00C66640" w:rsidRPr="007E6D94">
        <w:rPr>
          <w:rFonts w:ascii="Arial" w:hAnsi="Arial" w:cs="Arial"/>
          <w:sz w:val="20"/>
          <w:szCs w:val="20"/>
        </w:rPr>
        <w:t xml:space="preserve">; </w:t>
      </w:r>
      <w:r w:rsidR="00FB6373" w:rsidRPr="007E6D94">
        <w:rPr>
          <w:rFonts w:ascii="Arial" w:hAnsi="Arial" w:cs="Arial"/>
          <w:sz w:val="20"/>
          <w:szCs w:val="20"/>
        </w:rPr>
        <w:t xml:space="preserve">se considera un saldo </w:t>
      </w:r>
      <w:r w:rsidR="00C66640" w:rsidRPr="007E6D94">
        <w:rPr>
          <w:rFonts w:ascii="Arial" w:eastAsia="Times New Roman" w:hAnsi="Arial" w:cs="Arial"/>
          <w:sz w:val="20"/>
          <w:szCs w:val="20"/>
          <w:lang w:eastAsia="es-MX"/>
        </w:rPr>
        <w:t xml:space="preserve">por la cantidad de </w:t>
      </w:r>
      <w:r w:rsidR="00C66640" w:rsidRPr="007E6D94">
        <w:rPr>
          <w:rFonts w:ascii="Arial" w:eastAsia="Times New Roman" w:hAnsi="Arial" w:cs="Arial"/>
          <w:b/>
          <w:sz w:val="20"/>
          <w:szCs w:val="20"/>
          <w:lang w:eastAsia="es-MX"/>
        </w:rPr>
        <w:t>$</w:t>
      </w:r>
      <w:r w:rsidR="00D74688" w:rsidRPr="007E6D94">
        <w:rPr>
          <w:rFonts w:ascii="Arial" w:eastAsia="Times New Roman" w:hAnsi="Arial" w:cs="Arial"/>
          <w:b/>
          <w:sz w:val="20"/>
          <w:szCs w:val="20"/>
          <w:lang w:eastAsia="es-MX"/>
        </w:rPr>
        <w:t xml:space="preserve"> </w:t>
      </w:r>
      <w:r w:rsidR="00D90E5E">
        <w:rPr>
          <w:rFonts w:ascii="Arial" w:hAnsi="Arial" w:cs="Arial"/>
          <w:b/>
          <w:bCs/>
          <w:sz w:val="20"/>
          <w:szCs w:val="20"/>
        </w:rPr>
        <w:t>12,000.00</w:t>
      </w:r>
      <w:r w:rsidR="00714CC1" w:rsidRPr="007E6D94">
        <w:rPr>
          <w:rFonts w:ascii="Arial" w:hAnsi="Arial" w:cs="Arial"/>
          <w:b/>
          <w:bCs/>
          <w:sz w:val="20"/>
          <w:szCs w:val="20"/>
        </w:rPr>
        <w:t xml:space="preserve"> </w:t>
      </w:r>
      <w:r w:rsidR="00201559" w:rsidRPr="00201559">
        <w:rPr>
          <w:rFonts w:ascii="Arial" w:hAnsi="Arial" w:cs="Arial"/>
          <w:sz w:val="20"/>
          <w:szCs w:val="20"/>
        </w:rPr>
        <w:t>(doce mil pesos 00/100 m.n.),</w:t>
      </w:r>
      <w:r w:rsidR="00201559" w:rsidRPr="007E6D94">
        <w:rPr>
          <w:rFonts w:ascii="Arial" w:hAnsi="Arial" w:cs="Arial"/>
          <w:b/>
          <w:sz w:val="20"/>
          <w:szCs w:val="20"/>
        </w:rPr>
        <w:t xml:space="preserve"> </w:t>
      </w:r>
      <w:r w:rsidR="00FB6373" w:rsidRPr="007E6D94">
        <w:rPr>
          <w:rFonts w:ascii="Arial" w:hAnsi="Arial" w:cs="Arial"/>
          <w:sz w:val="20"/>
          <w:szCs w:val="20"/>
        </w:rPr>
        <w:t xml:space="preserve">importe en el que </w:t>
      </w:r>
      <w:r w:rsidR="00C66640" w:rsidRPr="007E6D94">
        <w:rPr>
          <w:rFonts w:ascii="Arial" w:hAnsi="Arial" w:cs="Arial"/>
          <w:sz w:val="20"/>
          <w:szCs w:val="20"/>
        </w:rPr>
        <w:t>se registra</w:t>
      </w:r>
      <w:r w:rsidR="00C66640" w:rsidRPr="007E6D94">
        <w:rPr>
          <w:rFonts w:ascii="Arial" w:hAnsi="Arial" w:cs="Arial"/>
          <w:bCs/>
          <w:sz w:val="20"/>
          <w:szCs w:val="20"/>
        </w:rPr>
        <w:t xml:space="preserve"> el </w:t>
      </w:r>
      <w:r w:rsidR="00C66640" w:rsidRPr="007E6D94">
        <w:rPr>
          <w:rFonts w:ascii="Arial" w:hAnsi="Arial" w:cs="Arial"/>
          <w:sz w:val="20"/>
          <w:szCs w:val="20"/>
        </w:rPr>
        <w:t xml:space="preserve">monto de equipo e instrumental médico y de laboratorio requerido para proporcionar los servicios médicos, hospitalarios y demás actividades de salud e investigación científica y técnica. Incluye refacciones y accesorios mayores correspondientes a estos activos. </w:t>
      </w:r>
    </w:p>
    <w:p w14:paraId="26394F9A" w14:textId="052B498B" w:rsidR="00A8076B" w:rsidRDefault="00225800" w:rsidP="003F4E6C">
      <w:pPr>
        <w:spacing w:before="240"/>
        <w:jc w:val="both"/>
        <w:rPr>
          <w:rFonts w:ascii="Arial" w:hAnsi="Arial" w:cs="Arial"/>
          <w:sz w:val="20"/>
          <w:szCs w:val="20"/>
        </w:rPr>
      </w:pPr>
      <w:r w:rsidRPr="007E6D94">
        <w:rPr>
          <w:rFonts w:ascii="Arial" w:eastAsia="Times New Roman" w:hAnsi="Arial" w:cs="Arial"/>
          <w:bCs/>
          <w:sz w:val="20"/>
          <w:szCs w:val="20"/>
          <w:lang w:eastAsia="es-MX"/>
        </w:rPr>
        <w:t>1.2.4.4.</w:t>
      </w:r>
      <w:r w:rsidR="00A8076B" w:rsidRPr="007E6D94">
        <w:rPr>
          <w:rFonts w:ascii="Arial" w:eastAsia="Times New Roman" w:hAnsi="Arial" w:cs="Arial"/>
          <w:bCs/>
          <w:sz w:val="20"/>
          <w:szCs w:val="20"/>
          <w:lang w:eastAsia="es-MX"/>
        </w:rPr>
        <w:t xml:space="preserve"> La cuenta de </w:t>
      </w:r>
      <w:r w:rsidR="00257699" w:rsidRPr="007E6D94">
        <w:rPr>
          <w:rFonts w:ascii="Arial" w:hAnsi="Arial" w:cs="Arial"/>
          <w:b/>
          <w:sz w:val="20"/>
          <w:szCs w:val="20"/>
        </w:rPr>
        <w:t>VEHÍCULOS Y EQUIPO DE TRANSPORTE</w:t>
      </w:r>
      <w:r w:rsidR="00A8076B" w:rsidRPr="007E6D94">
        <w:rPr>
          <w:rFonts w:ascii="Arial" w:hAnsi="Arial" w:cs="Arial"/>
          <w:b/>
          <w:sz w:val="20"/>
          <w:szCs w:val="20"/>
        </w:rPr>
        <w:t xml:space="preserve">; </w:t>
      </w:r>
      <w:r w:rsidR="00FB6373" w:rsidRPr="007E6D94">
        <w:rPr>
          <w:rFonts w:ascii="Arial" w:hAnsi="Arial" w:cs="Arial"/>
          <w:sz w:val="20"/>
          <w:szCs w:val="20"/>
        </w:rPr>
        <w:t>con saldo</w:t>
      </w:r>
      <w:r w:rsidR="00FB6373" w:rsidRPr="007E6D94">
        <w:rPr>
          <w:rFonts w:ascii="Arial" w:hAnsi="Arial" w:cs="Arial"/>
          <w:b/>
          <w:sz w:val="20"/>
          <w:szCs w:val="20"/>
        </w:rPr>
        <w:t xml:space="preserve"> </w:t>
      </w:r>
      <w:r w:rsidR="00A8076B" w:rsidRPr="007E6D94">
        <w:rPr>
          <w:rFonts w:ascii="Arial" w:hAnsi="Arial" w:cs="Arial"/>
          <w:sz w:val="20"/>
          <w:szCs w:val="20"/>
        </w:rPr>
        <w:t xml:space="preserve">por el importe de </w:t>
      </w:r>
      <w:r w:rsidR="00A8076B" w:rsidRPr="007E6D94">
        <w:rPr>
          <w:rFonts w:ascii="Arial" w:hAnsi="Arial" w:cs="Arial"/>
          <w:b/>
          <w:sz w:val="20"/>
          <w:szCs w:val="20"/>
        </w:rPr>
        <w:t>$</w:t>
      </w:r>
      <w:r w:rsidR="00D90E5E">
        <w:rPr>
          <w:rFonts w:ascii="Arial" w:hAnsi="Arial" w:cs="Arial"/>
          <w:b/>
          <w:bCs/>
          <w:sz w:val="20"/>
          <w:szCs w:val="20"/>
        </w:rPr>
        <w:t>8,811,426.11</w:t>
      </w:r>
      <w:r w:rsidR="00714CC1" w:rsidRPr="007E6D94">
        <w:rPr>
          <w:rFonts w:ascii="Arial" w:hAnsi="Arial" w:cs="Arial"/>
          <w:b/>
          <w:bCs/>
          <w:sz w:val="20"/>
          <w:szCs w:val="20"/>
        </w:rPr>
        <w:t xml:space="preserve"> </w:t>
      </w:r>
      <w:r w:rsidR="00AD4799" w:rsidRPr="00AD4799">
        <w:rPr>
          <w:rFonts w:ascii="Arial" w:hAnsi="Arial" w:cs="Arial"/>
          <w:sz w:val="20"/>
          <w:szCs w:val="20"/>
        </w:rPr>
        <w:t>(ocho millones ochocientos once mil cuatrocientos veintiséis pesos 11/100 m.n.),</w:t>
      </w:r>
      <w:r w:rsidR="00AD4799" w:rsidRPr="007E6D94">
        <w:rPr>
          <w:rFonts w:ascii="Arial" w:hAnsi="Arial" w:cs="Arial"/>
          <w:bCs/>
          <w:sz w:val="20"/>
          <w:szCs w:val="20"/>
        </w:rPr>
        <w:t xml:space="preserve"> </w:t>
      </w:r>
      <w:r w:rsidR="00A8076B" w:rsidRPr="007E6D94">
        <w:rPr>
          <w:rFonts w:ascii="Arial" w:hAnsi="Arial" w:cs="Arial"/>
          <w:sz w:val="20"/>
          <w:szCs w:val="20"/>
        </w:rPr>
        <w:t>representa</w:t>
      </w:r>
      <w:r w:rsidR="00A8076B" w:rsidRPr="007E6D94">
        <w:rPr>
          <w:rFonts w:ascii="Arial" w:hAnsi="Arial" w:cs="Arial"/>
          <w:bCs/>
          <w:sz w:val="20"/>
          <w:szCs w:val="20"/>
        </w:rPr>
        <w:t xml:space="preserve"> </w:t>
      </w:r>
      <w:r w:rsidR="00A8076B" w:rsidRPr="007E6D94">
        <w:rPr>
          <w:rFonts w:ascii="Arial" w:hAnsi="Arial" w:cs="Arial"/>
          <w:sz w:val="20"/>
          <w:szCs w:val="20"/>
        </w:rPr>
        <w:t xml:space="preserve">el monto de toda clase de equipo de transporte terrestre, ferroviario, aéreo, aeroespacial, marítimo, lacustre, fluvial y auxiliar de transporte. Incluye refacciones y accesorios mayores correspondientes a estos activos. </w:t>
      </w:r>
    </w:p>
    <w:p w14:paraId="1E23E895" w14:textId="77777777" w:rsidR="00E24E81" w:rsidRPr="00C7779C" w:rsidRDefault="00E24E81" w:rsidP="00E24E81">
      <w:pPr>
        <w:spacing w:after="0"/>
        <w:jc w:val="both"/>
        <w:rPr>
          <w:rFonts w:ascii="Arial" w:hAnsi="Arial" w:cs="Arial"/>
          <w:sz w:val="20"/>
          <w:szCs w:val="20"/>
          <w:lang w:val="es-ES_tradnl"/>
        </w:rPr>
      </w:pPr>
      <w:bookmarkStart w:id="6" w:name="_Hlk126839418"/>
      <w:r w:rsidRPr="00C7779C">
        <w:rPr>
          <w:rFonts w:ascii="Arial" w:hAnsi="Arial" w:cs="Arial"/>
          <w:sz w:val="20"/>
          <w:szCs w:val="20"/>
          <w:lang w:val="es-ES_tradnl"/>
        </w:rPr>
        <w:t>CUENTA DE VEHÍCULOS Y EQUIPO DE TRANSPORTE SE CONFORMA POR LA SIGUIENTE RELACIÓN</w:t>
      </w:r>
    </w:p>
    <w:bookmarkEnd w:id="6"/>
    <w:p w14:paraId="6A04474B" w14:textId="77777777" w:rsidR="00E24E81" w:rsidRPr="002834A9" w:rsidRDefault="00E24E81" w:rsidP="00E24E81">
      <w:pPr>
        <w:spacing w:after="0" w:line="240" w:lineRule="auto"/>
        <w:jc w:val="center"/>
        <w:rPr>
          <w:rFonts w:ascii="Arial" w:hAnsi="Arial" w:cs="Arial"/>
          <w:b/>
          <w:bCs/>
          <w:sz w:val="18"/>
          <w:szCs w:val="18"/>
          <w:lang w:val="es-ES_tradnl"/>
        </w:rPr>
      </w:pPr>
      <w:r w:rsidRPr="00C7779C">
        <w:rPr>
          <w:rFonts w:ascii="Arial" w:hAnsi="Arial" w:cs="Arial"/>
          <w:b/>
          <w:bCs/>
          <w:sz w:val="20"/>
          <w:szCs w:val="20"/>
          <w:lang w:val="es-ES_tradnl"/>
        </w:rPr>
        <w:t>PARQUE VEHICULAR</w:t>
      </w:r>
    </w:p>
    <w:tbl>
      <w:tblPr>
        <w:tblW w:w="8380" w:type="dxa"/>
        <w:jc w:val="center"/>
        <w:tblCellMar>
          <w:left w:w="70" w:type="dxa"/>
          <w:right w:w="70" w:type="dxa"/>
        </w:tblCellMar>
        <w:tblLook w:val="04A0" w:firstRow="1" w:lastRow="0" w:firstColumn="1" w:lastColumn="0" w:noHBand="0" w:noVBand="1"/>
      </w:tblPr>
      <w:tblGrid>
        <w:gridCol w:w="1700"/>
        <w:gridCol w:w="465"/>
        <w:gridCol w:w="1096"/>
        <w:gridCol w:w="5119"/>
      </w:tblGrid>
      <w:tr w:rsidR="00932279" w:rsidRPr="00932279" w14:paraId="007249F8" w14:textId="77777777" w:rsidTr="00932279">
        <w:trPr>
          <w:trHeight w:val="315"/>
          <w:tblHeader/>
          <w:jc w:val="center"/>
        </w:trPr>
        <w:tc>
          <w:tcPr>
            <w:tcW w:w="1700" w:type="dxa"/>
            <w:tcBorders>
              <w:top w:val="single" w:sz="8" w:space="0" w:color="auto"/>
              <w:left w:val="nil"/>
              <w:bottom w:val="single" w:sz="8" w:space="0" w:color="auto"/>
              <w:right w:val="nil"/>
            </w:tcBorders>
            <w:shd w:val="clear" w:color="000000" w:fill="FFFFFF"/>
            <w:vAlign w:val="center"/>
            <w:hideMark/>
          </w:tcPr>
          <w:p w14:paraId="13B19F0C" w14:textId="77777777" w:rsidR="00932279" w:rsidRPr="00932279" w:rsidRDefault="00932279" w:rsidP="00932279">
            <w:pPr>
              <w:spacing w:after="0" w:line="240" w:lineRule="auto"/>
              <w:jc w:val="center"/>
              <w:rPr>
                <w:rFonts w:eastAsia="Times New Roman" w:cs="Calibri"/>
                <w:b/>
                <w:bCs/>
                <w:color w:val="000000"/>
                <w:sz w:val="16"/>
                <w:szCs w:val="16"/>
                <w:lang w:val="es-MX" w:eastAsia="es-MX"/>
              </w:rPr>
            </w:pPr>
            <w:r w:rsidRPr="00932279">
              <w:rPr>
                <w:rFonts w:eastAsia="Times New Roman" w:cs="Calibri"/>
                <w:b/>
                <w:bCs/>
                <w:color w:val="000000"/>
                <w:sz w:val="16"/>
                <w:szCs w:val="16"/>
                <w:lang w:val="es-MX" w:eastAsia="es-MX"/>
              </w:rPr>
              <w:t>Marca</w:t>
            </w:r>
          </w:p>
        </w:tc>
        <w:tc>
          <w:tcPr>
            <w:tcW w:w="465" w:type="dxa"/>
            <w:tcBorders>
              <w:top w:val="single" w:sz="8" w:space="0" w:color="auto"/>
              <w:left w:val="nil"/>
              <w:bottom w:val="single" w:sz="8" w:space="0" w:color="auto"/>
              <w:right w:val="nil"/>
            </w:tcBorders>
            <w:shd w:val="clear" w:color="auto" w:fill="auto"/>
            <w:noWrap/>
            <w:vAlign w:val="center"/>
            <w:hideMark/>
          </w:tcPr>
          <w:p w14:paraId="202F3CFE" w14:textId="77777777" w:rsidR="00932279" w:rsidRPr="00932279" w:rsidRDefault="00932279" w:rsidP="00932279">
            <w:pPr>
              <w:spacing w:after="0" w:line="240" w:lineRule="auto"/>
              <w:jc w:val="center"/>
              <w:rPr>
                <w:rFonts w:eastAsia="Times New Roman" w:cs="Calibri"/>
                <w:b/>
                <w:bCs/>
                <w:color w:val="000000"/>
                <w:sz w:val="16"/>
                <w:szCs w:val="16"/>
                <w:lang w:val="es-MX" w:eastAsia="es-MX"/>
              </w:rPr>
            </w:pPr>
            <w:r w:rsidRPr="00932279">
              <w:rPr>
                <w:rFonts w:eastAsia="Times New Roman" w:cs="Calibri"/>
                <w:b/>
                <w:bCs/>
                <w:color w:val="000000"/>
                <w:sz w:val="16"/>
                <w:szCs w:val="16"/>
                <w:lang w:val="es-MX" w:eastAsia="es-MX"/>
              </w:rPr>
              <w:t>Año</w:t>
            </w:r>
          </w:p>
        </w:tc>
        <w:tc>
          <w:tcPr>
            <w:tcW w:w="1096" w:type="dxa"/>
            <w:tcBorders>
              <w:top w:val="single" w:sz="8" w:space="0" w:color="auto"/>
              <w:left w:val="nil"/>
              <w:bottom w:val="single" w:sz="8" w:space="0" w:color="auto"/>
              <w:right w:val="nil"/>
            </w:tcBorders>
            <w:shd w:val="clear" w:color="000000" w:fill="FFFFFF"/>
            <w:vAlign w:val="center"/>
            <w:hideMark/>
          </w:tcPr>
          <w:p w14:paraId="4F43A780" w14:textId="77777777" w:rsidR="00932279" w:rsidRPr="00932279" w:rsidRDefault="00932279" w:rsidP="00932279">
            <w:pPr>
              <w:spacing w:after="0" w:line="240" w:lineRule="auto"/>
              <w:jc w:val="center"/>
              <w:rPr>
                <w:rFonts w:eastAsia="Times New Roman" w:cs="Calibri"/>
                <w:b/>
                <w:bCs/>
                <w:color w:val="000000"/>
                <w:sz w:val="16"/>
                <w:szCs w:val="16"/>
                <w:lang w:val="es-MX" w:eastAsia="es-MX"/>
              </w:rPr>
            </w:pPr>
            <w:r w:rsidRPr="00932279">
              <w:rPr>
                <w:rFonts w:eastAsia="Times New Roman" w:cs="Calibri"/>
                <w:b/>
                <w:bCs/>
                <w:color w:val="000000"/>
                <w:sz w:val="16"/>
                <w:szCs w:val="16"/>
                <w:lang w:val="es-MX" w:eastAsia="es-MX"/>
              </w:rPr>
              <w:t>Placas</w:t>
            </w:r>
          </w:p>
        </w:tc>
        <w:tc>
          <w:tcPr>
            <w:tcW w:w="5119" w:type="dxa"/>
            <w:tcBorders>
              <w:top w:val="single" w:sz="8" w:space="0" w:color="auto"/>
              <w:left w:val="nil"/>
              <w:bottom w:val="single" w:sz="8" w:space="0" w:color="auto"/>
              <w:right w:val="nil"/>
            </w:tcBorders>
            <w:shd w:val="clear" w:color="000000" w:fill="FFFFFF"/>
            <w:vAlign w:val="center"/>
            <w:hideMark/>
          </w:tcPr>
          <w:p w14:paraId="717DC16C" w14:textId="77777777" w:rsidR="00932279" w:rsidRPr="00932279" w:rsidRDefault="00932279" w:rsidP="00932279">
            <w:pPr>
              <w:spacing w:after="0" w:line="240" w:lineRule="auto"/>
              <w:jc w:val="center"/>
              <w:rPr>
                <w:rFonts w:eastAsia="Times New Roman" w:cs="Calibri"/>
                <w:b/>
                <w:bCs/>
                <w:color w:val="000000"/>
                <w:sz w:val="16"/>
                <w:szCs w:val="16"/>
                <w:lang w:val="es-MX" w:eastAsia="es-MX"/>
              </w:rPr>
            </w:pPr>
            <w:r w:rsidRPr="00932279">
              <w:rPr>
                <w:rFonts w:eastAsia="Times New Roman" w:cs="Calibri"/>
                <w:b/>
                <w:bCs/>
                <w:color w:val="000000"/>
                <w:sz w:val="16"/>
                <w:szCs w:val="16"/>
                <w:lang w:val="es-MX" w:eastAsia="es-MX"/>
              </w:rPr>
              <w:t>Puesto</w:t>
            </w:r>
          </w:p>
        </w:tc>
      </w:tr>
      <w:tr w:rsidR="00932279" w:rsidRPr="00932279" w14:paraId="3B9750CA" w14:textId="77777777" w:rsidTr="00932279">
        <w:trPr>
          <w:trHeight w:val="300"/>
          <w:jc w:val="center"/>
        </w:trPr>
        <w:tc>
          <w:tcPr>
            <w:tcW w:w="1700" w:type="dxa"/>
            <w:tcBorders>
              <w:top w:val="nil"/>
              <w:left w:val="nil"/>
              <w:bottom w:val="nil"/>
              <w:right w:val="nil"/>
            </w:tcBorders>
            <w:shd w:val="clear" w:color="000000" w:fill="FFFFFF"/>
            <w:noWrap/>
            <w:vAlign w:val="center"/>
            <w:hideMark/>
          </w:tcPr>
          <w:p w14:paraId="3B8C5AC7"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Toyota</w:t>
            </w:r>
          </w:p>
        </w:tc>
        <w:tc>
          <w:tcPr>
            <w:tcW w:w="465" w:type="dxa"/>
            <w:tcBorders>
              <w:top w:val="nil"/>
              <w:left w:val="nil"/>
              <w:bottom w:val="nil"/>
              <w:right w:val="nil"/>
            </w:tcBorders>
            <w:shd w:val="clear" w:color="000000" w:fill="FFFFFF"/>
            <w:noWrap/>
            <w:vAlign w:val="center"/>
            <w:hideMark/>
          </w:tcPr>
          <w:p w14:paraId="12835A2A"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2016</w:t>
            </w:r>
          </w:p>
        </w:tc>
        <w:tc>
          <w:tcPr>
            <w:tcW w:w="1096" w:type="dxa"/>
            <w:tcBorders>
              <w:top w:val="nil"/>
              <w:left w:val="nil"/>
              <w:bottom w:val="nil"/>
              <w:right w:val="nil"/>
            </w:tcBorders>
            <w:shd w:val="clear" w:color="000000" w:fill="FFFFFF"/>
            <w:vAlign w:val="center"/>
            <w:hideMark/>
          </w:tcPr>
          <w:p w14:paraId="5426C257"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PHS-812-C</w:t>
            </w:r>
          </w:p>
        </w:tc>
        <w:tc>
          <w:tcPr>
            <w:tcW w:w="5119" w:type="dxa"/>
            <w:tcBorders>
              <w:top w:val="nil"/>
              <w:left w:val="nil"/>
              <w:bottom w:val="nil"/>
              <w:right w:val="nil"/>
            </w:tcBorders>
            <w:shd w:val="clear" w:color="000000" w:fill="FFFFFF"/>
            <w:noWrap/>
            <w:vAlign w:val="center"/>
            <w:hideMark/>
          </w:tcPr>
          <w:p w14:paraId="6DFA6F93" w14:textId="77777777" w:rsidR="00932279" w:rsidRPr="00932279" w:rsidRDefault="00932279" w:rsidP="00932279">
            <w:pPr>
              <w:spacing w:after="0" w:line="240" w:lineRule="auto"/>
              <w:rPr>
                <w:rFonts w:eastAsia="Times New Roman" w:cs="Calibri"/>
                <w:color w:val="000000"/>
                <w:sz w:val="16"/>
                <w:szCs w:val="16"/>
                <w:lang w:val="es-MX" w:eastAsia="es-MX"/>
              </w:rPr>
            </w:pPr>
            <w:r w:rsidRPr="00932279">
              <w:rPr>
                <w:rFonts w:eastAsia="Times New Roman" w:cs="Calibri"/>
                <w:color w:val="000000"/>
                <w:sz w:val="16"/>
                <w:szCs w:val="16"/>
                <w:lang w:val="es-MX" w:eastAsia="es-MX"/>
              </w:rPr>
              <w:t>Consejero presidente</w:t>
            </w:r>
          </w:p>
        </w:tc>
      </w:tr>
      <w:tr w:rsidR="00932279" w:rsidRPr="00932279" w14:paraId="130A6DC3" w14:textId="77777777" w:rsidTr="00932279">
        <w:trPr>
          <w:trHeight w:val="300"/>
          <w:jc w:val="center"/>
        </w:trPr>
        <w:tc>
          <w:tcPr>
            <w:tcW w:w="1700" w:type="dxa"/>
            <w:tcBorders>
              <w:top w:val="nil"/>
              <w:left w:val="nil"/>
              <w:bottom w:val="nil"/>
              <w:right w:val="nil"/>
            </w:tcBorders>
            <w:shd w:val="clear" w:color="000000" w:fill="FFFFFF"/>
            <w:noWrap/>
            <w:vAlign w:val="center"/>
            <w:hideMark/>
          </w:tcPr>
          <w:p w14:paraId="37032EEC"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Toyota</w:t>
            </w:r>
          </w:p>
        </w:tc>
        <w:tc>
          <w:tcPr>
            <w:tcW w:w="465" w:type="dxa"/>
            <w:tcBorders>
              <w:top w:val="nil"/>
              <w:left w:val="nil"/>
              <w:bottom w:val="nil"/>
              <w:right w:val="nil"/>
            </w:tcBorders>
            <w:shd w:val="clear" w:color="000000" w:fill="FFFFFF"/>
            <w:noWrap/>
            <w:vAlign w:val="center"/>
            <w:hideMark/>
          </w:tcPr>
          <w:p w14:paraId="102BEFE6"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2015</w:t>
            </w:r>
          </w:p>
        </w:tc>
        <w:tc>
          <w:tcPr>
            <w:tcW w:w="1096" w:type="dxa"/>
            <w:tcBorders>
              <w:top w:val="nil"/>
              <w:left w:val="nil"/>
              <w:bottom w:val="nil"/>
              <w:right w:val="nil"/>
            </w:tcBorders>
            <w:shd w:val="clear" w:color="000000" w:fill="FFFFFF"/>
            <w:vAlign w:val="center"/>
            <w:hideMark/>
          </w:tcPr>
          <w:p w14:paraId="009F0E12"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 xml:space="preserve">  PHR-859-C</w:t>
            </w:r>
          </w:p>
        </w:tc>
        <w:tc>
          <w:tcPr>
            <w:tcW w:w="5119" w:type="dxa"/>
            <w:tcBorders>
              <w:top w:val="nil"/>
              <w:left w:val="nil"/>
              <w:bottom w:val="nil"/>
              <w:right w:val="nil"/>
            </w:tcBorders>
            <w:shd w:val="clear" w:color="000000" w:fill="FFFFFF"/>
            <w:noWrap/>
            <w:vAlign w:val="center"/>
            <w:hideMark/>
          </w:tcPr>
          <w:p w14:paraId="70EB6EE6" w14:textId="77777777" w:rsidR="00932279" w:rsidRPr="00932279" w:rsidRDefault="00932279" w:rsidP="00932279">
            <w:pPr>
              <w:spacing w:after="0" w:line="240" w:lineRule="auto"/>
              <w:rPr>
                <w:rFonts w:eastAsia="Times New Roman" w:cs="Calibri"/>
                <w:color w:val="000000"/>
                <w:sz w:val="16"/>
                <w:szCs w:val="16"/>
                <w:lang w:val="es-MX" w:eastAsia="es-MX"/>
              </w:rPr>
            </w:pPr>
            <w:r w:rsidRPr="00932279">
              <w:rPr>
                <w:rFonts w:eastAsia="Times New Roman" w:cs="Calibri"/>
                <w:color w:val="000000"/>
                <w:sz w:val="16"/>
                <w:szCs w:val="16"/>
                <w:lang w:val="es-MX" w:eastAsia="es-MX"/>
              </w:rPr>
              <w:t>Encargada del área técnica de recursos materiales</w:t>
            </w:r>
          </w:p>
        </w:tc>
      </w:tr>
      <w:tr w:rsidR="00932279" w:rsidRPr="00932279" w14:paraId="05DC6FCE" w14:textId="77777777" w:rsidTr="00932279">
        <w:trPr>
          <w:trHeight w:val="300"/>
          <w:jc w:val="center"/>
        </w:trPr>
        <w:tc>
          <w:tcPr>
            <w:tcW w:w="1700" w:type="dxa"/>
            <w:tcBorders>
              <w:top w:val="nil"/>
              <w:left w:val="nil"/>
              <w:bottom w:val="nil"/>
              <w:right w:val="nil"/>
            </w:tcBorders>
            <w:shd w:val="clear" w:color="000000" w:fill="FFFFFF"/>
            <w:noWrap/>
            <w:vAlign w:val="center"/>
            <w:hideMark/>
          </w:tcPr>
          <w:p w14:paraId="122188C4"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Volkswagen</w:t>
            </w:r>
          </w:p>
        </w:tc>
        <w:tc>
          <w:tcPr>
            <w:tcW w:w="465" w:type="dxa"/>
            <w:tcBorders>
              <w:top w:val="nil"/>
              <w:left w:val="nil"/>
              <w:bottom w:val="nil"/>
              <w:right w:val="nil"/>
            </w:tcBorders>
            <w:shd w:val="clear" w:color="000000" w:fill="FFFFFF"/>
            <w:noWrap/>
            <w:vAlign w:val="center"/>
            <w:hideMark/>
          </w:tcPr>
          <w:p w14:paraId="2B888026"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2015</w:t>
            </w:r>
          </w:p>
        </w:tc>
        <w:tc>
          <w:tcPr>
            <w:tcW w:w="1096" w:type="dxa"/>
            <w:tcBorders>
              <w:top w:val="nil"/>
              <w:left w:val="nil"/>
              <w:bottom w:val="nil"/>
              <w:right w:val="nil"/>
            </w:tcBorders>
            <w:shd w:val="clear" w:color="000000" w:fill="FFFFFF"/>
            <w:vAlign w:val="center"/>
            <w:hideMark/>
          </w:tcPr>
          <w:p w14:paraId="2EA90D72"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 xml:space="preserve"> PHR-854-C</w:t>
            </w:r>
          </w:p>
        </w:tc>
        <w:tc>
          <w:tcPr>
            <w:tcW w:w="5119" w:type="dxa"/>
            <w:tcBorders>
              <w:top w:val="nil"/>
              <w:left w:val="nil"/>
              <w:bottom w:val="nil"/>
              <w:right w:val="nil"/>
            </w:tcBorders>
            <w:shd w:val="clear" w:color="000000" w:fill="FFFFFF"/>
            <w:noWrap/>
            <w:vAlign w:val="center"/>
            <w:hideMark/>
          </w:tcPr>
          <w:p w14:paraId="26758783" w14:textId="77777777" w:rsidR="00932279" w:rsidRPr="00932279" w:rsidRDefault="00932279" w:rsidP="00932279">
            <w:pPr>
              <w:spacing w:after="0" w:line="240" w:lineRule="auto"/>
              <w:rPr>
                <w:rFonts w:eastAsia="Times New Roman" w:cs="Calibri"/>
                <w:color w:val="000000"/>
                <w:sz w:val="16"/>
                <w:szCs w:val="16"/>
                <w:lang w:val="es-MX" w:eastAsia="es-MX"/>
              </w:rPr>
            </w:pPr>
            <w:r w:rsidRPr="00932279">
              <w:rPr>
                <w:rFonts w:eastAsia="Times New Roman" w:cs="Calibri"/>
                <w:color w:val="000000"/>
                <w:sz w:val="16"/>
                <w:szCs w:val="16"/>
                <w:lang w:val="es-MX" w:eastAsia="es-MX"/>
              </w:rPr>
              <w:t>Encargada del área técnica de recursos materiales</w:t>
            </w:r>
          </w:p>
        </w:tc>
      </w:tr>
      <w:tr w:rsidR="00932279" w:rsidRPr="00932279" w14:paraId="0FA4ACFD" w14:textId="77777777" w:rsidTr="00932279">
        <w:trPr>
          <w:trHeight w:val="300"/>
          <w:jc w:val="center"/>
        </w:trPr>
        <w:tc>
          <w:tcPr>
            <w:tcW w:w="1700" w:type="dxa"/>
            <w:tcBorders>
              <w:top w:val="nil"/>
              <w:left w:val="nil"/>
              <w:bottom w:val="nil"/>
              <w:right w:val="nil"/>
            </w:tcBorders>
            <w:shd w:val="clear" w:color="000000" w:fill="FFFFFF"/>
            <w:noWrap/>
            <w:vAlign w:val="center"/>
            <w:hideMark/>
          </w:tcPr>
          <w:p w14:paraId="74B9E2B0"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Volkswagen</w:t>
            </w:r>
          </w:p>
        </w:tc>
        <w:tc>
          <w:tcPr>
            <w:tcW w:w="465" w:type="dxa"/>
            <w:tcBorders>
              <w:top w:val="nil"/>
              <w:left w:val="nil"/>
              <w:bottom w:val="nil"/>
              <w:right w:val="nil"/>
            </w:tcBorders>
            <w:shd w:val="clear" w:color="000000" w:fill="FFFFFF"/>
            <w:noWrap/>
            <w:vAlign w:val="center"/>
            <w:hideMark/>
          </w:tcPr>
          <w:p w14:paraId="1A3A6443"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2015</w:t>
            </w:r>
          </w:p>
        </w:tc>
        <w:tc>
          <w:tcPr>
            <w:tcW w:w="1096" w:type="dxa"/>
            <w:tcBorders>
              <w:top w:val="nil"/>
              <w:left w:val="nil"/>
              <w:bottom w:val="nil"/>
              <w:right w:val="nil"/>
            </w:tcBorders>
            <w:shd w:val="clear" w:color="000000" w:fill="FFFFFF"/>
            <w:vAlign w:val="center"/>
            <w:hideMark/>
          </w:tcPr>
          <w:p w14:paraId="4D252E96"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 xml:space="preserve"> PHR-860-C</w:t>
            </w:r>
          </w:p>
        </w:tc>
        <w:tc>
          <w:tcPr>
            <w:tcW w:w="5119" w:type="dxa"/>
            <w:tcBorders>
              <w:top w:val="nil"/>
              <w:left w:val="nil"/>
              <w:bottom w:val="nil"/>
              <w:right w:val="nil"/>
            </w:tcBorders>
            <w:shd w:val="clear" w:color="000000" w:fill="FFFFFF"/>
            <w:noWrap/>
            <w:vAlign w:val="center"/>
            <w:hideMark/>
          </w:tcPr>
          <w:p w14:paraId="26791EF0" w14:textId="77777777" w:rsidR="00932279" w:rsidRPr="00932279" w:rsidRDefault="00932279" w:rsidP="00932279">
            <w:pPr>
              <w:spacing w:after="0" w:line="240" w:lineRule="auto"/>
              <w:rPr>
                <w:rFonts w:eastAsia="Times New Roman" w:cs="Calibri"/>
                <w:color w:val="000000"/>
                <w:sz w:val="16"/>
                <w:szCs w:val="16"/>
                <w:lang w:val="es-MX" w:eastAsia="es-MX"/>
              </w:rPr>
            </w:pPr>
            <w:r w:rsidRPr="00932279">
              <w:rPr>
                <w:rFonts w:eastAsia="Times New Roman" w:cs="Calibri"/>
                <w:color w:val="000000"/>
                <w:sz w:val="16"/>
                <w:szCs w:val="16"/>
                <w:lang w:val="es-MX" w:eastAsia="es-MX"/>
              </w:rPr>
              <w:t>Encargada del área técnica de recursos materiales</w:t>
            </w:r>
          </w:p>
        </w:tc>
      </w:tr>
      <w:tr w:rsidR="00932279" w:rsidRPr="00932279" w14:paraId="177D8506" w14:textId="77777777" w:rsidTr="00932279">
        <w:trPr>
          <w:trHeight w:val="300"/>
          <w:jc w:val="center"/>
        </w:trPr>
        <w:tc>
          <w:tcPr>
            <w:tcW w:w="1700" w:type="dxa"/>
            <w:tcBorders>
              <w:top w:val="nil"/>
              <w:left w:val="nil"/>
              <w:bottom w:val="nil"/>
              <w:right w:val="nil"/>
            </w:tcBorders>
            <w:shd w:val="clear" w:color="000000" w:fill="FFFFFF"/>
            <w:noWrap/>
            <w:vAlign w:val="center"/>
            <w:hideMark/>
          </w:tcPr>
          <w:p w14:paraId="3B8D2A8C"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Volkswagen</w:t>
            </w:r>
          </w:p>
        </w:tc>
        <w:tc>
          <w:tcPr>
            <w:tcW w:w="465" w:type="dxa"/>
            <w:tcBorders>
              <w:top w:val="nil"/>
              <w:left w:val="nil"/>
              <w:bottom w:val="nil"/>
              <w:right w:val="nil"/>
            </w:tcBorders>
            <w:shd w:val="clear" w:color="000000" w:fill="FFFFFF"/>
            <w:noWrap/>
            <w:vAlign w:val="center"/>
            <w:hideMark/>
          </w:tcPr>
          <w:p w14:paraId="31A5FF06"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2015</w:t>
            </w:r>
          </w:p>
        </w:tc>
        <w:tc>
          <w:tcPr>
            <w:tcW w:w="1096" w:type="dxa"/>
            <w:tcBorders>
              <w:top w:val="nil"/>
              <w:left w:val="nil"/>
              <w:bottom w:val="nil"/>
              <w:right w:val="nil"/>
            </w:tcBorders>
            <w:shd w:val="clear" w:color="000000" w:fill="FFFFFF"/>
            <w:vAlign w:val="center"/>
            <w:hideMark/>
          </w:tcPr>
          <w:p w14:paraId="48354B91"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 xml:space="preserve"> PHR-863-C</w:t>
            </w:r>
          </w:p>
        </w:tc>
        <w:tc>
          <w:tcPr>
            <w:tcW w:w="5119" w:type="dxa"/>
            <w:tcBorders>
              <w:top w:val="nil"/>
              <w:left w:val="nil"/>
              <w:bottom w:val="nil"/>
              <w:right w:val="nil"/>
            </w:tcBorders>
            <w:shd w:val="clear" w:color="000000" w:fill="FFFFFF"/>
            <w:noWrap/>
            <w:vAlign w:val="center"/>
            <w:hideMark/>
          </w:tcPr>
          <w:p w14:paraId="3FA0D0F8" w14:textId="77777777" w:rsidR="00932279" w:rsidRPr="00932279" w:rsidRDefault="00932279" w:rsidP="00932279">
            <w:pPr>
              <w:spacing w:after="0" w:line="240" w:lineRule="auto"/>
              <w:rPr>
                <w:rFonts w:eastAsia="Times New Roman" w:cs="Calibri"/>
                <w:color w:val="000000"/>
                <w:sz w:val="16"/>
                <w:szCs w:val="16"/>
                <w:lang w:val="es-MX" w:eastAsia="es-MX"/>
              </w:rPr>
            </w:pPr>
            <w:r w:rsidRPr="00932279">
              <w:rPr>
                <w:rFonts w:eastAsia="Times New Roman" w:cs="Calibri"/>
                <w:color w:val="000000"/>
                <w:sz w:val="16"/>
                <w:szCs w:val="16"/>
                <w:lang w:val="es-MX" w:eastAsia="es-MX"/>
              </w:rPr>
              <w:t>Contralora Interna</w:t>
            </w:r>
          </w:p>
        </w:tc>
      </w:tr>
      <w:tr w:rsidR="00932279" w:rsidRPr="00932279" w14:paraId="49356AE2" w14:textId="77777777" w:rsidTr="00932279">
        <w:trPr>
          <w:trHeight w:val="300"/>
          <w:jc w:val="center"/>
        </w:trPr>
        <w:tc>
          <w:tcPr>
            <w:tcW w:w="1700" w:type="dxa"/>
            <w:tcBorders>
              <w:top w:val="nil"/>
              <w:left w:val="nil"/>
              <w:bottom w:val="nil"/>
              <w:right w:val="nil"/>
            </w:tcBorders>
            <w:shd w:val="clear" w:color="000000" w:fill="FFFFFF"/>
            <w:noWrap/>
            <w:vAlign w:val="center"/>
            <w:hideMark/>
          </w:tcPr>
          <w:p w14:paraId="4565033B"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Volkswagen</w:t>
            </w:r>
          </w:p>
        </w:tc>
        <w:tc>
          <w:tcPr>
            <w:tcW w:w="465" w:type="dxa"/>
            <w:tcBorders>
              <w:top w:val="nil"/>
              <w:left w:val="nil"/>
              <w:bottom w:val="nil"/>
              <w:right w:val="nil"/>
            </w:tcBorders>
            <w:shd w:val="clear" w:color="000000" w:fill="FFFFFF"/>
            <w:noWrap/>
            <w:vAlign w:val="center"/>
            <w:hideMark/>
          </w:tcPr>
          <w:p w14:paraId="4F39D649"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2015</w:t>
            </w:r>
          </w:p>
        </w:tc>
        <w:tc>
          <w:tcPr>
            <w:tcW w:w="1096" w:type="dxa"/>
            <w:tcBorders>
              <w:top w:val="nil"/>
              <w:left w:val="nil"/>
              <w:bottom w:val="nil"/>
              <w:right w:val="nil"/>
            </w:tcBorders>
            <w:shd w:val="clear" w:color="000000" w:fill="FFFFFF"/>
            <w:vAlign w:val="center"/>
            <w:hideMark/>
          </w:tcPr>
          <w:p w14:paraId="78DE7EEA"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 xml:space="preserve"> PHR-865-C</w:t>
            </w:r>
          </w:p>
        </w:tc>
        <w:tc>
          <w:tcPr>
            <w:tcW w:w="5119" w:type="dxa"/>
            <w:tcBorders>
              <w:top w:val="nil"/>
              <w:left w:val="nil"/>
              <w:bottom w:val="nil"/>
              <w:right w:val="nil"/>
            </w:tcBorders>
            <w:shd w:val="clear" w:color="000000" w:fill="FFFFFF"/>
            <w:noWrap/>
            <w:vAlign w:val="center"/>
            <w:hideMark/>
          </w:tcPr>
          <w:p w14:paraId="0AB7D364" w14:textId="77777777" w:rsidR="00932279" w:rsidRPr="00932279" w:rsidRDefault="00932279" w:rsidP="00932279">
            <w:pPr>
              <w:spacing w:after="0" w:line="240" w:lineRule="auto"/>
              <w:rPr>
                <w:rFonts w:eastAsia="Times New Roman" w:cs="Calibri"/>
                <w:color w:val="000000"/>
                <w:sz w:val="16"/>
                <w:szCs w:val="16"/>
                <w:lang w:val="es-MX" w:eastAsia="es-MX"/>
              </w:rPr>
            </w:pPr>
            <w:r w:rsidRPr="00932279">
              <w:rPr>
                <w:rFonts w:eastAsia="Times New Roman" w:cs="Calibri"/>
                <w:color w:val="000000"/>
                <w:sz w:val="16"/>
                <w:szCs w:val="16"/>
                <w:lang w:val="es-MX" w:eastAsia="es-MX"/>
              </w:rPr>
              <w:t>Encargada del área técnica de recursos materiales</w:t>
            </w:r>
          </w:p>
        </w:tc>
      </w:tr>
      <w:tr w:rsidR="00932279" w:rsidRPr="00932279" w14:paraId="688EA4A4" w14:textId="77777777" w:rsidTr="00932279">
        <w:trPr>
          <w:trHeight w:val="300"/>
          <w:jc w:val="center"/>
        </w:trPr>
        <w:tc>
          <w:tcPr>
            <w:tcW w:w="1700" w:type="dxa"/>
            <w:tcBorders>
              <w:top w:val="nil"/>
              <w:left w:val="nil"/>
              <w:bottom w:val="nil"/>
              <w:right w:val="nil"/>
            </w:tcBorders>
            <w:shd w:val="clear" w:color="000000" w:fill="FFFFFF"/>
            <w:noWrap/>
            <w:vAlign w:val="center"/>
            <w:hideMark/>
          </w:tcPr>
          <w:p w14:paraId="21524BDA"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Volkswagen</w:t>
            </w:r>
          </w:p>
        </w:tc>
        <w:tc>
          <w:tcPr>
            <w:tcW w:w="465" w:type="dxa"/>
            <w:tcBorders>
              <w:top w:val="nil"/>
              <w:left w:val="nil"/>
              <w:bottom w:val="nil"/>
              <w:right w:val="nil"/>
            </w:tcBorders>
            <w:shd w:val="clear" w:color="000000" w:fill="FFFFFF"/>
            <w:noWrap/>
            <w:vAlign w:val="center"/>
            <w:hideMark/>
          </w:tcPr>
          <w:p w14:paraId="6D34A550"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2015</w:t>
            </w:r>
          </w:p>
        </w:tc>
        <w:tc>
          <w:tcPr>
            <w:tcW w:w="1096" w:type="dxa"/>
            <w:tcBorders>
              <w:top w:val="nil"/>
              <w:left w:val="nil"/>
              <w:bottom w:val="nil"/>
              <w:right w:val="nil"/>
            </w:tcBorders>
            <w:shd w:val="clear" w:color="000000" w:fill="FFFFFF"/>
            <w:vAlign w:val="center"/>
            <w:hideMark/>
          </w:tcPr>
          <w:p w14:paraId="17B6D3F8"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 xml:space="preserve"> PHR-868-C</w:t>
            </w:r>
          </w:p>
        </w:tc>
        <w:tc>
          <w:tcPr>
            <w:tcW w:w="5119" w:type="dxa"/>
            <w:tcBorders>
              <w:top w:val="nil"/>
              <w:left w:val="nil"/>
              <w:bottom w:val="nil"/>
              <w:right w:val="nil"/>
            </w:tcBorders>
            <w:shd w:val="clear" w:color="000000" w:fill="FFFFFF"/>
            <w:noWrap/>
            <w:vAlign w:val="center"/>
            <w:hideMark/>
          </w:tcPr>
          <w:p w14:paraId="5BEE85C4" w14:textId="77777777" w:rsidR="00932279" w:rsidRPr="00932279" w:rsidRDefault="00932279" w:rsidP="00932279">
            <w:pPr>
              <w:spacing w:after="0" w:line="240" w:lineRule="auto"/>
              <w:rPr>
                <w:rFonts w:eastAsia="Times New Roman" w:cs="Calibri"/>
                <w:color w:val="000000"/>
                <w:sz w:val="16"/>
                <w:szCs w:val="16"/>
                <w:lang w:val="es-MX" w:eastAsia="es-MX"/>
              </w:rPr>
            </w:pPr>
            <w:r w:rsidRPr="00932279">
              <w:rPr>
                <w:rFonts w:eastAsia="Times New Roman" w:cs="Calibri"/>
                <w:color w:val="000000"/>
                <w:sz w:val="16"/>
                <w:szCs w:val="16"/>
                <w:lang w:val="es-MX" w:eastAsia="es-MX"/>
              </w:rPr>
              <w:t>Encargada del área técnica de recursos materiales</w:t>
            </w:r>
          </w:p>
        </w:tc>
      </w:tr>
      <w:tr w:rsidR="00932279" w:rsidRPr="00932279" w14:paraId="5AFA9CF9" w14:textId="77777777" w:rsidTr="00932279">
        <w:trPr>
          <w:trHeight w:val="300"/>
          <w:jc w:val="center"/>
        </w:trPr>
        <w:tc>
          <w:tcPr>
            <w:tcW w:w="1700" w:type="dxa"/>
            <w:tcBorders>
              <w:top w:val="nil"/>
              <w:left w:val="nil"/>
              <w:bottom w:val="nil"/>
              <w:right w:val="nil"/>
            </w:tcBorders>
            <w:shd w:val="clear" w:color="000000" w:fill="FFFFFF"/>
            <w:noWrap/>
            <w:vAlign w:val="center"/>
            <w:hideMark/>
          </w:tcPr>
          <w:p w14:paraId="434F0BC2"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Volkswagen</w:t>
            </w:r>
          </w:p>
        </w:tc>
        <w:tc>
          <w:tcPr>
            <w:tcW w:w="465" w:type="dxa"/>
            <w:tcBorders>
              <w:top w:val="nil"/>
              <w:left w:val="nil"/>
              <w:bottom w:val="nil"/>
              <w:right w:val="nil"/>
            </w:tcBorders>
            <w:shd w:val="clear" w:color="000000" w:fill="FFFFFF"/>
            <w:noWrap/>
            <w:vAlign w:val="center"/>
            <w:hideMark/>
          </w:tcPr>
          <w:p w14:paraId="4A82E5B2"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2015</w:t>
            </w:r>
          </w:p>
        </w:tc>
        <w:tc>
          <w:tcPr>
            <w:tcW w:w="1096" w:type="dxa"/>
            <w:tcBorders>
              <w:top w:val="nil"/>
              <w:left w:val="nil"/>
              <w:bottom w:val="nil"/>
              <w:right w:val="nil"/>
            </w:tcBorders>
            <w:shd w:val="clear" w:color="000000" w:fill="FFFFFF"/>
            <w:vAlign w:val="center"/>
            <w:hideMark/>
          </w:tcPr>
          <w:p w14:paraId="1AB2BDCD"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PHR-871-C</w:t>
            </w:r>
          </w:p>
        </w:tc>
        <w:tc>
          <w:tcPr>
            <w:tcW w:w="5119" w:type="dxa"/>
            <w:tcBorders>
              <w:top w:val="nil"/>
              <w:left w:val="nil"/>
              <w:bottom w:val="nil"/>
              <w:right w:val="nil"/>
            </w:tcBorders>
            <w:shd w:val="clear" w:color="000000" w:fill="FFFFFF"/>
            <w:noWrap/>
            <w:vAlign w:val="center"/>
            <w:hideMark/>
          </w:tcPr>
          <w:p w14:paraId="562816AC" w14:textId="77777777" w:rsidR="00932279" w:rsidRPr="00932279" w:rsidRDefault="00932279" w:rsidP="00932279">
            <w:pPr>
              <w:spacing w:after="0" w:line="240" w:lineRule="auto"/>
              <w:rPr>
                <w:rFonts w:eastAsia="Times New Roman" w:cs="Calibri"/>
                <w:color w:val="000000"/>
                <w:sz w:val="16"/>
                <w:szCs w:val="16"/>
                <w:lang w:val="es-MX" w:eastAsia="es-MX"/>
              </w:rPr>
            </w:pPr>
            <w:r w:rsidRPr="00932279">
              <w:rPr>
                <w:rFonts w:eastAsia="Times New Roman" w:cs="Calibri"/>
                <w:color w:val="000000"/>
                <w:sz w:val="16"/>
                <w:szCs w:val="16"/>
                <w:lang w:val="es-MX" w:eastAsia="es-MX"/>
              </w:rPr>
              <w:t>Encargada del área técnica de recursos materiales</w:t>
            </w:r>
          </w:p>
        </w:tc>
      </w:tr>
      <w:tr w:rsidR="00932279" w:rsidRPr="00932279" w14:paraId="3BDEC787" w14:textId="77777777" w:rsidTr="00932279">
        <w:trPr>
          <w:trHeight w:val="300"/>
          <w:jc w:val="center"/>
        </w:trPr>
        <w:tc>
          <w:tcPr>
            <w:tcW w:w="1700" w:type="dxa"/>
            <w:tcBorders>
              <w:top w:val="nil"/>
              <w:left w:val="nil"/>
              <w:bottom w:val="nil"/>
              <w:right w:val="nil"/>
            </w:tcBorders>
            <w:shd w:val="clear" w:color="000000" w:fill="FFFFFF"/>
            <w:noWrap/>
            <w:vAlign w:val="center"/>
            <w:hideMark/>
          </w:tcPr>
          <w:p w14:paraId="5B64EA27"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Volkswagen</w:t>
            </w:r>
          </w:p>
        </w:tc>
        <w:tc>
          <w:tcPr>
            <w:tcW w:w="465" w:type="dxa"/>
            <w:tcBorders>
              <w:top w:val="nil"/>
              <w:left w:val="nil"/>
              <w:bottom w:val="nil"/>
              <w:right w:val="nil"/>
            </w:tcBorders>
            <w:shd w:val="clear" w:color="000000" w:fill="FFFFFF"/>
            <w:noWrap/>
            <w:vAlign w:val="center"/>
            <w:hideMark/>
          </w:tcPr>
          <w:p w14:paraId="4977B102"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2015</w:t>
            </w:r>
          </w:p>
        </w:tc>
        <w:tc>
          <w:tcPr>
            <w:tcW w:w="1096" w:type="dxa"/>
            <w:tcBorders>
              <w:top w:val="nil"/>
              <w:left w:val="nil"/>
              <w:bottom w:val="nil"/>
              <w:right w:val="nil"/>
            </w:tcBorders>
            <w:shd w:val="clear" w:color="000000" w:fill="FFFFFF"/>
            <w:vAlign w:val="center"/>
            <w:hideMark/>
          </w:tcPr>
          <w:p w14:paraId="0FCE8793"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 xml:space="preserve"> PHR-872-C</w:t>
            </w:r>
          </w:p>
        </w:tc>
        <w:tc>
          <w:tcPr>
            <w:tcW w:w="5119" w:type="dxa"/>
            <w:tcBorders>
              <w:top w:val="nil"/>
              <w:left w:val="nil"/>
              <w:bottom w:val="nil"/>
              <w:right w:val="nil"/>
            </w:tcBorders>
            <w:shd w:val="clear" w:color="000000" w:fill="FFFFFF"/>
            <w:noWrap/>
            <w:vAlign w:val="center"/>
            <w:hideMark/>
          </w:tcPr>
          <w:p w14:paraId="0133D0D2" w14:textId="77777777" w:rsidR="00932279" w:rsidRPr="00932279" w:rsidRDefault="00932279" w:rsidP="00932279">
            <w:pPr>
              <w:spacing w:after="0" w:line="240" w:lineRule="auto"/>
              <w:rPr>
                <w:rFonts w:eastAsia="Times New Roman" w:cs="Calibri"/>
                <w:color w:val="000000"/>
                <w:sz w:val="16"/>
                <w:szCs w:val="16"/>
                <w:lang w:val="es-MX" w:eastAsia="es-MX"/>
              </w:rPr>
            </w:pPr>
            <w:r w:rsidRPr="00932279">
              <w:rPr>
                <w:rFonts w:eastAsia="Times New Roman" w:cs="Calibri"/>
                <w:color w:val="000000"/>
                <w:sz w:val="16"/>
                <w:szCs w:val="16"/>
                <w:lang w:val="es-MX" w:eastAsia="es-MX"/>
              </w:rPr>
              <w:t>Encargada del área técnica de recursos materiales</w:t>
            </w:r>
          </w:p>
        </w:tc>
      </w:tr>
      <w:tr w:rsidR="00932279" w:rsidRPr="00932279" w14:paraId="0D451AD6" w14:textId="77777777" w:rsidTr="00932279">
        <w:trPr>
          <w:trHeight w:val="300"/>
          <w:jc w:val="center"/>
        </w:trPr>
        <w:tc>
          <w:tcPr>
            <w:tcW w:w="1700" w:type="dxa"/>
            <w:tcBorders>
              <w:top w:val="nil"/>
              <w:left w:val="nil"/>
              <w:bottom w:val="nil"/>
              <w:right w:val="nil"/>
            </w:tcBorders>
            <w:shd w:val="clear" w:color="000000" w:fill="FFFFFF"/>
            <w:noWrap/>
            <w:vAlign w:val="center"/>
            <w:hideMark/>
          </w:tcPr>
          <w:p w14:paraId="6C996B92"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Volkswagen</w:t>
            </w:r>
          </w:p>
        </w:tc>
        <w:tc>
          <w:tcPr>
            <w:tcW w:w="465" w:type="dxa"/>
            <w:tcBorders>
              <w:top w:val="nil"/>
              <w:left w:val="nil"/>
              <w:bottom w:val="nil"/>
              <w:right w:val="nil"/>
            </w:tcBorders>
            <w:shd w:val="clear" w:color="000000" w:fill="FFFFFF"/>
            <w:noWrap/>
            <w:vAlign w:val="center"/>
            <w:hideMark/>
          </w:tcPr>
          <w:p w14:paraId="54C0AA10"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2015</w:t>
            </w:r>
          </w:p>
        </w:tc>
        <w:tc>
          <w:tcPr>
            <w:tcW w:w="1096" w:type="dxa"/>
            <w:tcBorders>
              <w:top w:val="nil"/>
              <w:left w:val="nil"/>
              <w:bottom w:val="nil"/>
              <w:right w:val="nil"/>
            </w:tcBorders>
            <w:shd w:val="clear" w:color="000000" w:fill="FFFFFF"/>
            <w:vAlign w:val="center"/>
            <w:hideMark/>
          </w:tcPr>
          <w:p w14:paraId="7E49028C"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PHR-873-C</w:t>
            </w:r>
          </w:p>
        </w:tc>
        <w:tc>
          <w:tcPr>
            <w:tcW w:w="5119" w:type="dxa"/>
            <w:tcBorders>
              <w:top w:val="nil"/>
              <w:left w:val="nil"/>
              <w:bottom w:val="nil"/>
              <w:right w:val="nil"/>
            </w:tcBorders>
            <w:shd w:val="clear" w:color="000000" w:fill="FFFFFF"/>
            <w:noWrap/>
            <w:vAlign w:val="center"/>
            <w:hideMark/>
          </w:tcPr>
          <w:p w14:paraId="51F3B3CA" w14:textId="77777777" w:rsidR="00932279" w:rsidRPr="00932279" w:rsidRDefault="00932279" w:rsidP="00932279">
            <w:pPr>
              <w:spacing w:after="0" w:line="240" w:lineRule="auto"/>
              <w:rPr>
                <w:rFonts w:eastAsia="Times New Roman" w:cs="Calibri"/>
                <w:color w:val="000000"/>
                <w:sz w:val="16"/>
                <w:szCs w:val="16"/>
                <w:lang w:val="es-MX" w:eastAsia="es-MX"/>
              </w:rPr>
            </w:pPr>
            <w:r w:rsidRPr="00932279">
              <w:rPr>
                <w:rFonts w:eastAsia="Times New Roman" w:cs="Calibri"/>
                <w:color w:val="000000"/>
                <w:sz w:val="16"/>
                <w:szCs w:val="16"/>
                <w:lang w:val="es-MX" w:eastAsia="es-MX"/>
              </w:rPr>
              <w:t>Secretaria ejecutiva</w:t>
            </w:r>
          </w:p>
        </w:tc>
      </w:tr>
      <w:tr w:rsidR="00932279" w:rsidRPr="00932279" w14:paraId="657879FE" w14:textId="77777777" w:rsidTr="00932279">
        <w:trPr>
          <w:trHeight w:val="300"/>
          <w:jc w:val="center"/>
        </w:trPr>
        <w:tc>
          <w:tcPr>
            <w:tcW w:w="1700" w:type="dxa"/>
            <w:tcBorders>
              <w:top w:val="nil"/>
              <w:left w:val="nil"/>
              <w:bottom w:val="nil"/>
              <w:right w:val="nil"/>
            </w:tcBorders>
            <w:shd w:val="clear" w:color="000000" w:fill="FFFFFF"/>
            <w:noWrap/>
            <w:vAlign w:val="center"/>
            <w:hideMark/>
          </w:tcPr>
          <w:p w14:paraId="2F233E0A"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Volkswagen</w:t>
            </w:r>
          </w:p>
        </w:tc>
        <w:tc>
          <w:tcPr>
            <w:tcW w:w="465" w:type="dxa"/>
            <w:tcBorders>
              <w:top w:val="nil"/>
              <w:left w:val="nil"/>
              <w:bottom w:val="nil"/>
              <w:right w:val="nil"/>
            </w:tcBorders>
            <w:shd w:val="clear" w:color="000000" w:fill="FFFFFF"/>
            <w:noWrap/>
            <w:vAlign w:val="center"/>
            <w:hideMark/>
          </w:tcPr>
          <w:p w14:paraId="760FC53E"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2015</w:t>
            </w:r>
          </w:p>
        </w:tc>
        <w:tc>
          <w:tcPr>
            <w:tcW w:w="1096" w:type="dxa"/>
            <w:tcBorders>
              <w:top w:val="nil"/>
              <w:left w:val="nil"/>
              <w:bottom w:val="nil"/>
              <w:right w:val="nil"/>
            </w:tcBorders>
            <w:shd w:val="clear" w:color="000000" w:fill="FFFFFF"/>
            <w:vAlign w:val="center"/>
            <w:hideMark/>
          </w:tcPr>
          <w:p w14:paraId="560EE3E4"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 xml:space="preserve"> PHS-807-C</w:t>
            </w:r>
          </w:p>
        </w:tc>
        <w:tc>
          <w:tcPr>
            <w:tcW w:w="5119" w:type="dxa"/>
            <w:tcBorders>
              <w:top w:val="nil"/>
              <w:left w:val="nil"/>
              <w:bottom w:val="nil"/>
              <w:right w:val="nil"/>
            </w:tcBorders>
            <w:shd w:val="clear" w:color="000000" w:fill="FFFFFF"/>
            <w:noWrap/>
            <w:vAlign w:val="center"/>
            <w:hideMark/>
          </w:tcPr>
          <w:p w14:paraId="14499226" w14:textId="77777777" w:rsidR="00932279" w:rsidRPr="00932279" w:rsidRDefault="00932279" w:rsidP="00932279">
            <w:pPr>
              <w:spacing w:after="0" w:line="240" w:lineRule="auto"/>
              <w:rPr>
                <w:rFonts w:eastAsia="Times New Roman" w:cs="Calibri"/>
                <w:color w:val="000000"/>
                <w:sz w:val="16"/>
                <w:szCs w:val="16"/>
                <w:lang w:val="es-MX" w:eastAsia="es-MX"/>
              </w:rPr>
            </w:pPr>
            <w:r w:rsidRPr="00932279">
              <w:rPr>
                <w:rFonts w:eastAsia="Times New Roman" w:cs="Calibri"/>
                <w:color w:val="000000"/>
                <w:sz w:val="16"/>
                <w:szCs w:val="16"/>
                <w:lang w:val="es-MX" w:eastAsia="es-MX"/>
              </w:rPr>
              <w:t>Coordinador de Fiscalización</w:t>
            </w:r>
          </w:p>
        </w:tc>
      </w:tr>
      <w:tr w:rsidR="00932279" w:rsidRPr="00932279" w14:paraId="1BA61A28" w14:textId="77777777" w:rsidTr="00932279">
        <w:trPr>
          <w:trHeight w:val="300"/>
          <w:jc w:val="center"/>
        </w:trPr>
        <w:tc>
          <w:tcPr>
            <w:tcW w:w="1700" w:type="dxa"/>
            <w:tcBorders>
              <w:top w:val="nil"/>
              <w:left w:val="nil"/>
              <w:bottom w:val="nil"/>
              <w:right w:val="nil"/>
            </w:tcBorders>
            <w:shd w:val="clear" w:color="000000" w:fill="FFFFFF"/>
            <w:noWrap/>
            <w:vAlign w:val="center"/>
            <w:hideMark/>
          </w:tcPr>
          <w:p w14:paraId="59ECFC55"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Volkswagen</w:t>
            </w:r>
          </w:p>
        </w:tc>
        <w:tc>
          <w:tcPr>
            <w:tcW w:w="465" w:type="dxa"/>
            <w:tcBorders>
              <w:top w:val="nil"/>
              <w:left w:val="nil"/>
              <w:bottom w:val="nil"/>
              <w:right w:val="nil"/>
            </w:tcBorders>
            <w:shd w:val="clear" w:color="000000" w:fill="FFFFFF"/>
            <w:noWrap/>
            <w:vAlign w:val="center"/>
            <w:hideMark/>
          </w:tcPr>
          <w:p w14:paraId="73993AC4"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2015</w:t>
            </w:r>
          </w:p>
        </w:tc>
        <w:tc>
          <w:tcPr>
            <w:tcW w:w="1096" w:type="dxa"/>
            <w:tcBorders>
              <w:top w:val="nil"/>
              <w:left w:val="nil"/>
              <w:bottom w:val="nil"/>
              <w:right w:val="nil"/>
            </w:tcBorders>
            <w:shd w:val="clear" w:color="000000" w:fill="FFFFFF"/>
            <w:vAlign w:val="center"/>
            <w:hideMark/>
          </w:tcPr>
          <w:p w14:paraId="58707500"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 xml:space="preserve"> PHS-808-C</w:t>
            </w:r>
          </w:p>
        </w:tc>
        <w:tc>
          <w:tcPr>
            <w:tcW w:w="5119" w:type="dxa"/>
            <w:tcBorders>
              <w:top w:val="nil"/>
              <w:left w:val="nil"/>
              <w:bottom w:val="nil"/>
              <w:right w:val="nil"/>
            </w:tcBorders>
            <w:shd w:val="clear" w:color="000000" w:fill="FFFFFF"/>
            <w:noWrap/>
            <w:vAlign w:val="center"/>
            <w:hideMark/>
          </w:tcPr>
          <w:p w14:paraId="6D456E51" w14:textId="77777777" w:rsidR="00932279" w:rsidRPr="00932279" w:rsidRDefault="00932279" w:rsidP="00932279">
            <w:pPr>
              <w:spacing w:after="0" w:line="240" w:lineRule="auto"/>
              <w:rPr>
                <w:rFonts w:eastAsia="Times New Roman" w:cs="Calibri"/>
                <w:color w:val="000000"/>
                <w:sz w:val="16"/>
                <w:szCs w:val="16"/>
                <w:lang w:val="es-MX" w:eastAsia="es-MX"/>
              </w:rPr>
            </w:pPr>
            <w:r w:rsidRPr="00932279">
              <w:rPr>
                <w:rFonts w:eastAsia="Times New Roman" w:cs="Calibri"/>
                <w:color w:val="000000"/>
                <w:sz w:val="16"/>
                <w:szCs w:val="16"/>
                <w:lang w:val="es-MX" w:eastAsia="es-MX"/>
              </w:rPr>
              <w:t>Encargada del área técnica de recursos materiales</w:t>
            </w:r>
          </w:p>
        </w:tc>
      </w:tr>
      <w:tr w:rsidR="00932279" w:rsidRPr="00932279" w14:paraId="45724E02" w14:textId="77777777" w:rsidTr="00932279">
        <w:trPr>
          <w:trHeight w:val="300"/>
          <w:jc w:val="center"/>
        </w:trPr>
        <w:tc>
          <w:tcPr>
            <w:tcW w:w="1700" w:type="dxa"/>
            <w:tcBorders>
              <w:top w:val="nil"/>
              <w:left w:val="nil"/>
              <w:bottom w:val="nil"/>
              <w:right w:val="nil"/>
            </w:tcBorders>
            <w:shd w:val="clear" w:color="000000" w:fill="FFFFFF"/>
            <w:noWrap/>
            <w:vAlign w:val="center"/>
            <w:hideMark/>
          </w:tcPr>
          <w:p w14:paraId="4E462667"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Volkswagen</w:t>
            </w:r>
          </w:p>
        </w:tc>
        <w:tc>
          <w:tcPr>
            <w:tcW w:w="465" w:type="dxa"/>
            <w:tcBorders>
              <w:top w:val="nil"/>
              <w:left w:val="nil"/>
              <w:bottom w:val="nil"/>
              <w:right w:val="nil"/>
            </w:tcBorders>
            <w:shd w:val="clear" w:color="000000" w:fill="FFFFFF"/>
            <w:noWrap/>
            <w:vAlign w:val="center"/>
            <w:hideMark/>
          </w:tcPr>
          <w:p w14:paraId="743C2E42"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2015</w:t>
            </w:r>
          </w:p>
        </w:tc>
        <w:tc>
          <w:tcPr>
            <w:tcW w:w="1096" w:type="dxa"/>
            <w:tcBorders>
              <w:top w:val="nil"/>
              <w:left w:val="nil"/>
              <w:bottom w:val="nil"/>
              <w:right w:val="nil"/>
            </w:tcBorders>
            <w:shd w:val="clear" w:color="000000" w:fill="FFFFFF"/>
            <w:vAlign w:val="center"/>
            <w:hideMark/>
          </w:tcPr>
          <w:p w14:paraId="43C788F2"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 xml:space="preserve"> PHS-809-C</w:t>
            </w:r>
          </w:p>
        </w:tc>
        <w:tc>
          <w:tcPr>
            <w:tcW w:w="5119" w:type="dxa"/>
            <w:tcBorders>
              <w:top w:val="nil"/>
              <w:left w:val="nil"/>
              <w:bottom w:val="nil"/>
              <w:right w:val="nil"/>
            </w:tcBorders>
            <w:shd w:val="clear" w:color="000000" w:fill="FFFFFF"/>
            <w:noWrap/>
            <w:vAlign w:val="center"/>
            <w:hideMark/>
          </w:tcPr>
          <w:p w14:paraId="58DD8634" w14:textId="77777777" w:rsidR="00932279" w:rsidRPr="00932279" w:rsidRDefault="00932279" w:rsidP="00932279">
            <w:pPr>
              <w:spacing w:after="0" w:line="240" w:lineRule="auto"/>
              <w:rPr>
                <w:rFonts w:eastAsia="Times New Roman" w:cs="Calibri"/>
                <w:color w:val="000000"/>
                <w:sz w:val="16"/>
                <w:szCs w:val="16"/>
                <w:lang w:val="es-MX" w:eastAsia="es-MX"/>
              </w:rPr>
            </w:pPr>
            <w:r w:rsidRPr="00932279">
              <w:rPr>
                <w:rFonts w:eastAsia="Times New Roman" w:cs="Calibri"/>
                <w:color w:val="000000"/>
                <w:sz w:val="16"/>
                <w:szCs w:val="16"/>
                <w:lang w:val="es-MX" w:eastAsia="es-MX"/>
              </w:rPr>
              <w:t>Encargada del área técnica de recursos materiales</w:t>
            </w:r>
          </w:p>
        </w:tc>
      </w:tr>
      <w:tr w:rsidR="00932279" w:rsidRPr="00932279" w14:paraId="01E37487" w14:textId="77777777" w:rsidTr="00932279">
        <w:trPr>
          <w:trHeight w:val="300"/>
          <w:jc w:val="center"/>
        </w:trPr>
        <w:tc>
          <w:tcPr>
            <w:tcW w:w="1700" w:type="dxa"/>
            <w:tcBorders>
              <w:top w:val="nil"/>
              <w:left w:val="nil"/>
              <w:bottom w:val="nil"/>
              <w:right w:val="nil"/>
            </w:tcBorders>
            <w:shd w:val="clear" w:color="000000" w:fill="FFFFFF"/>
            <w:noWrap/>
            <w:vAlign w:val="center"/>
            <w:hideMark/>
          </w:tcPr>
          <w:p w14:paraId="4D2789C1"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Volkswagen</w:t>
            </w:r>
          </w:p>
        </w:tc>
        <w:tc>
          <w:tcPr>
            <w:tcW w:w="465" w:type="dxa"/>
            <w:tcBorders>
              <w:top w:val="nil"/>
              <w:left w:val="nil"/>
              <w:bottom w:val="nil"/>
              <w:right w:val="nil"/>
            </w:tcBorders>
            <w:shd w:val="clear" w:color="000000" w:fill="FFFFFF"/>
            <w:noWrap/>
            <w:vAlign w:val="center"/>
            <w:hideMark/>
          </w:tcPr>
          <w:p w14:paraId="00DC8197"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2015</w:t>
            </w:r>
          </w:p>
        </w:tc>
        <w:tc>
          <w:tcPr>
            <w:tcW w:w="1096" w:type="dxa"/>
            <w:tcBorders>
              <w:top w:val="nil"/>
              <w:left w:val="nil"/>
              <w:bottom w:val="nil"/>
              <w:right w:val="nil"/>
            </w:tcBorders>
            <w:shd w:val="clear" w:color="000000" w:fill="FFFFFF"/>
            <w:vAlign w:val="center"/>
            <w:hideMark/>
          </w:tcPr>
          <w:p w14:paraId="2664347B"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PHS-810-C</w:t>
            </w:r>
          </w:p>
        </w:tc>
        <w:tc>
          <w:tcPr>
            <w:tcW w:w="5119" w:type="dxa"/>
            <w:tcBorders>
              <w:top w:val="nil"/>
              <w:left w:val="nil"/>
              <w:bottom w:val="nil"/>
              <w:right w:val="nil"/>
            </w:tcBorders>
            <w:shd w:val="clear" w:color="000000" w:fill="FFFFFF"/>
            <w:noWrap/>
            <w:vAlign w:val="center"/>
            <w:hideMark/>
          </w:tcPr>
          <w:p w14:paraId="6D3E161E" w14:textId="77777777" w:rsidR="00932279" w:rsidRPr="00932279" w:rsidRDefault="00932279" w:rsidP="00932279">
            <w:pPr>
              <w:spacing w:after="0" w:line="240" w:lineRule="auto"/>
              <w:rPr>
                <w:rFonts w:eastAsia="Times New Roman" w:cs="Calibri"/>
                <w:color w:val="000000"/>
                <w:sz w:val="16"/>
                <w:szCs w:val="16"/>
                <w:lang w:val="es-MX" w:eastAsia="es-MX"/>
              </w:rPr>
            </w:pPr>
            <w:r w:rsidRPr="00932279">
              <w:rPr>
                <w:rFonts w:eastAsia="Times New Roman" w:cs="Calibri"/>
                <w:color w:val="000000"/>
                <w:sz w:val="16"/>
                <w:szCs w:val="16"/>
                <w:lang w:val="es-MX" w:eastAsia="es-MX"/>
              </w:rPr>
              <w:t>Encargada del área técnica de recursos materiales</w:t>
            </w:r>
          </w:p>
        </w:tc>
      </w:tr>
      <w:tr w:rsidR="00932279" w:rsidRPr="00932279" w14:paraId="352730C7" w14:textId="77777777" w:rsidTr="00932279">
        <w:trPr>
          <w:trHeight w:val="300"/>
          <w:jc w:val="center"/>
        </w:trPr>
        <w:tc>
          <w:tcPr>
            <w:tcW w:w="1700" w:type="dxa"/>
            <w:tcBorders>
              <w:top w:val="nil"/>
              <w:left w:val="nil"/>
              <w:bottom w:val="nil"/>
              <w:right w:val="nil"/>
            </w:tcBorders>
            <w:shd w:val="clear" w:color="000000" w:fill="FFFFFF"/>
            <w:noWrap/>
            <w:vAlign w:val="center"/>
            <w:hideMark/>
          </w:tcPr>
          <w:p w14:paraId="0DF9FF0A" w14:textId="77777777" w:rsidR="00932279" w:rsidRPr="00932279" w:rsidRDefault="00932279" w:rsidP="00932279">
            <w:pPr>
              <w:spacing w:after="0" w:line="240" w:lineRule="auto"/>
              <w:jc w:val="center"/>
              <w:rPr>
                <w:rFonts w:eastAsia="Times New Roman" w:cs="Calibri"/>
                <w:color w:val="000000"/>
                <w:sz w:val="16"/>
                <w:szCs w:val="16"/>
                <w:lang w:val="es-MX" w:eastAsia="es-MX"/>
              </w:rPr>
            </w:pPr>
            <w:proofErr w:type="spellStart"/>
            <w:r w:rsidRPr="00932279">
              <w:rPr>
                <w:rFonts w:eastAsia="Times New Roman" w:cs="Calibri"/>
                <w:color w:val="000000"/>
                <w:sz w:val="16"/>
                <w:szCs w:val="16"/>
                <w:lang w:val="es-MX" w:eastAsia="es-MX"/>
              </w:rPr>
              <w:t>Transporter</w:t>
            </w:r>
            <w:proofErr w:type="spellEnd"/>
            <w:r w:rsidRPr="00932279">
              <w:rPr>
                <w:rFonts w:eastAsia="Times New Roman" w:cs="Calibri"/>
                <w:color w:val="000000"/>
                <w:sz w:val="16"/>
                <w:szCs w:val="16"/>
                <w:lang w:val="es-MX" w:eastAsia="es-MX"/>
              </w:rPr>
              <w:t xml:space="preserve"> pasajeros</w:t>
            </w:r>
          </w:p>
        </w:tc>
        <w:tc>
          <w:tcPr>
            <w:tcW w:w="465" w:type="dxa"/>
            <w:tcBorders>
              <w:top w:val="nil"/>
              <w:left w:val="nil"/>
              <w:bottom w:val="nil"/>
              <w:right w:val="nil"/>
            </w:tcBorders>
            <w:shd w:val="clear" w:color="000000" w:fill="FFFFFF"/>
            <w:noWrap/>
            <w:vAlign w:val="center"/>
            <w:hideMark/>
          </w:tcPr>
          <w:p w14:paraId="4AB9EB9D"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2011</w:t>
            </w:r>
          </w:p>
        </w:tc>
        <w:tc>
          <w:tcPr>
            <w:tcW w:w="1096" w:type="dxa"/>
            <w:tcBorders>
              <w:top w:val="nil"/>
              <w:left w:val="nil"/>
              <w:bottom w:val="nil"/>
              <w:right w:val="nil"/>
            </w:tcBorders>
            <w:shd w:val="clear" w:color="000000" w:fill="FFFFFF"/>
            <w:vAlign w:val="center"/>
            <w:hideMark/>
          </w:tcPr>
          <w:p w14:paraId="5990D3BB"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PHS-813-C</w:t>
            </w:r>
          </w:p>
        </w:tc>
        <w:tc>
          <w:tcPr>
            <w:tcW w:w="5119" w:type="dxa"/>
            <w:tcBorders>
              <w:top w:val="nil"/>
              <w:left w:val="nil"/>
              <w:bottom w:val="nil"/>
              <w:right w:val="nil"/>
            </w:tcBorders>
            <w:shd w:val="clear" w:color="000000" w:fill="FFFFFF"/>
            <w:noWrap/>
            <w:vAlign w:val="center"/>
            <w:hideMark/>
          </w:tcPr>
          <w:p w14:paraId="241783C7" w14:textId="77777777" w:rsidR="00932279" w:rsidRPr="00932279" w:rsidRDefault="00932279" w:rsidP="00932279">
            <w:pPr>
              <w:spacing w:after="0" w:line="240" w:lineRule="auto"/>
              <w:rPr>
                <w:rFonts w:eastAsia="Times New Roman" w:cs="Calibri"/>
                <w:color w:val="000000"/>
                <w:sz w:val="16"/>
                <w:szCs w:val="16"/>
                <w:lang w:val="es-MX" w:eastAsia="es-MX"/>
              </w:rPr>
            </w:pPr>
            <w:r w:rsidRPr="00932279">
              <w:rPr>
                <w:rFonts w:eastAsia="Times New Roman" w:cs="Calibri"/>
                <w:color w:val="000000"/>
                <w:sz w:val="16"/>
                <w:szCs w:val="16"/>
                <w:lang w:val="es-MX" w:eastAsia="es-MX"/>
              </w:rPr>
              <w:t>Encargada del área técnica de recursos materiales</w:t>
            </w:r>
          </w:p>
        </w:tc>
      </w:tr>
      <w:tr w:rsidR="00932279" w:rsidRPr="00932279" w14:paraId="61400B67" w14:textId="77777777" w:rsidTr="00932279">
        <w:trPr>
          <w:trHeight w:val="300"/>
          <w:jc w:val="center"/>
        </w:trPr>
        <w:tc>
          <w:tcPr>
            <w:tcW w:w="1700" w:type="dxa"/>
            <w:tcBorders>
              <w:top w:val="nil"/>
              <w:left w:val="nil"/>
              <w:bottom w:val="nil"/>
              <w:right w:val="nil"/>
            </w:tcBorders>
            <w:shd w:val="clear" w:color="000000" w:fill="FFFFFF"/>
            <w:noWrap/>
            <w:vAlign w:val="center"/>
            <w:hideMark/>
          </w:tcPr>
          <w:p w14:paraId="3B8700B5"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Toyota</w:t>
            </w:r>
          </w:p>
        </w:tc>
        <w:tc>
          <w:tcPr>
            <w:tcW w:w="465" w:type="dxa"/>
            <w:tcBorders>
              <w:top w:val="nil"/>
              <w:left w:val="nil"/>
              <w:bottom w:val="nil"/>
              <w:right w:val="nil"/>
            </w:tcBorders>
            <w:shd w:val="clear" w:color="000000" w:fill="FFFFFF"/>
            <w:noWrap/>
            <w:vAlign w:val="center"/>
            <w:hideMark/>
          </w:tcPr>
          <w:p w14:paraId="4533055B"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2016</w:t>
            </w:r>
          </w:p>
        </w:tc>
        <w:tc>
          <w:tcPr>
            <w:tcW w:w="1096" w:type="dxa"/>
            <w:tcBorders>
              <w:top w:val="nil"/>
              <w:left w:val="nil"/>
              <w:bottom w:val="nil"/>
              <w:right w:val="nil"/>
            </w:tcBorders>
            <w:shd w:val="clear" w:color="000000" w:fill="FFFFFF"/>
            <w:vAlign w:val="center"/>
            <w:hideMark/>
          </w:tcPr>
          <w:p w14:paraId="51615996"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 xml:space="preserve"> PHS-814-C</w:t>
            </w:r>
          </w:p>
        </w:tc>
        <w:tc>
          <w:tcPr>
            <w:tcW w:w="5119" w:type="dxa"/>
            <w:tcBorders>
              <w:top w:val="nil"/>
              <w:left w:val="nil"/>
              <w:bottom w:val="nil"/>
              <w:right w:val="nil"/>
            </w:tcBorders>
            <w:shd w:val="clear" w:color="000000" w:fill="FFFFFF"/>
            <w:noWrap/>
            <w:vAlign w:val="center"/>
            <w:hideMark/>
          </w:tcPr>
          <w:p w14:paraId="1EB6AE0E" w14:textId="77777777" w:rsidR="00932279" w:rsidRPr="00932279" w:rsidRDefault="00932279" w:rsidP="00932279">
            <w:pPr>
              <w:spacing w:after="0" w:line="240" w:lineRule="auto"/>
              <w:rPr>
                <w:rFonts w:eastAsia="Times New Roman" w:cs="Calibri"/>
                <w:color w:val="000000"/>
                <w:sz w:val="16"/>
                <w:szCs w:val="16"/>
                <w:lang w:val="es-MX" w:eastAsia="es-MX"/>
              </w:rPr>
            </w:pPr>
            <w:r w:rsidRPr="00932279">
              <w:rPr>
                <w:rFonts w:eastAsia="Times New Roman" w:cs="Calibri"/>
                <w:color w:val="000000"/>
                <w:sz w:val="16"/>
                <w:szCs w:val="16"/>
                <w:lang w:val="es-MX" w:eastAsia="es-MX"/>
              </w:rPr>
              <w:t>Encargada del área técnica de recursos materiales</w:t>
            </w:r>
          </w:p>
        </w:tc>
      </w:tr>
      <w:tr w:rsidR="00932279" w:rsidRPr="00932279" w14:paraId="02C960AC" w14:textId="77777777" w:rsidTr="00932279">
        <w:trPr>
          <w:trHeight w:val="300"/>
          <w:jc w:val="center"/>
        </w:trPr>
        <w:tc>
          <w:tcPr>
            <w:tcW w:w="1700" w:type="dxa"/>
            <w:tcBorders>
              <w:top w:val="nil"/>
              <w:left w:val="nil"/>
              <w:bottom w:val="nil"/>
              <w:right w:val="nil"/>
            </w:tcBorders>
            <w:shd w:val="clear" w:color="000000" w:fill="FFFFFF"/>
            <w:noWrap/>
            <w:vAlign w:val="center"/>
            <w:hideMark/>
          </w:tcPr>
          <w:p w14:paraId="710250B9" w14:textId="77777777" w:rsidR="00932279" w:rsidRPr="00932279" w:rsidRDefault="00932279" w:rsidP="00932279">
            <w:pPr>
              <w:spacing w:after="0" w:line="240" w:lineRule="auto"/>
              <w:jc w:val="center"/>
              <w:rPr>
                <w:rFonts w:eastAsia="Times New Roman" w:cs="Calibri"/>
                <w:color w:val="000000"/>
                <w:sz w:val="16"/>
                <w:szCs w:val="16"/>
                <w:lang w:val="es-MX" w:eastAsia="es-MX"/>
              </w:rPr>
            </w:pPr>
            <w:proofErr w:type="spellStart"/>
            <w:r w:rsidRPr="00932279">
              <w:rPr>
                <w:rFonts w:eastAsia="Times New Roman" w:cs="Calibri"/>
                <w:color w:val="000000"/>
                <w:sz w:val="16"/>
                <w:szCs w:val="16"/>
                <w:lang w:val="es-MX" w:eastAsia="es-MX"/>
              </w:rPr>
              <w:t>Transporter</w:t>
            </w:r>
            <w:proofErr w:type="spellEnd"/>
            <w:r w:rsidRPr="00932279">
              <w:rPr>
                <w:rFonts w:eastAsia="Times New Roman" w:cs="Calibri"/>
                <w:color w:val="000000"/>
                <w:sz w:val="16"/>
                <w:szCs w:val="16"/>
                <w:lang w:val="es-MX" w:eastAsia="es-MX"/>
              </w:rPr>
              <w:t xml:space="preserve"> pasajeros</w:t>
            </w:r>
          </w:p>
        </w:tc>
        <w:tc>
          <w:tcPr>
            <w:tcW w:w="465" w:type="dxa"/>
            <w:tcBorders>
              <w:top w:val="nil"/>
              <w:left w:val="nil"/>
              <w:bottom w:val="nil"/>
              <w:right w:val="nil"/>
            </w:tcBorders>
            <w:shd w:val="clear" w:color="000000" w:fill="FFFFFF"/>
            <w:noWrap/>
            <w:vAlign w:val="center"/>
            <w:hideMark/>
          </w:tcPr>
          <w:p w14:paraId="00DFAF0A"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2015</w:t>
            </w:r>
          </w:p>
        </w:tc>
        <w:tc>
          <w:tcPr>
            <w:tcW w:w="1096" w:type="dxa"/>
            <w:tcBorders>
              <w:top w:val="nil"/>
              <w:left w:val="nil"/>
              <w:bottom w:val="nil"/>
              <w:right w:val="nil"/>
            </w:tcBorders>
            <w:shd w:val="clear" w:color="000000" w:fill="FFFFFF"/>
            <w:vAlign w:val="center"/>
            <w:hideMark/>
          </w:tcPr>
          <w:p w14:paraId="204AC06B"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PHS-815-C</w:t>
            </w:r>
          </w:p>
        </w:tc>
        <w:tc>
          <w:tcPr>
            <w:tcW w:w="5119" w:type="dxa"/>
            <w:tcBorders>
              <w:top w:val="nil"/>
              <w:left w:val="nil"/>
              <w:bottom w:val="nil"/>
              <w:right w:val="nil"/>
            </w:tcBorders>
            <w:shd w:val="clear" w:color="000000" w:fill="FFFFFF"/>
            <w:noWrap/>
            <w:vAlign w:val="center"/>
            <w:hideMark/>
          </w:tcPr>
          <w:p w14:paraId="6EC47BAC" w14:textId="77777777" w:rsidR="00932279" w:rsidRPr="00932279" w:rsidRDefault="00932279" w:rsidP="00932279">
            <w:pPr>
              <w:spacing w:after="0" w:line="240" w:lineRule="auto"/>
              <w:rPr>
                <w:rFonts w:eastAsia="Times New Roman" w:cs="Calibri"/>
                <w:color w:val="000000"/>
                <w:sz w:val="16"/>
                <w:szCs w:val="16"/>
                <w:lang w:val="es-MX" w:eastAsia="es-MX"/>
              </w:rPr>
            </w:pPr>
            <w:r w:rsidRPr="00932279">
              <w:rPr>
                <w:rFonts w:eastAsia="Times New Roman" w:cs="Calibri"/>
                <w:color w:val="000000"/>
                <w:sz w:val="16"/>
                <w:szCs w:val="16"/>
                <w:lang w:val="es-MX" w:eastAsia="es-MX"/>
              </w:rPr>
              <w:t>Encargada del área técnica de recursos materiales</w:t>
            </w:r>
          </w:p>
        </w:tc>
      </w:tr>
      <w:tr w:rsidR="00932279" w:rsidRPr="00932279" w14:paraId="7F5C2893" w14:textId="77777777" w:rsidTr="00932279">
        <w:trPr>
          <w:trHeight w:val="300"/>
          <w:jc w:val="center"/>
        </w:trPr>
        <w:tc>
          <w:tcPr>
            <w:tcW w:w="1700" w:type="dxa"/>
            <w:tcBorders>
              <w:top w:val="nil"/>
              <w:left w:val="nil"/>
              <w:bottom w:val="nil"/>
              <w:right w:val="nil"/>
            </w:tcBorders>
            <w:shd w:val="clear" w:color="000000" w:fill="FFFFFF"/>
            <w:noWrap/>
            <w:vAlign w:val="center"/>
            <w:hideMark/>
          </w:tcPr>
          <w:p w14:paraId="028E6700"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lastRenderedPageBreak/>
              <w:t>Toyota</w:t>
            </w:r>
          </w:p>
        </w:tc>
        <w:tc>
          <w:tcPr>
            <w:tcW w:w="465" w:type="dxa"/>
            <w:tcBorders>
              <w:top w:val="nil"/>
              <w:left w:val="nil"/>
              <w:bottom w:val="nil"/>
              <w:right w:val="nil"/>
            </w:tcBorders>
            <w:shd w:val="clear" w:color="000000" w:fill="FFFFFF"/>
            <w:noWrap/>
            <w:vAlign w:val="center"/>
            <w:hideMark/>
          </w:tcPr>
          <w:p w14:paraId="2C122D8A"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2015</w:t>
            </w:r>
          </w:p>
        </w:tc>
        <w:tc>
          <w:tcPr>
            <w:tcW w:w="1096" w:type="dxa"/>
            <w:tcBorders>
              <w:top w:val="nil"/>
              <w:left w:val="nil"/>
              <w:bottom w:val="nil"/>
              <w:right w:val="nil"/>
            </w:tcBorders>
            <w:shd w:val="clear" w:color="000000" w:fill="FFFFFF"/>
            <w:vAlign w:val="center"/>
            <w:hideMark/>
          </w:tcPr>
          <w:p w14:paraId="5069DCFF"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 xml:space="preserve"> NA-3705-B</w:t>
            </w:r>
          </w:p>
        </w:tc>
        <w:tc>
          <w:tcPr>
            <w:tcW w:w="5119" w:type="dxa"/>
            <w:tcBorders>
              <w:top w:val="nil"/>
              <w:left w:val="nil"/>
              <w:bottom w:val="nil"/>
              <w:right w:val="nil"/>
            </w:tcBorders>
            <w:shd w:val="clear" w:color="000000" w:fill="FFFFFF"/>
            <w:noWrap/>
            <w:vAlign w:val="center"/>
            <w:hideMark/>
          </w:tcPr>
          <w:p w14:paraId="084FFAFB" w14:textId="77777777" w:rsidR="00932279" w:rsidRPr="00932279" w:rsidRDefault="00932279" w:rsidP="00932279">
            <w:pPr>
              <w:spacing w:after="0" w:line="240" w:lineRule="auto"/>
              <w:rPr>
                <w:rFonts w:eastAsia="Times New Roman" w:cs="Calibri"/>
                <w:color w:val="000000"/>
                <w:sz w:val="16"/>
                <w:szCs w:val="16"/>
                <w:lang w:val="es-MX" w:eastAsia="es-MX"/>
              </w:rPr>
            </w:pPr>
            <w:r w:rsidRPr="00932279">
              <w:rPr>
                <w:rFonts w:eastAsia="Times New Roman" w:cs="Calibri"/>
                <w:color w:val="000000"/>
                <w:sz w:val="16"/>
                <w:szCs w:val="16"/>
                <w:lang w:val="es-MX" w:eastAsia="es-MX"/>
              </w:rPr>
              <w:t>Encargada del área técnica de recursos materiales</w:t>
            </w:r>
          </w:p>
        </w:tc>
      </w:tr>
      <w:tr w:rsidR="00932279" w:rsidRPr="00932279" w14:paraId="41D51D46" w14:textId="77777777" w:rsidTr="00932279">
        <w:trPr>
          <w:trHeight w:val="300"/>
          <w:jc w:val="center"/>
        </w:trPr>
        <w:tc>
          <w:tcPr>
            <w:tcW w:w="1700" w:type="dxa"/>
            <w:tcBorders>
              <w:top w:val="nil"/>
              <w:left w:val="nil"/>
              <w:bottom w:val="nil"/>
              <w:right w:val="nil"/>
            </w:tcBorders>
            <w:shd w:val="clear" w:color="000000" w:fill="FFFFFF"/>
            <w:noWrap/>
            <w:vAlign w:val="center"/>
            <w:hideMark/>
          </w:tcPr>
          <w:p w14:paraId="0D8D94DA"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Kia</w:t>
            </w:r>
          </w:p>
        </w:tc>
        <w:tc>
          <w:tcPr>
            <w:tcW w:w="465" w:type="dxa"/>
            <w:tcBorders>
              <w:top w:val="nil"/>
              <w:left w:val="nil"/>
              <w:bottom w:val="nil"/>
              <w:right w:val="nil"/>
            </w:tcBorders>
            <w:shd w:val="clear" w:color="000000" w:fill="FFFFFF"/>
            <w:noWrap/>
            <w:vAlign w:val="center"/>
            <w:hideMark/>
          </w:tcPr>
          <w:p w14:paraId="0B943602"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2023</w:t>
            </w:r>
          </w:p>
        </w:tc>
        <w:tc>
          <w:tcPr>
            <w:tcW w:w="1096" w:type="dxa"/>
            <w:tcBorders>
              <w:top w:val="nil"/>
              <w:left w:val="nil"/>
              <w:bottom w:val="nil"/>
              <w:right w:val="nil"/>
            </w:tcBorders>
            <w:shd w:val="clear" w:color="000000" w:fill="FFFFFF"/>
            <w:vAlign w:val="center"/>
            <w:hideMark/>
          </w:tcPr>
          <w:p w14:paraId="4FE890CA"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 xml:space="preserve"> PUC-965-A</w:t>
            </w:r>
          </w:p>
        </w:tc>
        <w:tc>
          <w:tcPr>
            <w:tcW w:w="5119" w:type="dxa"/>
            <w:tcBorders>
              <w:top w:val="nil"/>
              <w:left w:val="nil"/>
              <w:bottom w:val="nil"/>
              <w:right w:val="nil"/>
            </w:tcBorders>
            <w:shd w:val="clear" w:color="000000" w:fill="FFFFFF"/>
            <w:noWrap/>
            <w:vAlign w:val="center"/>
            <w:hideMark/>
          </w:tcPr>
          <w:p w14:paraId="280779B7" w14:textId="77777777" w:rsidR="00932279" w:rsidRPr="00932279" w:rsidRDefault="00932279" w:rsidP="00932279">
            <w:pPr>
              <w:spacing w:after="0" w:line="240" w:lineRule="auto"/>
              <w:rPr>
                <w:rFonts w:eastAsia="Times New Roman" w:cs="Calibri"/>
                <w:color w:val="000000"/>
                <w:sz w:val="16"/>
                <w:szCs w:val="16"/>
                <w:lang w:val="es-MX" w:eastAsia="es-MX"/>
              </w:rPr>
            </w:pPr>
            <w:r w:rsidRPr="00932279">
              <w:rPr>
                <w:rFonts w:eastAsia="Times New Roman" w:cs="Calibri"/>
                <w:color w:val="000000"/>
                <w:sz w:val="16"/>
                <w:szCs w:val="16"/>
                <w:lang w:val="es-MX" w:eastAsia="es-MX"/>
              </w:rPr>
              <w:t>Consejera electoral</w:t>
            </w:r>
          </w:p>
        </w:tc>
      </w:tr>
      <w:tr w:rsidR="00932279" w:rsidRPr="00932279" w14:paraId="22E14A70" w14:textId="77777777" w:rsidTr="00932279">
        <w:trPr>
          <w:trHeight w:val="300"/>
          <w:jc w:val="center"/>
        </w:trPr>
        <w:tc>
          <w:tcPr>
            <w:tcW w:w="1700" w:type="dxa"/>
            <w:tcBorders>
              <w:top w:val="nil"/>
              <w:left w:val="nil"/>
              <w:bottom w:val="nil"/>
              <w:right w:val="nil"/>
            </w:tcBorders>
            <w:shd w:val="clear" w:color="000000" w:fill="FFFFFF"/>
            <w:noWrap/>
            <w:vAlign w:val="center"/>
            <w:hideMark/>
          </w:tcPr>
          <w:p w14:paraId="27D0DE53"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Kia</w:t>
            </w:r>
          </w:p>
        </w:tc>
        <w:tc>
          <w:tcPr>
            <w:tcW w:w="465" w:type="dxa"/>
            <w:tcBorders>
              <w:top w:val="nil"/>
              <w:left w:val="nil"/>
              <w:bottom w:val="nil"/>
              <w:right w:val="nil"/>
            </w:tcBorders>
            <w:shd w:val="clear" w:color="000000" w:fill="FFFFFF"/>
            <w:noWrap/>
            <w:vAlign w:val="center"/>
            <w:hideMark/>
          </w:tcPr>
          <w:p w14:paraId="12EDCC1B"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2023</w:t>
            </w:r>
          </w:p>
        </w:tc>
        <w:tc>
          <w:tcPr>
            <w:tcW w:w="1096" w:type="dxa"/>
            <w:tcBorders>
              <w:top w:val="nil"/>
              <w:left w:val="nil"/>
              <w:bottom w:val="nil"/>
              <w:right w:val="nil"/>
            </w:tcBorders>
            <w:shd w:val="clear" w:color="000000" w:fill="FFFFFF"/>
            <w:vAlign w:val="center"/>
            <w:hideMark/>
          </w:tcPr>
          <w:p w14:paraId="47BBD2E4"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 xml:space="preserve"> PUC-969-A</w:t>
            </w:r>
          </w:p>
        </w:tc>
        <w:tc>
          <w:tcPr>
            <w:tcW w:w="5119" w:type="dxa"/>
            <w:tcBorders>
              <w:top w:val="nil"/>
              <w:left w:val="nil"/>
              <w:bottom w:val="nil"/>
              <w:right w:val="nil"/>
            </w:tcBorders>
            <w:shd w:val="clear" w:color="000000" w:fill="FFFFFF"/>
            <w:noWrap/>
            <w:vAlign w:val="center"/>
            <w:hideMark/>
          </w:tcPr>
          <w:p w14:paraId="0B965FAE" w14:textId="77777777" w:rsidR="00932279" w:rsidRPr="00932279" w:rsidRDefault="00932279" w:rsidP="00932279">
            <w:pPr>
              <w:spacing w:after="0" w:line="240" w:lineRule="auto"/>
              <w:rPr>
                <w:rFonts w:eastAsia="Times New Roman" w:cs="Calibri"/>
                <w:color w:val="000000"/>
                <w:sz w:val="16"/>
                <w:szCs w:val="16"/>
                <w:lang w:val="es-MX" w:eastAsia="es-MX"/>
              </w:rPr>
            </w:pPr>
            <w:r w:rsidRPr="00932279">
              <w:rPr>
                <w:rFonts w:eastAsia="Times New Roman" w:cs="Calibri"/>
                <w:color w:val="000000"/>
                <w:sz w:val="16"/>
                <w:szCs w:val="16"/>
                <w:lang w:val="es-MX" w:eastAsia="es-MX"/>
              </w:rPr>
              <w:t>Consejera electoral</w:t>
            </w:r>
          </w:p>
        </w:tc>
      </w:tr>
      <w:tr w:rsidR="00932279" w:rsidRPr="00932279" w14:paraId="33A90A02" w14:textId="77777777" w:rsidTr="00932279">
        <w:trPr>
          <w:trHeight w:val="300"/>
          <w:jc w:val="center"/>
        </w:trPr>
        <w:tc>
          <w:tcPr>
            <w:tcW w:w="1700" w:type="dxa"/>
            <w:tcBorders>
              <w:top w:val="nil"/>
              <w:left w:val="nil"/>
              <w:bottom w:val="nil"/>
              <w:right w:val="nil"/>
            </w:tcBorders>
            <w:shd w:val="clear" w:color="000000" w:fill="FFFFFF"/>
            <w:noWrap/>
            <w:vAlign w:val="center"/>
            <w:hideMark/>
          </w:tcPr>
          <w:p w14:paraId="37F17551"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Kia</w:t>
            </w:r>
          </w:p>
        </w:tc>
        <w:tc>
          <w:tcPr>
            <w:tcW w:w="465" w:type="dxa"/>
            <w:tcBorders>
              <w:top w:val="nil"/>
              <w:left w:val="nil"/>
              <w:bottom w:val="nil"/>
              <w:right w:val="nil"/>
            </w:tcBorders>
            <w:shd w:val="clear" w:color="000000" w:fill="FFFFFF"/>
            <w:noWrap/>
            <w:vAlign w:val="center"/>
            <w:hideMark/>
          </w:tcPr>
          <w:p w14:paraId="452E7AF8"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2023</w:t>
            </w:r>
          </w:p>
        </w:tc>
        <w:tc>
          <w:tcPr>
            <w:tcW w:w="1096" w:type="dxa"/>
            <w:tcBorders>
              <w:top w:val="nil"/>
              <w:left w:val="nil"/>
              <w:bottom w:val="nil"/>
              <w:right w:val="nil"/>
            </w:tcBorders>
            <w:shd w:val="clear" w:color="000000" w:fill="FFFFFF"/>
            <w:vAlign w:val="center"/>
            <w:hideMark/>
          </w:tcPr>
          <w:p w14:paraId="23304E11"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 xml:space="preserve"> PUC-970-A</w:t>
            </w:r>
          </w:p>
        </w:tc>
        <w:tc>
          <w:tcPr>
            <w:tcW w:w="5119" w:type="dxa"/>
            <w:tcBorders>
              <w:top w:val="nil"/>
              <w:left w:val="nil"/>
              <w:bottom w:val="nil"/>
              <w:right w:val="nil"/>
            </w:tcBorders>
            <w:shd w:val="clear" w:color="000000" w:fill="FFFFFF"/>
            <w:noWrap/>
            <w:vAlign w:val="center"/>
            <w:hideMark/>
          </w:tcPr>
          <w:p w14:paraId="0F2FB114" w14:textId="77777777" w:rsidR="00932279" w:rsidRPr="00932279" w:rsidRDefault="00932279" w:rsidP="00932279">
            <w:pPr>
              <w:spacing w:after="0" w:line="240" w:lineRule="auto"/>
              <w:rPr>
                <w:rFonts w:eastAsia="Times New Roman" w:cs="Calibri"/>
                <w:color w:val="000000"/>
                <w:sz w:val="16"/>
                <w:szCs w:val="16"/>
                <w:lang w:val="es-MX" w:eastAsia="es-MX"/>
              </w:rPr>
            </w:pPr>
            <w:r w:rsidRPr="00932279">
              <w:rPr>
                <w:rFonts w:eastAsia="Times New Roman" w:cs="Calibri"/>
                <w:color w:val="000000"/>
                <w:sz w:val="16"/>
                <w:szCs w:val="16"/>
                <w:lang w:val="es-MX" w:eastAsia="es-MX"/>
              </w:rPr>
              <w:t>Consejero electoral</w:t>
            </w:r>
          </w:p>
        </w:tc>
      </w:tr>
      <w:tr w:rsidR="00932279" w:rsidRPr="00932279" w14:paraId="790AE1DD" w14:textId="77777777" w:rsidTr="00932279">
        <w:trPr>
          <w:trHeight w:val="300"/>
          <w:jc w:val="center"/>
        </w:trPr>
        <w:tc>
          <w:tcPr>
            <w:tcW w:w="1700" w:type="dxa"/>
            <w:tcBorders>
              <w:top w:val="nil"/>
              <w:left w:val="nil"/>
              <w:bottom w:val="nil"/>
              <w:right w:val="nil"/>
            </w:tcBorders>
            <w:shd w:val="clear" w:color="000000" w:fill="FFFFFF"/>
            <w:noWrap/>
            <w:vAlign w:val="center"/>
            <w:hideMark/>
          </w:tcPr>
          <w:p w14:paraId="76F1BBF9"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Kia</w:t>
            </w:r>
          </w:p>
        </w:tc>
        <w:tc>
          <w:tcPr>
            <w:tcW w:w="465" w:type="dxa"/>
            <w:tcBorders>
              <w:top w:val="nil"/>
              <w:left w:val="nil"/>
              <w:bottom w:val="nil"/>
              <w:right w:val="nil"/>
            </w:tcBorders>
            <w:shd w:val="clear" w:color="000000" w:fill="FFFFFF"/>
            <w:noWrap/>
            <w:vAlign w:val="center"/>
            <w:hideMark/>
          </w:tcPr>
          <w:p w14:paraId="32C54A13"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2023</w:t>
            </w:r>
          </w:p>
        </w:tc>
        <w:tc>
          <w:tcPr>
            <w:tcW w:w="1096" w:type="dxa"/>
            <w:tcBorders>
              <w:top w:val="nil"/>
              <w:left w:val="nil"/>
              <w:bottom w:val="nil"/>
              <w:right w:val="nil"/>
            </w:tcBorders>
            <w:shd w:val="clear" w:color="000000" w:fill="FFFFFF"/>
            <w:vAlign w:val="center"/>
            <w:hideMark/>
          </w:tcPr>
          <w:p w14:paraId="55B7963D"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 xml:space="preserve"> PUC-966-A</w:t>
            </w:r>
          </w:p>
        </w:tc>
        <w:tc>
          <w:tcPr>
            <w:tcW w:w="5119" w:type="dxa"/>
            <w:tcBorders>
              <w:top w:val="nil"/>
              <w:left w:val="nil"/>
              <w:bottom w:val="nil"/>
              <w:right w:val="nil"/>
            </w:tcBorders>
            <w:shd w:val="clear" w:color="000000" w:fill="FFFFFF"/>
            <w:noWrap/>
            <w:vAlign w:val="center"/>
            <w:hideMark/>
          </w:tcPr>
          <w:p w14:paraId="7F0B8C1B" w14:textId="77777777" w:rsidR="00932279" w:rsidRPr="00932279" w:rsidRDefault="00932279" w:rsidP="00932279">
            <w:pPr>
              <w:spacing w:after="0" w:line="240" w:lineRule="auto"/>
              <w:rPr>
                <w:rFonts w:eastAsia="Times New Roman" w:cs="Calibri"/>
                <w:color w:val="000000"/>
                <w:sz w:val="16"/>
                <w:szCs w:val="16"/>
                <w:lang w:val="es-MX" w:eastAsia="es-MX"/>
              </w:rPr>
            </w:pPr>
            <w:r w:rsidRPr="00932279">
              <w:rPr>
                <w:rFonts w:eastAsia="Times New Roman" w:cs="Calibri"/>
                <w:color w:val="000000"/>
                <w:sz w:val="16"/>
                <w:szCs w:val="16"/>
                <w:lang w:val="es-MX" w:eastAsia="es-MX"/>
              </w:rPr>
              <w:t>Consejero electoral</w:t>
            </w:r>
          </w:p>
        </w:tc>
      </w:tr>
      <w:tr w:rsidR="00932279" w:rsidRPr="00932279" w14:paraId="3D0CAD1A" w14:textId="77777777" w:rsidTr="00932279">
        <w:trPr>
          <w:trHeight w:val="300"/>
          <w:jc w:val="center"/>
        </w:trPr>
        <w:tc>
          <w:tcPr>
            <w:tcW w:w="1700" w:type="dxa"/>
            <w:tcBorders>
              <w:top w:val="nil"/>
              <w:left w:val="nil"/>
              <w:bottom w:val="nil"/>
              <w:right w:val="nil"/>
            </w:tcBorders>
            <w:shd w:val="clear" w:color="000000" w:fill="FFFFFF"/>
            <w:noWrap/>
            <w:vAlign w:val="center"/>
            <w:hideMark/>
          </w:tcPr>
          <w:p w14:paraId="3187D771"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Kia</w:t>
            </w:r>
          </w:p>
        </w:tc>
        <w:tc>
          <w:tcPr>
            <w:tcW w:w="465" w:type="dxa"/>
            <w:tcBorders>
              <w:top w:val="nil"/>
              <w:left w:val="nil"/>
              <w:bottom w:val="nil"/>
              <w:right w:val="nil"/>
            </w:tcBorders>
            <w:shd w:val="clear" w:color="000000" w:fill="FFFFFF"/>
            <w:noWrap/>
            <w:vAlign w:val="center"/>
            <w:hideMark/>
          </w:tcPr>
          <w:p w14:paraId="4360E324"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2023</w:t>
            </w:r>
          </w:p>
        </w:tc>
        <w:tc>
          <w:tcPr>
            <w:tcW w:w="1096" w:type="dxa"/>
            <w:tcBorders>
              <w:top w:val="nil"/>
              <w:left w:val="nil"/>
              <w:bottom w:val="nil"/>
              <w:right w:val="nil"/>
            </w:tcBorders>
            <w:shd w:val="clear" w:color="000000" w:fill="FFFFFF"/>
            <w:vAlign w:val="center"/>
            <w:hideMark/>
          </w:tcPr>
          <w:p w14:paraId="76F6B4CA"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 xml:space="preserve"> PUC-964-A</w:t>
            </w:r>
          </w:p>
        </w:tc>
        <w:tc>
          <w:tcPr>
            <w:tcW w:w="5119" w:type="dxa"/>
            <w:tcBorders>
              <w:top w:val="nil"/>
              <w:left w:val="nil"/>
              <w:bottom w:val="nil"/>
              <w:right w:val="nil"/>
            </w:tcBorders>
            <w:shd w:val="clear" w:color="000000" w:fill="FFFFFF"/>
            <w:noWrap/>
            <w:vAlign w:val="center"/>
            <w:hideMark/>
          </w:tcPr>
          <w:p w14:paraId="7182ABFB" w14:textId="77777777" w:rsidR="00932279" w:rsidRPr="00932279" w:rsidRDefault="00932279" w:rsidP="00932279">
            <w:pPr>
              <w:spacing w:after="0" w:line="240" w:lineRule="auto"/>
              <w:rPr>
                <w:rFonts w:eastAsia="Times New Roman" w:cs="Calibri"/>
                <w:color w:val="000000"/>
                <w:sz w:val="16"/>
                <w:szCs w:val="16"/>
                <w:lang w:val="es-MX" w:eastAsia="es-MX"/>
              </w:rPr>
            </w:pPr>
            <w:r w:rsidRPr="00932279">
              <w:rPr>
                <w:rFonts w:eastAsia="Times New Roman" w:cs="Calibri"/>
                <w:color w:val="000000"/>
                <w:sz w:val="16"/>
                <w:szCs w:val="16"/>
                <w:lang w:val="es-MX" w:eastAsia="es-MX"/>
              </w:rPr>
              <w:t>Consejera electoral</w:t>
            </w:r>
          </w:p>
        </w:tc>
      </w:tr>
      <w:tr w:rsidR="00932279" w:rsidRPr="00932279" w14:paraId="3FEC971D" w14:textId="77777777" w:rsidTr="00932279">
        <w:trPr>
          <w:trHeight w:val="300"/>
          <w:jc w:val="center"/>
        </w:trPr>
        <w:tc>
          <w:tcPr>
            <w:tcW w:w="1700" w:type="dxa"/>
            <w:tcBorders>
              <w:top w:val="nil"/>
              <w:left w:val="nil"/>
              <w:bottom w:val="nil"/>
              <w:right w:val="nil"/>
            </w:tcBorders>
            <w:shd w:val="clear" w:color="000000" w:fill="FFFFFF"/>
            <w:noWrap/>
            <w:vAlign w:val="center"/>
            <w:hideMark/>
          </w:tcPr>
          <w:p w14:paraId="2A598E19"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Kia</w:t>
            </w:r>
          </w:p>
        </w:tc>
        <w:tc>
          <w:tcPr>
            <w:tcW w:w="465" w:type="dxa"/>
            <w:tcBorders>
              <w:top w:val="nil"/>
              <w:left w:val="nil"/>
              <w:bottom w:val="nil"/>
              <w:right w:val="nil"/>
            </w:tcBorders>
            <w:shd w:val="clear" w:color="000000" w:fill="FFFFFF"/>
            <w:noWrap/>
            <w:vAlign w:val="center"/>
            <w:hideMark/>
          </w:tcPr>
          <w:p w14:paraId="48AD0BC8"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2023</w:t>
            </w:r>
          </w:p>
        </w:tc>
        <w:tc>
          <w:tcPr>
            <w:tcW w:w="1096" w:type="dxa"/>
            <w:tcBorders>
              <w:top w:val="nil"/>
              <w:left w:val="nil"/>
              <w:bottom w:val="nil"/>
              <w:right w:val="nil"/>
            </w:tcBorders>
            <w:shd w:val="clear" w:color="000000" w:fill="FFFFFF"/>
            <w:vAlign w:val="center"/>
            <w:hideMark/>
          </w:tcPr>
          <w:p w14:paraId="31A9C210"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 xml:space="preserve"> PUD-125-A</w:t>
            </w:r>
          </w:p>
        </w:tc>
        <w:tc>
          <w:tcPr>
            <w:tcW w:w="5119" w:type="dxa"/>
            <w:tcBorders>
              <w:top w:val="nil"/>
              <w:left w:val="nil"/>
              <w:bottom w:val="nil"/>
              <w:right w:val="nil"/>
            </w:tcBorders>
            <w:shd w:val="clear" w:color="000000" w:fill="FFFFFF"/>
            <w:noWrap/>
            <w:vAlign w:val="center"/>
            <w:hideMark/>
          </w:tcPr>
          <w:p w14:paraId="5886A173" w14:textId="77777777" w:rsidR="00932279" w:rsidRPr="00932279" w:rsidRDefault="00932279" w:rsidP="00932279">
            <w:pPr>
              <w:spacing w:after="0" w:line="240" w:lineRule="auto"/>
              <w:rPr>
                <w:rFonts w:eastAsia="Times New Roman" w:cs="Calibri"/>
                <w:color w:val="000000"/>
                <w:sz w:val="16"/>
                <w:szCs w:val="16"/>
                <w:lang w:val="es-MX" w:eastAsia="es-MX"/>
              </w:rPr>
            </w:pPr>
            <w:r w:rsidRPr="00932279">
              <w:rPr>
                <w:rFonts w:eastAsia="Times New Roman" w:cs="Calibri"/>
                <w:color w:val="000000"/>
                <w:sz w:val="16"/>
                <w:szCs w:val="16"/>
                <w:lang w:val="es-MX" w:eastAsia="es-MX"/>
              </w:rPr>
              <w:t>Consejera electoral</w:t>
            </w:r>
          </w:p>
        </w:tc>
      </w:tr>
      <w:tr w:rsidR="00932279" w:rsidRPr="00932279" w14:paraId="72ADDD17" w14:textId="77777777" w:rsidTr="00932279">
        <w:trPr>
          <w:trHeight w:val="300"/>
          <w:jc w:val="center"/>
        </w:trPr>
        <w:tc>
          <w:tcPr>
            <w:tcW w:w="1700" w:type="dxa"/>
            <w:tcBorders>
              <w:top w:val="nil"/>
              <w:left w:val="nil"/>
              <w:bottom w:val="nil"/>
              <w:right w:val="nil"/>
            </w:tcBorders>
            <w:shd w:val="clear" w:color="000000" w:fill="FFFFFF"/>
            <w:noWrap/>
            <w:vAlign w:val="center"/>
            <w:hideMark/>
          </w:tcPr>
          <w:p w14:paraId="726E014F"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Kia</w:t>
            </w:r>
          </w:p>
        </w:tc>
        <w:tc>
          <w:tcPr>
            <w:tcW w:w="465" w:type="dxa"/>
            <w:tcBorders>
              <w:top w:val="nil"/>
              <w:left w:val="nil"/>
              <w:bottom w:val="nil"/>
              <w:right w:val="nil"/>
            </w:tcBorders>
            <w:shd w:val="clear" w:color="000000" w:fill="FFFFFF"/>
            <w:noWrap/>
            <w:vAlign w:val="center"/>
            <w:hideMark/>
          </w:tcPr>
          <w:p w14:paraId="0135225F"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2023</w:t>
            </w:r>
          </w:p>
        </w:tc>
        <w:tc>
          <w:tcPr>
            <w:tcW w:w="1096" w:type="dxa"/>
            <w:tcBorders>
              <w:top w:val="nil"/>
              <w:left w:val="nil"/>
              <w:bottom w:val="nil"/>
              <w:right w:val="nil"/>
            </w:tcBorders>
            <w:shd w:val="clear" w:color="000000" w:fill="FFFFFF"/>
            <w:vAlign w:val="center"/>
            <w:hideMark/>
          </w:tcPr>
          <w:p w14:paraId="6E7454ED"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 xml:space="preserve"> PUD-123-A</w:t>
            </w:r>
          </w:p>
        </w:tc>
        <w:tc>
          <w:tcPr>
            <w:tcW w:w="5119" w:type="dxa"/>
            <w:tcBorders>
              <w:top w:val="nil"/>
              <w:left w:val="nil"/>
              <w:bottom w:val="nil"/>
              <w:right w:val="nil"/>
            </w:tcBorders>
            <w:shd w:val="clear" w:color="000000" w:fill="FFFFFF"/>
            <w:noWrap/>
            <w:vAlign w:val="center"/>
            <w:hideMark/>
          </w:tcPr>
          <w:p w14:paraId="7FEAEDB3" w14:textId="77777777" w:rsidR="00932279" w:rsidRPr="00932279" w:rsidRDefault="00932279" w:rsidP="00932279">
            <w:pPr>
              <w:spacing w:after="0" w:line="240" w:lineRule="auto"/>
              <w:rPr>
                <w:rFonts w:eastAsia="Times New Roman" w:cs="Calibri"/>
                <w:color w:val="000000"/>
                <w:sz w:val="16"/>
                <w:szCs w:val="16"/>
                <w:lang w:val="es-MX" w:eastAsia="es-MX"/>
              </w:rPr>
            </w:pPr>
            <w:r w:rsidRPr="00932279">
              <w:rPr>
                <w:rFonts w:eastAsia="Times New Roman" w:cs="Calibri"/>
                <w:color w:val="000000"/>
                <w:sz w:val="16"/>
                <w:szCs w:val="16"/>
                <w:lang w:val="es-MX" w:eastAsia="es-MX"/>
              </w:rPr>
              <w:t>Director ejecutivo de organización electoral</w:t>
            </w:r>
          </w:p>
        </w:tc>
      </w:tr>
      <w:tr w:rsidR="00932279" w:rsidRPr="00932279" w14:paraId="36315819" w14:textId="77777777" w:rsidTr="00932279">
        <w:trPr>
          <w:trHeight w:val="300"/>
          <w:jc w:val="center"/>
        </w:trPr>
        <w:tc>
          <w:tcPr>
            <w:tcW w:w="1700" w:type="dxa"/>
            <w:tcBorders>
              <w:top w:val="nil"/>
              <w:left w:val="nil"/>
              <w:bottom w:val="nil"/>
              <w:right w:val="nil"/>
            </w:tcBorders>
            <w:shd w:val="clear" w:color="000000" w:fill="FFFFFF"/>
            <w:noWrap/>
            <w:vAlign w:val="center"/>
            <w:hideMark/>
          </w:tcPr>
          <w:p w14:paraId="1307BF4F"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Kia</w:t>
            </w:r>
          </w:p>
        </w:tc>
        <w:tc>
          <w:tcPr>
            <w:tcW w:w="465" w:type="dxa"/>
            <w:tcBorders>
              <w:top w:val="nil"/>
              <w:left w:val="nil"/>
              <w:bottom w:val="nil"/>
              <w:right w:val="nil"/>
            </w:tcBorders>
            <w:shd w:val="clear" w:color="000000" w:fill="FFFFFF"/>
            <w:noWrap/>
            <w:vAlign w:val="center"/>
            <w:hideMark/>
          </w:tcPr>
          <w:p w14:paraId="2B42E83B"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2023</w:t>
            </w:r>
          </w:p>
        </w:tc>
        <w:tc>
          <w:tcPr>
            <w:tcW w:w="1096" w:type="dxa"/>
            <w:tcBorders>
              <w:top w:val="nil"/>
              <w:left w:val="nil"/>
              <w:bottom w:val="nil"/>
              <w:right w:val="nil"/>
            </w:tcBorders>
            <w:shd w:val="clear" w:color="000000" w:fill="FFFFFF"/>
            <w:vAlign w:val="center"/>
            <w:hideMark/>
          </w:tcPr>
          <w:p w14:paraId="40D3F18E"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 xml:space="preserve"> PUD-124-A</w:t>
            </w:r>
          </w:p>
        </w:tc>
        <w:tc>
          <w:tcPr>
            <w:tcW w:w="5119" w:type="dxa"/>
            <w:tcBorders>
              <w:top w:val="nil"/>
              <w:left w:val="nil"/>
              <w:bottom w:val="nil"/>
              <w:right w:val="nil"/>
            </w:tcBorders>
            <w:shd w:val="clear" w:color="000000" w:fill="FFFFFF"/>
            <w:noWrap/>
            <w:vAlign w:val="center"/>
            <w:hideMark/>
          </w:tcPr>
          <w:p w14:paraId="1DE6B16D" w14:textId="77777777" w:rsidR="00932279" w:rsidRPr="00932279" w:rsidRDefault="00932279" w:rsidP="00932279">
            <w:pPr>
              <w:spacing w:after="0" w:line="240" w:lineRule="auto"/>
              <w:rPr>
                <w:rFonts w:eastAsia="Times New Roman" w:cs="Calibri"/>
                <w:color w:val="000000"/>
                <w:sz w:val="16"/>
                <w:szCs w:val="16"/>
                <w:lang w:val="es-MX" w:eastAsia="es-MX"/>
              </w:rPr>
            </w:pPr>
            <w:r w:rsidRPr="00932279">
              <w:rPr>
                <w:rFonts w:eastAsia="Times New Roman" w:cs="Calibri"/>
                <w:color w:val="000000"/>
                <w:sz w:val="16"/>
                <w:szCs w:val="16"/>
                <w:lang w:val="es-MX" w:eastAsia="es-MX"/>
              </w:rPr>
              <w:t>Directora ejecutiva de administración, prerrogativas y partidos políticos</w:t>
            </w:r>
          </w:p>
        </w:tc>
      </w:tr>
      <w:tr w:rsidR="00932279" w:rsidRPr="00932279" w14:paraId="3AF1A712" w14:textId="77777777" w:rsidTr="00932279">
        <w:trPr>
          <w:trHeight w:val="300"/>
          <w:jc w:val="center"/>
        </w:trPr>
        <w:tc>
          <w:tcPr>
            <w:tcW w:w="1700" w:type="dxa"/>
            <w:tcBorders>
              <w:top w:val="nil"/>
              <w:left w:val="nil"/>
              <w:bottom w:val="nil"/>
              <w:right w:val="nil"/>
            </w:tcBorders>
            <w:shd w:val="clear" w:color="000000" w:fill="FFFFFF"/>
            <w:noWrap/>
            <w:vAlign w:val="center"/>
            <w:hideMark/>
          </w:tcPr>
          <w:p w14:paraId="1E0D8516"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Kia</w:t>
            </w:r>
          </w:p>
        </w:tc>
        <w:tc>
          <w:tcPr>
            <w:tcW w:w="465" w:type="dxa"/>
            <w:tcBorders>
              <w:top w:val="nil"/>
              <w:left w:val="nil"/>
              <w:bottom w:val="nil"/>
              <w:right w:val="nil"/>
            </w:tcBorders>
            <w:shd w:val="clear" w:color="000000" w:fill="FFFFFF"/>
            <w:noWrap/>
            <w:vAlign w:val="center"/>
            <w:hideMark/>
          </w:tcPr>
          <w:p w14:paraId="07B753D8"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2023</w:t>
            </w:r>
          </w:p>
        </w:tc>
        <w:tc>
          <w:tcPr>
            <w:tcW w:w="1096" w:type="dxa"/>
            <w:tcBorders>
              <w:top w:val="nil"/>
              <w:left w:val="nil"/>
              <w:bottom w:val="nil"/>
              <w:right w:val="nil"/>
            </w:tcBorders>
            <w:shd w:val="clear" w:color="000000" w:fill="FFFFFF"/>
            <w:vAlign w:val="center"/>
            <w:hideMark/>
          </w:tcPr>
          <w:p w14:paraId="1F183773"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 xml:space="preserve"> PUD-122-A</w:t>
            </w:r>
          </w:p>
        </w:tc>
        <w:tc>
          <w:tcPr>
            <w:tcW w:w="5119" w:type="dxa"/>
            <w:tcBorders>
              <w:top w:val="nil"/>
              <w:left w:val="nil"/>
              <w:bottom w:val="nil"/>
              <w:right w:val="nil"/>
            </w:tcBorders>
            <w:shd w:val="clear" w:color="000000" w:fill="FFFFFF"/>
            <w:noWrap/>
            <w:vAlign w:val="center"/>
            <w:hideMark/>
          </w:tcPr>
          <w:p w14:paraId="7F13F02B" w14:textId="77777777" w:rsidR="00932279" w:rsidRPr="00932279" w:rsidRDefault="00932279" w:rsidP="00932279">
            <w:pPr>
              <w:spacing w:after="0" w:line="240" w:lineRule="auto"/>
              <w:rPr>
                <w:rFonts w:eastAsia="Times New Roman" w:cs="Calibri"/>
                <w:color w:val="000000"/>
                <w:sz w:val="16"/>
                <w:szCs w:val="16"/>
                <w:lang w:val="es-MX" w:eastAsia="es-MX"/>
              </w:rPr>
            </w:pPr>
            <w:r w:rsidRPr="00932279">
              <w:rPr>
                <w:rFonts w:eastAsia="Times New Roman" w:cs="Calibri"/>
                <w:color w:val="000000"/>
                <w:sz w:val="16"/>
                <w:szCs w:val="16"/>
                <w:lang w:val="es-MX" w:eastAsia="es-MX"/>
              </w:rPr>
              <w:t>Contralora Interna</w:t>
            </w:r>
          </w:p>
        </w:tc>
      </w:tr>
      <w:tr w:rsidR="00932279" w:rsidRPr="00932279" w14:paraId="44E6DC2A" w14:textId="77777777" w:rsidTr="00932279">
        <w:trPr>
          <w:trHeight w:val="300"/>
          <w:jc w:val="center"/>
        </w:trPr>
        <w:tc>
          <w:tcPr>
            <w:tcW w:w="1700" w:type="dxa"/>
            <w:tcBorders>
              <w:top w:val="nil"/>
              <w:left w:val="nil"/>
              <w:bottom w:val="nil"/>
              <w:right w:val="nil"/>
            </w:tcBorders>
            <w:shd w:val="clear" w:color="000000" w:fill="FFFFFF"/>
            <w:noWrap/>
            <w:vAlign w:val="center"/>
            <w:hideMark/>
          </w:tcPr>
          <w:p w14:paraId="63A32458"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Kia</w:t>
            </w:r>
          </w:p>
        </w:tc>
        <w:tc>
          <w:tcPr>
            <w:tcW w:w="465" w:type="dxa"/>
            <w:tcBorders>
              <w:top w:val="nil"/>
              <w:left w:val="nil"/>
              <w:bottom w:val="nil"/>
              <w:right w:val="nil"/>
            </w:tcBorders>
            <w:shd w:val="clear" w:color="000000" w:fill="FFFFFF"/>
            <w:noWrap/>
            <w:vAlign w:val="center"/>
            <w:hideMark/>
          </w:tcPr>
          <w:p w14:paraId="04B636C3"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2023</w:t>
            </w:r>
          </w:p>
        </w:tc>
        <w:tc>
          <w:tcPr>
            <w:tcW w:w="1096" w:type="dxa"/>
            <w:tcBorders>
              <w:top w:val="nil"/>
              <w:left w:val="nil"/>
              <w:bottom w:val="nil"/>
              <w:right w:val="nil"/>
            </w:tcBorders>
            <w:shd w:val="clear" w:color="000000" w:fill="FFFFFF"/>
            <w:vAlign w:val="center"/>
            <w:hideMark/>
          </w:tcPr>
          <w:p w14:paraId="5D5F94CE"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 xml:space="preserve"> PUD-138-A</w:t>
            </w:r>
          </w:p>
        </w:tc>
        <w:tc>
          <w:tcPr>
            <w:tcW w:w="5119" w:type="dxa"/>
            <w:tcBorders>
              <w:top w:val="nil"/>
              <w:left w:val="nil"/>
              <w:bottom w:val="nil"/>
              <w:right w:val="nil"/>
            </w:tcBorders>
            <w:shd w:val="clear" w:color="000000" w:fill="FFFFFF"/>
            <w:noWrap/>
            <w:vAlign w:val="center"/>
            <w:hideMark/>
          </w:tcPr>
          <w:p w14:paraId="36DC84FE" w14:textId="77777777" w:rsidR="00932279" w:rsidRPr="00932279" w:rsidRDefault="00932279" w:rsidP="00932279">
            <w:pPr>
              <w:spacing w:after="0" w:line="240" w:lineRule="auto"/>
              <w:rPr>
                <w:rFonts w:eastAsia="Times New Roman" w:cs="Calibri"/>
                <w:color w:val="000000"/>
                <w:sz w:val="16"/>
                <w:szCs w:val="16"/>
                <w:lang w:val="es-MX" w:eastAsia="es-MX"/>
              </w:rPr>
            </w:pPr>
            <w:r w:rsidRPr="00932279">
              <w:rPr>
                <w:rFonts w:eastAsia="Times New Roman" w:cs="Calibri"/>
                <w:color w:val="000000"/>
                <w:sz w:val="16"/>
                <w:szCs w:val="16"/>
                <w:lang w:val="es-MX" w:eastAsia="es-MX"/>
              </w:rPr>
              <w:t>Secretaria ejecutiva</w:t>
            </w:r>
          </w:p>
        </w:tc>
      </w:tr>
      <w:tr w:rsidR="00932279" w:rsidRPr="00932279" w14:paraId="2C8DD607" w14:textId="77777777" w:rsidTr="00932279">
        <w:trPr>
          <w:trHeight w:val="300"/>
          <w:jc w:val="center"/>
        </w:trPr>
        <w:tc>
          <w:tcPr>
            <w:tcW w:w="1700" w:type="dxa"/>
            <w:tcBorders>
              <w:top w:val="nil"/>
              <w:left w:val="nil"/>
              <w:bottom w:val="nil"/>
              <w:right w:val="nil"/>
            </w:tcBorders>
            <w:shd w:val="clear" w:color="000000" w:fill="FFFFFF"/>
            <w:noWrap/>
            <w:vAlign w:val="center"/>
            <w:hideMark/>
          </w:tcPr>
          <w:p w14:paraId="67991391"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Kia</w:t>
            </w:r>
          </w:p>
        </w:tc>
        <w:tc>
          <w:tcPr>
            <w:tcW w:w="465" w:type="dxa"/>
            <w:tcBorders>
              <w:top w:val="nil"/>
              <w:left w:val="nil"/>
              <w:bottom w:val="nil"/>
              <w:right w:val="nil"/>
            </w:tcBorders>
            <w:shd w:val="clear" w:color="000000" w:fill="FFFFFF"/>
            <w:noWrap/>
            <w:vAlign w:val="center"/>
            <w:hideMark/>
          </w:tcPr>
          <w:p w14:paraId="7690997C"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2023</w:t>
            </w:r>
          </w:p>
        </w:tc>
        <w:tc>
          <w:tcPr>
            <w:tcW w:w="1096" w:type="dxa"/>
            <w:tcBorders>
              <w:top w:val="nil"/>
              <w:left w:val="nil"/>
              <w:bottom w:val="nil"/>
              <w:right w:val="nil"/>
            </w:tcBorders>
            <w:shd w:val="clear" w:color="000000" w:fill="FFFFFF"/>
            <w:vAlign w:val="center"/>
            <w:hideMark/>
          </w:tcPr>
          <w:p w14:paraId="245D14E6"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 xml:space="preserve"> PUD-139-A</w:t>
            </w:r>
          </w:p>
        </w:tc>
        <w:tc>
          <w:tcPr>
            <w:tcW w:w="5119" w:type="dxa"/>
            <w:tcBorders>
              <w:top w:val="nil"/>
              <w:left w:val="nil"/>
              <w:bottom w:val="nil"/>
              <w:right w:val="nil"/>
            </w:tcBorders>
            <w:shd w:val="clear" w:color="000000" w:fill="FFFFFF"/>
            <w:noWrap/>
            <w:vAlign w:val="center"/>
            <w:hideMark/>
          </w:tcPr>
          <w:p w14:paraId="21F76FEF" w14:textId="77777777" w:rsidR="00932279" w:rsidRPr="00932279" w:rsidRDefault="00932279" w:rsidP="00932279">
            <w:pPr>
              <w:spacing w:after="0" w:line="240" w:lineRule="auto"/>
              <w:rPr>
                <w:rFonts w:eastAsia="Times New Roman" w:cs="Calibri"/>
                <w:color w:val="000000"/>
                <w:sz w:val="16"/>
                <w:szCs w:val="16"/>
                <w:lang w:val="es-MX" w:eastAsia="es-MX"/>
              </w:rPr>
            </w:pPr>
            <w:r w:rsidRPr="00932279">
              <w:rPr>
                <w:rFonts w:eastAsia="Times New Roman" w:cs="Calibri"/>
                <w:color w:val="000000"/>
                <w:sz w:val="16"/>
                <w:szCs w:val="16"/>
                <w:lang w:val="es-MX" w:eastAsia="es-MX"/>
              </w:rPr>
              <w:t>Director ejecutivo de vinculación y servicio profesional electoral</w:t>
            </w:r>
          </w:p>
        </w:tc>
      </w:tr>
      <w:tr w:rsidR="00932279" w:rsidRPr="00932279" w14:paraId="5B5461E1" w14:textId="77777777" w:rsidTr="00932279">
        <w:trPr>
          <w:trHeight w:val="300"/>
          <w:jc w:val="center"/>
        </w:trPr>
        <w:tc>
          <w:tcPr>
            <w:tcW w:w="1700" w:type="dxa"/>
            <w:tcBorders>
              <w:top w:val="nil"/>
              <w:left w:val="nil"/>
              <w:bottom w:val="nil"/>
              <w:right w:val="nil"/>
            </w:tcBorders>
            <w:shd w:val="clear" w:color="000000" w:fill="FFFFFF"/>
            <w:noWrap/>
            <w:vAlign w:val="center"/>
            <w:hideMark/>
          </w:tcPr>
          <w:p w14:paraId="585898D8"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Kia</w:t>
            </w:r>
          </w:p>
        </w:tc>
        <w:tc>
          <w:tcPr>
            <w:tcW w:w="465" w:type="dxa"/>
            <w:tcBorders>
              <w:top w:val="nil"/>
              <w:left w:val="nil"/>
              <w:bottom w:val="nil"/>
              <w:right w:val="nil"/>
            </w:tcBorders>
            <w:shd w:val="clear" w:color="000000" w:fill="FFFFFF"/>
            <w:noWrap/>
            <w:vAlign w:val="center"/>
            <w:hideMark/>
          </w:tcPr>
          <w:p w14:paraId="59EC6930"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2023</w:t>
            </w:r>
          </w:p>
        </w:tc>
        <w:tc>
          <w:tcPr>
            <w:tcW w:w="1096" w:type="dxa"/>
            <w:tcBorders>
              <w:top w:val="nil"/>
              <w:left w:val="nil"/>
              <w:bottom w:val="nil"/>
              <w:right w:val="nil"/>
            </w:tcBorders>
            <w:shd w:val="clear" w:color="000000" w:fill="FFFFFF"/>
            <w:vAlign w:val="center"/>
            <w:hideMark/>
          </w:tcPr>
          <w:p w14:paraId="5D8C44A8"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 xml:space="preserve"> PUD-121-A</w:t>
            </w:r>
          </w:p>
        </w:tc>
        <w:tc>
          <w:tcPr>
            <w:tcW w:w="5119" w:type="dxa"/>
            <w:tcBorders>
              <w:top w:val="nil"/>
              <w:left w:val="nil"/>
              <w:bottom w:val="nil"/>
              <w:right w:val="nil"/>
            </w:tcBorders>
            <w:shd w:val="clear" w:color="000000" w:fill="FFFFFF"/>
            <w:noWrap/>
            <w:vAlign w:val="center"/>
            <w:hideMark/>
          </w:tcPr>
          <w:p w14:paraId="6932C249" w14:textId="77777777" w:rsidR="00932279" w:rsidRPr="00932279" w:rsidRDefault="00932279" w:rsidP="00932279">
            <w:pPr>
              <w:spacing w:after="0" w:line="240" w:lineRule="auto"/>
              <w:rPr>
                <w:rFonts w:eastAsia="Times New Roman" w:cs="Calibri"/>
                <w:color w:val="000000"/>
                <w:sz w:val="16"/>
                <w:szCs w:val="16"/>
                <w:lang w:val="es-MX" w:eastAsia="es-MX"/>
              </w:rPr>
            </w:pPr>
            <w:r w:rsidRPr="00932279">
              <w:rPr>
                <w:rFonts w:eastAsia="Times New Roman" w:cs="Calibri"/>
                <w:color w:val="000000"/>
                <w:sz w:val="16"/>
                <w:szCs w:val="16"/>
                <w:lang w:val="es-MX" w:eastAsia="es-MX"/>
              </w:rPr>
              <w:t>Consejera electoral</w:t>
            </w:r>
          </w:p>
        </w:tc>
      </w:tr>
      <w:tr w:rsidR="00932279" w:rsidRPr="00932279" w14:paraId="0C7DC751" w14:textId="77777777" w:rsidTr="00932279">
        <w:trPr>
          <w:trHeight w:val="300"/>
          <w:jc w:val="center"/>
        </w:trPr>
        <w:tc>
          <w:tcPr>
            <w:tcW w:w="1700" w:type="dxa"/>
            <w:tcBorders>
              <w:top w:val="nil"/>
              <w:left w:val="nil"/>
              <w:bottom w:val="nil"/>
              <w:right w:val="nil"/>
            </w:tcBorders>
            <w:shd w:val="clear" w:color="000000" w:fill="FFFFFF"/>
            <w:noWrap/>
            <w:vAlign w:val="center"/>
            <w:hideMark/>
          </w:tcPr>
          <w:p w14:paraId="4F3BDC24"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Kia</w:t>
            </w:r>
          </w:p>
        </w:tc>
        <w:tc>
          <w:tcPr>
            <w:tcW w:w="465" w:type="dxa"/>
            <w:tcBorders>
              <w:top w:val="nil"/>
              <w:left w:val="nil"/>
              <w:bottom w:val="nil"/>
              <w:right w:val="nil"/>
            </w:tcBorders>
            <w:shd w:val="clear" w:color="000000" w:fill="FFFFFF"/>
            <w:noWrap/>
            <w:vAlign w:val="center"/>
            <w:hideMark/>
          </w:tcPr>
          <w:p w14:paraId="46791E08"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2023</w:t>
            </w:r>
          </w:p>
        </w:tc>
        <w:tc>
          <w:tcPr>
            <w:tcW w:w="1096" w:type="dxa"/>
            <w:tcBorders>
              <w:top w:val="nil"/>
              <w:left w:val="nil"/>
              <w:bottom w:val="nil"/>
              <w:right w:val="nil"/>
            </w:tcBorders>
            <w:shd w:val="clear" w:color="000000" w:fill="FFFFFF"/>
            <w:vAlign w:val="center"/>
            <w:hideMark/>
          </w:tcPr>
          <w:p w14:paraId="2F81E14A"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 xml:space="preserve"> PUD-137-A</w:t>
            </w:r>
          </w:p>
        </w:tc>
        <w:tc>
          <w:tcPr>
            <w:tcW w:w="5119" w:type="dxa"/>
            <w:tcBorders>
              <w:top w:val="nil"/>
              <w:left w:val="nil"/>
              <w:bottom w:val="nil"/>
              <w:right w:val="nil"/>
            </w:tcBorders>
            <w:shd w:val="clear" w:color="000000" w:fill="FFFFFF"/>
            <w:noWrap/>
            <w:vAlign w:val="center"/>
            <w:hideMark/>
          </w:tcPr>
          <w:p w14:paraId="24AC9932" w14:textId="77777777" w:rsidR="00932279" w:rsidRPr="00932279" w:rsidRDefault="00932279" w:rsidP="00932279">
            <w:pPr>
              <w:spacing w:after="0" w:line="240" w:lineRule="auto"/>
              <w:rPr>
                <w:rFonts w:eastAsia="Times New Roman" w:cs="Calibri"/>
                <w:color w:val="000000"/>
                <w:sz w:val="16"/>
                <w:szCs w:val="16"/>
                <w:lang w:val="es-MX" w:eastAsia="es-MX"/>
              </w:rPr>
            </w:pPr>
            <w:r w:rsidRPr="00932279">
              <w:rPr>
                <w:rFonts w:eastAsia="Times New Roman" w:cs="Calibri"/>
                <w:color w:val="000000"/>
                <w:sz w:val="16"/>
                <w:szCs w:val="16"/>
                <w:lang w:val="es-MX" w:eastAsia="es-MX"/>
              </w:rPr>
              <w:t>Directora ejecutiva de educación cívica y participación ciudadana</w:t>
            </w:r>
          </w:p>
        </w:tc>
      </w:tr>
      <w:tr w:rsidR="00932279" w:rsidRPr="00932279" w14:paraId="7EBDA4FD" w14:textId="77777777" w:rsidTr="00932279">
        <w:trPr>
          <w:trHeight w:val="300"/>
          <w:jc w:val="center"/>
        </w:trPr>
        <w:tc>
          <w:tcPr>
            <w:tcW w:w="1700" w:type="dxa"/>
            <w:tcBorders>
              <w:top w:val="nil"/>
              <w:left w:val="nil"/>
              <w:bottom w:val="nil"/>
              <w:right w:val="nil"/>
            </w:tcBorders>
            <w:shd w:val="clear" w:color="000000" w:fill="FFFFFF"/>
            <w:noWrap/>
            <w:vAlign w:val="center"/>
            <w:hideMark/>
          </w:tcPr>
          <w:p w14:paraId="50543216"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Yamaha.</w:t>
            </w:r>
          </w:p>
        </w:tc>
        <w:tc>
          <w:tcPr>
            <w:tcW w:w="465" w:type="dxa"/>
            <w:tcBorders>
              <w:top w:val="nil"/>
              <w:left w:val="nil"/>
              <w:bottom w:val="nil"/>
              <w:right w:val="nil"/>
            </w:tcBorders>
            <w:shd w:val="clear" w:color="000000" w:fill="FFFFFF"/>
            <w:noWrap/>
            <w:vAlign w:val="center"/>
            <w:hideMark/>
          </w:tcPr>
          <w:p w14:paraId="491250A8"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2016</w:t>
            </w:r>
          </w:p>
        </w:tc>
        <w:tc>
          <w:tcPr>
            <w:tcW w:w="1096" w:type="dxa"/>
            <w:tcBorders>
              <w:top w:val="nil"/>
              <w:left w:val="nil"/>
              <w:bottom w:val="nil"/>
              <w:right w:val="nil"/>
            </w:tcBorders>
            <w:shd w:val="clear" w:color="000000" w:fill="FFFFFF"/>
            <w:vAlign w:val="center"/>
            <w:hideMark/>
          </w:tcPr>
          <w:p w14:paraId="5EAD0EA0"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 xml:space="preserve"> 65-PMG-2</w:t>
            </w:r>
          </w:p>
        </w:tc>
        <w:tc>
          <w:tcPr>
            <w:tcW w:w="5119" w:type="dxa"/>
            <w:tcBorders>
              <w:top w:val="nil"/>
              <w:left w:val="nil"/>
              <w:bottom w:val="nil"/>
              <w:right w:val="nil"/>
            </w:tcBorders>
            <w:shd w:val="clear" w:color="000000" w:fill="FFFFFF"/>
            <w:noWrap/>
            <w:vAlign w:val="center"/>
            <w:hideMark/>
          </w:tcPr>
          <w:p w14:paraId="301708E9" w14:textId="77777777" w:rsidR="00932279" w:rsidRPr="00932279" w:rsidRDefault="00932279" w:rsidP="00932279">
            <w:pPr>
              <w:spacing w:after="0" w:line="240" w:lineRule="auto"/>
              <w:rPr>
                <w:rFonts w:eastAsia="Times New Roman" w:cs="Calibri"/>
                <w:color w:val="000000"/>
                <w:sz w:val="16"/>
                <w:szCs w:val="16"/>
                <w:lang w:val="es-MX" w:eastAsia="es-MX"/>
              </w:rPr>
            </w:pPr>
            <w:r w:rsidRPr="00932279">
              <w:rPr>
                <w:rFonts w:eastAsia="Times New Roman" w:cs="Calibri"/>
                <w:color w:val="000000"/>
                <w:sz w:val="16"/>
                <w:szCs w:val="16"/>
                <w:lang w:val="es-MX" w:eastAsia="es-MX"/>
              </w:rPr>
              <w:t>Secretaria ejecutiva</w:t>
            </w:r>
          </w:p>
        </w:tc>
      </w:tr>
      <w:tr w:rsidR="00932279" w:rsidRPr="00932279" w14:paraId="748E318F" w14:textId="77777777" w:rsidTr="00932279">
        <w:trPr>
          <w:trHeight w:val="300"/>
          <w:jc w:val="center"/>
        </w:trPr>
        <w:tc>
          <w:tcPr>
            <w:tcW w:w="1700" w:type="dxa"/>
            <w:tcBorders>
              <w:top w:val="nil"/>
              <w:left w:val="nil"/>
              <w:bottom w:val="nil"/>
              <w:right w:val="nil"/>
            </w:tcBorders>
            <w:shd w:val="clear" w:color="000000" w:fill="FFFFFF"/>
            <w:noWrap/>
            <w:vAlign w:val="center"/>
            <w:hideMark/>
          </w:tcPr>
          <w:p w14:paraId="4C6F6FA7"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Yamaha.</w:t>
            </w:r>
          </w:p>
        </w:tc>
        <w:tc>
          <w:tcPr>
            <w:tcW w:w="465" w:type="dxa"/>
            <w:tcBorders>
              <w:top w:val="nil"/>
              <w:left w:val="nil"/>
              <w:bottom w:val="nil"/>
              <w:right w:val="nil"/>
            </w:tcBorders>
            <w:shd w:val="clear" w:color="000000" w:fill="FFFFFF"/>
            <w:noWrap/>
            <w:vAlign w:val="center"/>
            <w:hideMark/>
          </w:tcPr>
          <w:p w14:paraId="6A1B2951"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2016</w:t>
            </w:r>
          </w:p>
        </w:tc>
        <w:tc>
          <w:tcPr>
            <w:tcW w:w="1096" w:type="dxa"/>
            <w:tcBorders>
              <w:top w:val="nil"/>
              <w:left w:val="nil"/>
              <w:bottom w:val="nil"/>
              <w:right w:val="nil"/>
            </w:tcBorders>
            <w:shd w:val="clear" w:color="000000" w:fill="FFFFFF"/>
            <w:vAlign w:val="center"/>
            <w:hideMark/>
          </w:tcPr>
          <w:p w14:paraId="2F0CE57D" w14:textId="77777777" w:rsidR="00932279" w:rsidRPr="00932279" w:rsidRDefault="00932279" w:rsidP="00932279">
            <w:pPr>
              <w:spacing w:after="0" w:line="240" w:lineRule="auto"/>
              <w:jc w:val="center"/>
              <w:rPr>
                <w:rFonts w:eastAsia="Times New Roman" w:cs="Calibri"/>
                <w:color w:val="000000"/>
                <w:sz w:val="16"/>
                <w:szCs w:val="16"/>
                <w:lang w:val="es-MX" w:eastAsia="es-MX"/>
              </w:rPr>
            </w:pPr>
            <w:r w:rsidRPr="00932279">
              <w:rPr>
                <w:rFonts w:eastAsia="Times New Roman" w:cs="Calibri"/>
                <w:color w:val="000000"/>
                <w:sz w:val="16"/>
                <w:szCs w:val="16"/>
                <w:lang w:val="es-MX" w:eastAsia="es-MX"/>
              </w:rPr>
              <w:t xml:space="preserve"> 66-PMG-2</w:t>
            </w:r>
          </w:p>
        </w:tc>
        <w:tc>
          <w:tcPr>
            <w:tcW w:w="5119" w:type="dxa"/>
            <w:tcBorders>
              <w:top w:val="nil"/>
              <w:left w:val="nil"/>
              <w:bottom w:val="nil"/>
              <w:right w:val="nil"/>
            </w:tcBorders>
            <w:shd w:val="clear" w:color="000000" w:fill="FFFFFF"/>
            <w:noWrap/>
            <w:vAlign w:val="center"/>
            <w:hideMark/>
          </w:tcPr>
          <w:p w14:paraId="1CCCB6D1" w14:textId="77777777" w:rsidR="00932279" w:rsidRPr="00932279" w:rsidRDefault="00932279" w:rsidP="00932279">
            <w:pPr>
              <w:spacing w:after="0" w:line="240" w:lineRule="auto"/>
              <w:rPr>
                <w:rFonts w:eastAsia="Times New Roman" w:cs="Calibri"/>
                <w:color w:val="000000"/>
                <w:sz w:val="16"/>
                <w:szCs w:val="16"/>
                <w:lang w:val="es-MX" w:eastAsia="es-MX"/>
              </w:rPr>
            </w:pPr>
            <w:r w:rsidRPr="00932279">
              <w:rPr>
                <w:rFonts w:eastAsia="Times New Roman" w:cs="Calibri"/>
                <w:color w:val="000000"/>
                <w:sz w:val="16"/>
                <w:szCs w:val="16"/>
                <w:lang w:val="es-MX" w:eastAsia="es-MX"/>
              </w:rPr>
              <w:t>Encargada del área técnica de recursos materiales</w:t>
            </w:r>
          </w:p>
        </w:tc>
      </w:tr>
    </w:tbl>
    <w:p w14:paraId="6F620B82" w14:textId="77777777" w:rsidR="0097531E" w:rsidRDefault="0097531E" w:rsidP="003F4E6C">
      <w:pPr>
        <w:pStyle w:val="Texto"/>
        <w:spacing w:before="240" w:after="200" w:line="276" w:lineRule="auto"/>
        <w:ind w:firstLine="0"/>
        <w:rPr>
          <w:rFonts w:eastAsia="Times New Roman"/>
          <w:bCs/>
          <w:sz w:val="20"/>
          <w:lang w:eastAsia="es-MX"/>
        </w:rPr>
      </w:pPr>
    </w:p>
    <w:p w14:paraId="0C739654" w14:textId="19E132AE" w:rsidR="00692626" w:rsidRDefault="00225800" w:rsidP="003F4E6C">
      <w:pPr>
        <w:pStyle w:val="Texto"/>
        <w:spacing w:before="240" w:after="200" w:line="276" w:lineRule="auto"/>
        <w:ind w:firstLine="0"/>
        <w:rPr>
          <w:sz w:val="20"/>
        </w:rPr>
      </w:pPr>
      <w:r w:rsidRPr="007E6D94">
        <w:rPr>
          <w:rFonts w:eastAsia="Times New Roman"/>
          <w:bCs/>
          <w:sz w:val="20"/>
          <w:lang w:eastAsia="es-MX"/>
        </w:rPr>
        <w:t>1.2.4.6.</w:t>
      </w:r>
      <w:r w:rsidR="00CA0DAB" w:rsidRPr="007E6D94">
        <w:rPr>
          <w:rFonts w:eastAsia="Times New Roman"/>
          <w:bCs/>
          <w:sz w:val="20"/>
          <w:lang w:eastAsia="es-MX"/>
        </w:rPr>
        <w:t xml:space="preserve"> En </w:t>
      </w:r>
      <w:r w:rsidR="0054401C" w:rsidRPr="007E6D94">
        <w:rPr>
          <w:rFonts w:eastAsia="Times New Roman"/>
          <w:bCs/>
          <w:sz w:val="20"/>
          <w:lang w:eastAsia="es-MX"/>
        </w:rPr>
        <w:t>el apartado</w:t>
      </w:r>
      <w:r w:rsidR="00CA0DAB" w:rsidRPr="007E6D94">
        <w:rPr>
          <w:rFonts w:eastAsia="Times New Roman"/>
          <w:bCs/>
          <w:sz w:val="20"/>
          <w:lang w:eastAsia="es-MX"/>
        </w:rPr>
        <w:t xml:space="preserve"> de </w:t>
      </w:r>
      <w:r w:rsidR="00257699" w:rsidRPr="007E6D94">
        <w:rPr>
          <w:b/>
          <w:sz w:val="20"/>
        </w:rPr>
        <w:t>MAQUINARIA, OTROS EQUIPOS Y HERRAMIENTAS</w:t>
      </w:r>
      <w:r w:rsidR="00FB6373" w:rsidRPr="007E6D94">
        <w:rPr>
          <w:b/>
          <w:sz w:val="20"/>
        </w:rPr>
        <w:t xml:space="preserve">; </w:t>
      </w:r>
      <w:r w:rsidR="00FB6373" w:rsidRPr="007E6D94">
        <w:rPr>
          <w:sz w:val="20"/>
        </w:rPr>
        <w:t>se revela un saldo</w:t>
      </w:r>
      <w:r w:rsidR="00CA0DAB" w:rsidRPr="007E6D94">
        <w:rPr>
          <w:b/>
          <w:sz w:val="20"/>
        </w:rPr>
        <w:t xml:space="preserve"> </w:t>
      </w:r>
      <w:r w:rsidR="00CA0DAB" w:rsidRPr="007E6D94">
        <w:rPr>
          <w:sz w:val="20"/>
        </w:rPr>
        <w:t xml:space="preserve">por </w:t>
      </w:r>
      <w:r w:rsidR="00FB6373" w:rsidRPr="007E6D94">
        <w:rPr>
          <w:sz w:val="20"/>
        </w:rPr>
        <w:t>un</w:t>
      </w:r>
      <w:r w:rsidR="00CA0DAB" w:rsidRPr="007E6D94">
        <w:rPr>
          <w:sz w:val="20"/>
        </w:rPr>
        <w:t xml:space="preserve"> importe de </w:t>
      </w:r>
      <w:r w:rsidR="00CA0DAB" w:rsidRPr="007E6D94">
        <w:rPr>
          <w:b/>
          <w:sz w:val="20"/>
        </w:rPr>
        <w:t>$</w:t>
      </w:r>
      <w:r w:rsidR="00D74688" w:rsidRPr="007E6D94">
        <w:rPr>
          <w:b/>
          <w:sz w:val="20"/>
        </w:rPr>
        <w:t xml:space="preserve"> </w:t>
      </w:r>
      <w:r w:rsidR="00D90E5E">
        <w:rPr>
          <w:b/>
          <w:bCs/>
          <w:sz w:val="20"/>
        </w:rPr>
        <w:t>1,010,364.60</w:t>
      </w:r>
      <w:r w:rsidR="00714CC1" w:rsidRPr="007E6D94">
        <w:rPr>
          <w:b/>
          <w:bCs/>
          <w:sz w:val="20"/>
        </w:rPr>
        <w:t xml:space="preserve"> </w:t>
      </w:r>
      <w:r w:rsidR="00BF1B84" w:rsidRPr="00BF1B84">
        <w:rPr>
          <w:sz w:val="20"/>
        </w:rPr>
        <w:t>(un millón diez mil trescientos sesenta y cuatro pesos 60/100 m.n.),</w:t>
      </w:r>
      <w:r w:rsidR="00BF1B84" w:rsidRPr="007E6D94">
        <w:rPr>
          <w:bCs/>
          <w:sz w:val="20"/>
        </w:rPr>
        <w:t xml:space="preserve"> </w:t>
      </w:r>
      <w:r w:rsidR="00FB6373" w:rsidRPr="007E6D94">
        <w:rPr>
          <w:sz w:val="20"/>
        </w:rPr>
        <w:t>cantidad que</w:t>
      </w:r>
      <w:r w:rsidR="00CA0DAB" w:rsidRPr="007E6D94">
        <w:rPr>
          <w:sz w:val="20"/>
        </w:rPr>
        <w:t xml:space="preserve"> registra</w:t>
      </w:r>
      <w:r w:rsidR="00BE698D" w:rsidRPr="007E6D94">
        <w:rPr>
          <w:bCs/>
          <w:sz w:val="20"/>
        </w:rPr>
        <w:t xml:space="preserve"> el</w:t>
      </w:r>
      <w:r w:rsidR="00CA0DAB" w:rsidRPr="007E6D94">
        <w:rPr>
          <w:bCs/>
          <w:sz w:val="20"/>
        </w:rPr>
        <w:t xml:space="preserve"> </w:t>
      </w:r>
      <w:r w:rsidR="00CA0DAB" w:rsidRPr="007E6D94">
        <w:rPr>
          <w:sz w:val="20"/>
        </w:rPr>
        <w:t>monto de</w:t>
      </w:r>
      <w:r w:rsidR="00CA0DAB" w:rsidRPr="007E6D94">
        <w:rPr>
          <w:b/>
          <w:sz w:val="20"/>
        </w:rPr>
        <w:t xml:space="preserve"> </w:t>
      </w:r>
      <w:r w:rsidR="00CA0DAB" w:rsidRPr="007E6D94">
        <w:rPr>
          <w:sz w:val="20"/>
        </w:rPr>
        <w:t xml:space="preserve">toda clase de maquinaria y equipo no comprendidas en las cuentas anteriores. Incluye refacciones y accesorios mayores correspondientes a estos activos.  </w:t>
      </w:r>
    </w:p>
    <w:p w14:paraId="4315AFE7" w14:textId="1699FED5" w:rsidR="00D74E7F" w:rsidRPr="00343104" w:rsidRDefault="00BF1B84" w:rsidP="00D74E7F">
      <w:pPr>
        <w:pStyle w:val="Texto"/>
        <w:spacing w:before="240" w:after="200" w:line="276" w:lineRule="auto"/>
        <w:ind w:firstLine="0"/>
        <w:rPr>
          <w:rFonts w:eastAsia="Times New Roman"/>
          <w:sz w:val="20"/>
          <w:lang w:eastAsia="es-MX"/>
        </w:rPr>
      </w:pPr>
      <w:r w:rsidRPr="00934230">
        <w:rPr>
          <w:sz w:val="20"/>
          <w:lang w:val="es-ES_tradnl"/>
        </w:rPr>
        <w:t xml:space="preserve">Está integrada por </w:t>
      </w:r>
      <w:r>
        <w:rPr>
          <w:sz w:val="20"/>
          <w:lang w:val="es-ES_tradnl"/>
        </w:rPr>
        <w:t xml:space="preserve">maquinaria y equipo agropecuario </w:t>
      </w:r>
      <w:r w:rsidRPr="00934230">
        <w:rPr>
          <w:sz w:val="20"/>
          <w:lang w:val="es-ES_tradnl"/>
        </w:rPr>
        <w:t xml:space="preserve">con valor de </w:t>
      </w:r>
      <w:r w:rsidRPr="00934230">
        <w:rPr>
          <w:b/>
          <w:bCs/>
          <w:sz w:val="20"/>
          <w:lang w:val="es-ES_tradnl"/>
        </w:rPr>
        <w:t>$</w:t>
      </w:r>
      <w:r>
        <w:rPr>
          <w:b/>
          <w:bCs/>
          <w:sz w:val="20"/>
          <w:lang w:val="es-ES_tradnl"/>
        </w:rPr>
        <w:t>130,328.40</w:t>
      </w:r>
      <w:r w:rsidRPr="00934230">
        <w:rPr>
          <w:b/>
          <w:bCs/>
          <w:sz w:val="20"/>
          <w:lang w:val="es-ES_tradnl"/>
        </w:rPr>
        <w:t xml:space="preserve"> </w:t>
      </w:r>
      <w:r w:rsidRPr="003F1327">
        <w:rPr>
          <w:sz w:val="20"/>
          <w:lang w:val="es-ES_tradnl"/>
        </w:rPr>
        <w:t>(</w:t>
      </w:r>
      <w:r>
        <w:rPr>
          <w:sz w:val="20"/>
          <w:lang w:val="es-ES_tradnl"/>
        </w:rPr>
        <w:t>ciento treinta mil trescientos veintiocho pesos 40</w:t>
      </w:r>
      <w:r w:rsidRPr="003F1327">
        <w:rPr>
          <w:sz w:val="20"/>
          <w:lang w:val="es-ES_tradnl"/>
        </w:rPr>
        <w:t>/100 m.n.)</w:t>
      </w:r>
      <w:r w:rsidRPr="00934230">
        <w:rPr>
          <w:sz w:val="20"/>
          <w:lang w:val="es-ES_tradnl"/>
        </w:rPr>
        <w:t xml:space="preserve">; la </w:t>
      </w:r>
      <w:r>
        <w:rPr>
          <w:sz w:val="20"/>
          <w:lang w:val="es-ES_tradnl"/>
        </w:rPr>
        <w:t xml:space="preserve">maquinaria y </w:t>
      </w:r>
      <w:r w:rsidR="00D74E7F">
        <w:rPr>
          <w:sz w:val="20"/>
          <w:lang w:val="es-ES_tradnl"/>
        </w:rPr>
        <w:t>equipo de construcción</w:t>
      </w:r>
      <w:r w:rsidRPr="00934230">
        <w:rPr>
          <w:sz w:val="20"/>
          <w:lang w:val="es-ES_tradnl"/>
        </w:rPr>
        <w:t xml:space="preserve"> por un monto de </w:t>
      </w:r>
      <w:r w:rsidRPr="00934230">
        <w:rPr>
          <w:b/>
          <w:bCs/>
          <w:sz w:val="20"/>
          <w:lang w:val="es-ES_tradnl"/>
        </w:rPr>
        <w:t>$</w:t>
      </w:r>
      <w:r w:rsidR="00D74E7F">
        <w:rPr>
          <w:b/>
          <w:bCs/>
          <w:sz w:val="20"/>
          <w:lang w:val="es-ES_tradnl"/>
        </w:rPr>
        <w:t xml:space="preserve">49,000.00 </w:t>
      </w:r>
      <w:r w:rsidRPr="003F1327">
        <w:rPr>
          <w:sz w:val="20"/>
          <w:lang w:val="es-ES_tradnl"/>
        </w:rPr>
        <w:t>(</w:t>
      </w:r>
      <w:r w:rsidR="00D74E7F">
        <w:rPr>
          <w:sz w:val="20"/>
          <w:lang w:val="es-ES_tradnl"/>
        </w:rPr>
        <w:t>cuarenta y nueve mil pesos 00</w:t>
      </w:r>
      <w:r w:rsidRPr="003F1327">
        <w:rPr>
          <w:sz w:val="20"/>
          <w:lang w:val="es-ES_tradnl"/>
        </w:rPr>
        <w:t>/100 m.n.);</w:t>
      </w:r>
      <w:r w:rsidRPr="00934230">
        <w:rPr>
          <w:sz w:val="20"/>
          <w:lang w:val="es-ES_tradnl"/>
        </w:rPr>
        <w:t xml:space="preserve"> </w:t>
      </w:r>
      <w:r w:rsidR="00D74E7F">
        <w:rPr>
          <w:sz w:val="20"/>
          <w:lang w:val="es-ES_tradnl"/>
        </w:rPr>
        <w:t>sistema de aire acondicionado, calefacción y refrigeración industrial y comercial</w:t>
      </w:r>
      <w:r w:rsidRPr="00934230">
        <w:rPr>
          <w:sz w:val="20"/>
          <w:lang w:val="es-ES_tradnl"/>
        </w:rPr>
        <w:t xml:space="preserve"> </w:t>
      </w:r>
      <w:r w:rsidRPr="00934230">
        <w:rPr>
          <w:b/>
          <w:bCs/>
          <w:sz w:val="20"/>
          <w:lang w:val="es-ES_tradnl"/>
        </w:rPr>
        <w:t>$</w:t>
      </w:r>
      <w:r w:rsidR="00D74E7F">
        <w:rPr>
          <w:b/>
          <w:bCs/>
          <w:sz w:val="20"/>
          <w:lang w:val="es-ES_tradnl"/>
        </w:rPr>
        <w:t>274,300.00</w:t>
      </w:r>
      <w:r w:rsidRPr="00934230">
        <w:rPr>
          <w:b/>
          <w:bCs/>
          <w:sz w:val="20"/>
          <w:lang w:val="es-ES_tradnl"/>
        </w:rPr>
        <w:t xml:space="preserve"> </w:t>
      </w:r>
      <w:r w:rsidRPr="000074A5">
        <w:rPr>
          <w:sz w:val="20"/>
          <w:lang w:val="es-ES_tradnl"/>
        </w:rPr>
        <w:t>(</w:t>
      </w:r>
      <w:r w:rsidR="00D74E7F">
        <w:rPr>
          <w:sz w:val="20"/>
          <w:lang w:val="es-ES_tradnl"/>
        </w:rPr>
        <w:t>doscientos setenta y cuatro mil trescientos pesos 00</w:t>
      </w:r>
      <w:r w:rsidRPr="000074A5">
        <w:rPr>
          <w:sz w:val="20"/>
          <w:lang w:val="es-ES_tradnl"/>
        </w:rPr>
        <w:t>/100 m.n.)</w:t>
      </w:r>
      <w:r w:rsidR="00D74E7F">
        <w:rPr>
          <w:sz w:val="20"/>
          <w:lang w:val="es-ES_tradnl"/>
        </w:rPr>
        <w:t xml:space="preserve">; </w:t>
      </w:r>
      <w:r w:rsidRPr="00343104">
        <w:rPr>
          <w:rFonts w:eastAsia="Times New Roman"/>
          <w:sz w:val="20"/>
          <w:lang w:eastAsia="es-MX"/>
        </w:rPr>
        <w:t xml:space="preserve"> </w:t>
      </w:r>
      <w:r w:rsidR="00D74E7F" w:rsidRPr="00D74E7F">
        <w:rPr>
          <w:sz w:val="20"/>
          <w:lang w:val="es-ES_tradnl"/>
        </w:rPr>
        <w:t>equipos de comunicación y telecomunicación</w:t>
      </w:r>
      <w:r w:rsidR="00D74E7F">
        <w:rPr>
          <w:sz w:val="20"/>
          <w:lang w:val="es-ES_tradnl"/>
        </w:rPr>
        <w:t xml:space="preserve"> </w:t>
      </w:r>
      <w:r w:rsidR="00D74E7F" w:rsidRPr="00934230">
        <w:rPr>
          <w:b/>
          <w:bCs/>
          <w:sz w:val="20"/>
          <w:lang w:val="es-ES_tradnl"/>
        </w:rPr>
        <w:t>$</w:t>
      </w:r>
      <w:r w:rsidR="00D74E7F" w:rsidRPr="00D74E7F">
        <w:rPr>
          <w:b/>
          <w:bCs/>
          <w:sz w:val="20"/>
          <w:lang w:val="es-ES_tradnl"/>
        </w:rPr>
        <w:t>158</w:t>
      </w:r>
      <w:r w:rsidR="00D74E7F">
        <w:rPr>
          <w:b/>
          <w:bCs/>
          <w:sz w:val="20"/>
          <w:lang w:val="es-ES_tradnl"/>
        </w:rPr>
        <w:t>,</w:t>
      </w:r>
      <w:r w:rsidR="00D74E7F" w:rsidRPr="00D74E7F">
        <w:rPr>
          <w:b/>
          <w:bCs/>
          <w:sz w:val="20"/>
          <w:lang w:val="es-ES_tradnl"/>
        </w:rPr>
        <w:t>250</w:t>
      </w:r>
      <w:r w:rsidR="00D74E7F">
        <w:rPr>
          <w:b/>
          <w:bCs/>
          <w:sz w:val="20"/>
          <w:lang w:val="es-ES_tradnl"/>
        </w:rPr>
        <w:t>.00</w:t>
      </w:r>
      <w:r w:rsidR="00D74E7F" w:rsidRPr="00D74E7F">
        <w:rPr>
          <w:b/>
          <w:bCs/>
          <w:sz w:val="20"/>
          <w:lang w:val="es-ES_tradnl"/>
        </w:rPr>
        <w:t xml:space="preserve"> </w:t>
      </w:r>
      <w:r w:rsidR="00D74E7F" w:rsidRPr="003F1327">
        <w:rPr>
          <w:sz w:val="20"/>
          <w:lang w:val="es-ES_tradnl"/>
        </w:rPr>
        <w:t>(</w:t>
      </w:r>
      <w:r w:rsidR="00D74E7F">
        <w:rPr>
          <w:sz w:val="20"/>
          <w:lang w:val="es-ES_tradnl"/>
        </w:rPr>
        <w:t>ciento cincuenta y ocho mil doscientos cincuenta pesos 00</w:t>
      </w:r>
      <w:r w:rsidR="00D74E7F" w:rsidRPr="003F1327">
        <w:rPr>
          <w:sz w:val="20"/>
          <w:lang w:val="es-ES_tradnl"/>
        </w:rPr>
        <w:t>/100 m.n.);</w:t>
      </w:r>
      <w:r w:rsidR="00D74E7F" w:rsidRPr="00934230">
        <w:rPr>
          <w:sz w:val="20"/>
          <w:lang w:val="es-ES_tradnl"/>
        </w:rPr>
        <w:t xml:space="preserve"> </w:t>
      </w:r>
      <w:r w:rsidR="00D74E7F" w:rsidRPr="00D74E7F">
        <w:rPr>
          <w:sz w:val="20"/>
          <w:lang w:val="es-ES_tradnl"/>
        </w:rPr>
        <w:t>herramientas y máquinas-herramienta</w:t>
      </w:r>
      <w:r w:rsidR="00D74E7F">
        <w:rPr>
          <w:sz w:val="20"/>
          <w:lang w:val="es-ES_tradnl"/>
        </w:rPr>
        <w:t xml:space="preserve"> </w:t>
      </w:r>
      <w:r w:rsidR="00D74E7F" w:rsidRPr="00934230">
        <w:rPr>
          <w:b/>
          <w:bCs/>
          <w:sz w:val="20"/>
          <w:lang w:val="es-ES_tradnl"/>
        </w:rPr>
        <w:t>$</w:t>
      </w:r>
      <w:r w:rsidR="00D74E7F">
        <w:rPr>
          <w:b/>
          <w:bCs/>
          <w:sz w:val="20"/>
          <w:lang w:val="es-ES_tradnl"/>
        </w:rPr>
        <w:t>76,486.20</w:t>
      </w:r>
      <w:r w:rsidR="00D74E7F" w:rsidRPr="00934230">
        <w:rPr>
          <w:b/>
          <w:bCs/>
          <w:sz w:val="20"/>
          <w:lang w:val="es-ES_tradnl"/>
        </w:rPr>
        <w:t xml:space="preserve"> </w:t>
      </w:r>
      <w:r w:rsidR="00D74E7F" w:rsidRPr="000074A5">
        <w:rPr>
          <w:sz w:val="20"/>
          <w:lang w:val="es-ES_tradnl"/>
        </w:rPr>
        <w:t>(</w:t>
      </w:r>
      <w:r w:rsidR="00D74E7F">
        <w:rPr>
          <w:sz w:val="20"/>
          <w:lang w:val="es-ES_tradnl"/>
        </w:rPr>
        <w:t xml:space="preserve">setenta y seis mil </w:t>
      </w:r>
      <w:r w:rsidR="00473E8E">
        <w:rPr>
          <w:sz w:val="20"/>
          <w:lang w:val="es-ES_tradnl"/>
        </w:rPr>
        <w:t>cuatrocientos ochenta y seis 20</w:t>
      </w:r>
      <w:r w:rsidR="00D74E7F" w:rsidRPr="000074A5">
        <w:rPr>
          <w:sz w:val="20"/>
          <w:lang w:val="es-ES_tradnl"/>
        </w:rPr>
        <w:t>/100 m.n.)</w:t>
      </w:r>
      <w:r w:rsidR="00D74E7F">
        <w:rPr>
          <w:sz w:val="20"/>
          <w:lang w:val="es-ES_tradnl"/>
        </w:rPr>
        <w:t xml:space="preserve">; </w:t>
      </w:r>
      <w:r w:rsidR="00473E8E">
        <w:rPr>
          <w:sz w:val="20"/>
          <w:lang w:val="es-ES_tradnl"/>
        </w:rPr>
        <w:t>otros equipos</w:t>
      </w:r>
      <w:r w:rsidR="00D74E7F" w:rsidRPr="00343104">
        <w:rPr>
          <w:rFonts w:eastAsia="Times New Roman"/>
          <w:sz w:val="20"/>
          <w:lang w:eastAsia="es-MX"/>
        </w:rPr>
        <w:t xml:space="preserve"> </w:t>
      </w:r>
      <w:r w:rsidR="00473E8E" w:rsidRPr="00934230">
        <w:rPr>
          <w:b/>
          <w:bCs/>
          <w:sz w:val="20"/>
          <w:lang w:val="es-ES_tradnl"/>
        </w:rPr>
        <w:t>$</w:t>
      </w:r>
      <w:r w:rsidR="00473E8E" w:rsidRPr="00473E8E">
        <w:rPr>
          <w:b/>
          <w:bCs/>
          <w:sz w:val="20"/>
          <w:lang w:val="es-ES_tradnl"/>
        </w:rPr>
        <w:t>322</w:t>
      </w:r>
      <w:r w:rsidR="00473E8E">
        <w:rPr>
          <w:b/>
          <w:bCs/>
          <w:sz w:val="20"/>
          <w:lang w:val="es-ES_tradnl"/>
        </w:rPr>
        <w:t>,</w:t>
      </w:r>
      <w:r w:rsidR="00473E8E" w:rsidRPr="00473E8E">
        <w:rPr>
          <w:b/>
          <w:bCs/>
          <w:sz w:val="20"/>
          <w:lang w:val="es-ES_tradnl"/>
        </w:rPr>
        <w:t>000</w:t>
      </w:r>
      <w:r w:rsidR="00473E8E">
        <w:rPr>
          <w:b/>
          <w:bCs/>
          <w:sz w:val="20"/>
          <w:lang w:val="es-ES_tradnl"/>
        </w:rPr>
        <w:t>.00</w:t>
      </w:r>
      <w:r w:rsidR="00473E8E" w:rsidRPr="00473E8E">
        <w:rPr>
          <w:b/>
          <w:bCs/>
          <w:sz w:val="20"/>
          <w:lang w:val="es-ES_tradnl"/>
        </w:rPr>
        <w:t xml:space="preserve"> </w:t>
      </w:r>
      <w:r w:rsidR="00473E8E" w:rsidRPr="000074A5">
        <w:rPr>
          <w:sz w:val="20"/>
          <w:lang w:val="es-ES_tradnl"/>
        </w:rPr>
        <w:t>(</w:t>
      </w:r>
      <w:r w:rsidR="00473E8E">
        <w:rPr>
          <w:sz w:val="20"/>
          <w:lang w:val="es-ES_tradnl"/>
        </w:rPr>
        <w:t>trescientos veintidós mil pesos 00</w:t>
      </w:r>
      <w:r w:rsidR="00473E8E" w:rsidRPr="000074A5">
        <w:rPr>
          <w:sz w:val="20"/>
          <w:lang w:val="es-ES_tradnl"/>
        </w:rPr>
        <w:t>/100 m.n.)</w:t>
      </w:r>
    </w:p>
    <w:p w14:paraId="495AD195" w14:textId="6952CEA5" w:rsidR="00692626" w:rsidRPr="007E6D94" w:rsidRDefault="00225800" w:rsidP="003F4E6C">
      <w:pPr>
        <w:pStyle w:val="Texto"/>
        <w:spacing w:before="240" w:after="200" w:line="276" w:lineRule="auto"/>
        <w:ind w:firstLine="0"/>
        <w:rPr>
          <w:rFonts w:eastAsia="Times New Roman"/>
          <w:bCs/>
          <w:sz w:val="20"/>
          <w:lang w:eastAsia="es-MX"/>
        </w:rPr>
      </w:pPr>
      <w:r w:rsidRPr="007E6D94">
        <w:rPr>
          <w:rFonts w:eastAsia="Times New Roman"/>
          <w:bCs/>
          <w:sz w:val="20"/>
          <w:lang w:eastAsia="es-MX"/>
        </w:rPr>
        <w:t>1.2.4.7.</w:t>
      </w:r>
      <w:r w:rsidR="006459E5" w:rsidRPr="007E6D94">
        <w:rPr>
          <w:rFonts w:eastAsia="Times New Roman"/>
          <w:bCs/>
          <w:sz w:val="20"/>
          <w:lang w:eastAsia="es-MX"/>
        </w:rPr>
        <w:t xml:space="preserve"> En la</w:t>
      </w:r>
      <w:r w:rsidR="002C0830" w:rsidRPr="007E6D94">
        <w:rPr>
          <w:rFonts w:eastAsia="Times New Roman"/>
          <w:bCs/>
          <w:sz w:val="20"/>
          <w:lang w:eastAsia="es-MX"/>
        </w:rPr>
        <w:t xml:space="preserve"> cuenta </w:t>
      </w:r>
      <w:r w:rsidR="00692626" w:rsidRPr="007E6D94">
        <w:rPr>
          <w:rFonts w:eastAsia="Times New Roman"/>
          <w:bCs/>
          <w:sz w:val="20"/>
          <w:lang w:eastAsia="es-MX"/>
        </w:rPr>
        <w:t xml:space="preserve">de </w:t>
      </w:r>
      <w:r w:rsidR="00257699" w:rsidRPr="007E6D94">
        <w:rPr>
          <w:b/>
          <w:sz w:val="20"/>
        </w:rPr>
        <w:t>COLECCIONES, OBRAS DE ARTE Y OBJETOS VALIOSOS</w:t>
      </w:r>
      <w:r w:rsidR="00FB6373" w:rsidRPr="007E6D94">
        <w:rPr>
          <w:b/>
          <w:sz w:val="20"/>
        </w:rPr>
        <w:t>;</w:t>
      </w:r>
      <w:r w:rsidR="00692626" w:rsidRPr="007E6D94">
        <w:rPr>
          <w:b/>
          <w:sz w:val="20"/>
        </w:rPr>
        <w:t xml:space="preserve"> </w:t>
      </w:r>
      <w:r w:rsidR="00FB6373" w:rsidRPr="007E6D94">
        <w:rPr>
          <w:sz w:val="20"/>
        </w:rPr>
        <w:t xml:space="preserve">con saldo </w:t>
      </w:r>
      <w:r w:rsidR="00692626" w:rsidRPr="007E6D94">
        <w:rPr>
          <w:rFonts w:eastAsia="Times New Roman"/>
          <w:bCs/>
          <w:sz w:val="20"/>
          <w:lang w:eastAsia="es-MX"/>
        </w:rPr>
        <w:t xml:space="preserve">por la cantidad de </w:t>
      </w:r>
      <w:r w:rsidR="00692626" w:rsidRPr="007E6D94">
        <w:rPr>
          <w:rFonts w:eastAsia="Times New Roman"/>
          <w:b/>
          <w:sz w:val="20"/>
          <w:lang w:eastAsia="es-MX"/>
        </w:rPr>
        <w:t>$</w:t>
      </w:r>
      <w:r w:rsidR="00D90E5E">
        <w:rPr>
          <w:b/>
          <w:bCs/>
          <w:sz w:val="20"/>
        </w:rPr>
        <w:t>32,600.00</w:t>
      </w:r>
      <w:r w:rsidR="00714CC1" w:rsidRPr="007E6D94">
        <w:rPr>
          <w:b/>
          <w:bCs/>
          <w:sz w:val="20"/>
        </w:rPr>
        <w:t xml:space="preserve"> (</w:t>
      </w:r>
      <w:r w:rsidR="0002599C" w:rsidRPr="0002599C">
        <w:rPr>
          <w:sz w:val="20"/>
        </w:rPr>
        <w:t>treinta y dos mil seiscientos pesos 00/100 m.n.)</w:t>
      </w:r>
      <w:r w:rsidR="00692626" w:rsidRPr="007E6D94">
        <w:rPr>
          <w:bCs/>
          <w:sz w:val="20"/>
        </w:rPr>
        <w:t xml:space="preserve">, </w:t>
      </w:r>
      <w:r w:rsidR="002C0830" w:rsidRPr="007E6D94">
        <w:rPr>
          <w:sz w:val="20"/>
        </w:rPr>
        <w:t xml:space="preserve">se </w:t>
      </w:r>
      <w:r w:rsidR="00FB6373" w:rsidRPr="007E6D94">
        <w:rPr>
          <w:sz w:val="20"/>
        </w:rPr>
        <w:t>muestra</w:t>
      </w:r>
      <w:r w:rsidR="00692626" w:rsidRPr="007E6D94">
        <w:rPr>
          <w:bCs/>
          <w:sz w:val="20"/>
        </w:rPr>
        <w:t xml:space="preserve"> </w:t>
      </w:r>
      <w:r w:rsidR="00692626" w:rsidRPr="007E6D94">
        <w:rPr>
          <w:sz w:val="20"/>
        </w:rPr>
        <w:t xml:space="preserve">el monto de bienes artísticos, obras de arte, objetos valiosos y otros elementos coleccionables, excepto los comprendidos y declarados en los artículos 33 y 34 de la Ley Federal sobre Monumentos y Zonas Arqueológicos, Artísticos e Históricos, o cualquier otro expresamente señalado como tal de acuerdo con las disposiciones legales aplicables. </w:t>
      </w:r>
    </w:p>
    <w:p w14:paraId="43790B4F" w14:textId="54DB01B8" w:rsidR="00D55C07" w:rsidRPr="007E6D94" w:rsidRDefault="00225800" w:rsidP="003F4E6C">
      <w:pPr>
        <w:pStyle w:val="Texto"/>
        <w:spacing w:before="240" w:after="200" w:line="276" w:lineRule="auto"/>
        <w:ind w:firstLine="0"/>
        <w:rPr>
          <w:rFonts w:eastAsia="Times New Roman"/>
          <w:bCs/>
          <w:sz w:val="20"/>
          <w:lang w:eastAsia="es-MX"/>
        </w:rPr>
      </w:pPr>
      <w:r w:rsidRPr="007E6D94">
        <w:rPr>
          <w:rFonts w:eastAsia="Times New Roman"/>
          <w:bCs/>
          <w:sz w:val="20"/>
          <w:lang w:eastAsia="es-MX"/>
        </w:rPr>
        <w:lastRenderedPageBreak/>
        <w:t>1.2.5.</w:t>
      </w:r>
      <w:r w:rsidR="00D55C07" w:rsidRPr="007E6D94">
        <w:rPr>
          <w:rFonts w:eastAsia="Times New Roman"/>
          <w:bCs/>
          <w:sz w:val="20"/>
          <w:lang w:eastAsia="es-MX"/>
        </w:rPr>
        <w:t xml:space="preserve"> En </w:t>
      </w:r>
      <w:r w:rsidR="000E341A" w:rsidRPr="007E6D94">
        <w:rPr>
          <w:rFonts w:eastAsia="Times New Roman"/>
          <w:bCs/>
          <w:sz w:val="20"/>
          <w:lang w:eastAsia="es-MX"/>
        </w:rPr>
        <w:t>el</w:t>
      </w:r>
      <w:r w:rsidR="00D55C07" w:rsidRPr="007E6D94">
        <w:rPr>
          <w:rFonts w:eastAsia="Times New Roman"/>
          <w:bCs/>
          <w:sz w:val="20"/>
          <w:lang w:eastAsia="es-MX"/>
        </w:rPr>
        <w:t xml:space="preserve"> rubro de </w:t>
      </w:r>
      <w:r w:rsidR="00257699" w:rsidRPr="007E6D94">
        <w:rPr>
          <w:b/>
          <w:sz w:val="20"/>
        </w:rPr>
        <w:t>ACTIVOS INTANGIBLES</w:t>
      </w:r>
      <w:r w:rsidR="00D55C07" w:rsidRPr="007E6D94">
        <w:rPr>
          <w:b/>
          <w:sz w:val="20"/>
        </w:rPr>
        <w:t xml:space="preserve">; </w:t>
      </w:r>
      <w:r w:rsidR="000E341A" w:rsidRPr="007E6D94">
        <w:rPr>
          <w:rFonts w:eastAsia="Times New Roman"/>
          <w:bCs/>
          <w:sz w:val="20"/>
          <w:lang w:eastAsia="es-MX"/>
        </w:rPr>
        <w:t>se refleja un saldo</w:t>
      </w:r>
      <w:r w:rsidR="00D55C07" w:rsidRPr="007E6D94">
        <w:rPr>
          <w:rFonts w:eastAsia="Times New Roman"/>
          <w:bCs/>
          <w:sz w:val="20"/>
          <w:lang w:eastAsia="es-MX"/>
        </w:rPr>
        <w:t xml:space="preserve"> de </w:t>
      </w:r>
      <w:r w:rsidR="00D55C07" w:rsidRPr="007E6D94">
        <w:rPr>
          <w:rFonts w:eastAsia="Times New Roman"/>
          <w:b/>
          <w:sz w:val="20"/>
          <w:lang w:eastAsia="es-MX"/>
        </w:rPr>
        <w:t>$</w:t>
      </w:r>
      <w:r w:rsidR="00D90E5E">
        <w:rPr>
          <w:b/>
          <w:bCs/>
          <w:sz w:val="20"/>
        </w:rPr>
        <w:t>1,508,000.00</w:t>
      </w:r>
      <w:r w:rsidR="00714CC1" w:rsidRPr="007E6D94">
        <w:rPr>
          <w:b/>
          <w:bCs/>
          <w:sz w:val="20"/>
        </w:rPr>
        <w:t xml:space="preserve"> </w:t>
      </w:r>
      <w:r w:rsidR="00714CC1" w:rsidRPr="00FE2931">
        <w:rPr>
          <w:sz w:val="20"/>
        </w:rPr>
        <w:t>(</w:t>
      </w:r>
      <w:r w:rsidR="00FE2931" w:rsidRPr="00FE2931">
        <w:rPr>
          <w:sz w:val="20"/>
        </w:rPr>
        <w:t>un millón quinientos ocho mil pesos 00/100 m.n.)</w:t>
      </w:r>
      <w:r w:rsidR="00D55C07" w:rsidRPr="007E6D94">
        <w:rPr>
          <w:bCs/>
          <w:sz w:val="20"/>
        </w:rPr>
        <w:t xml:space="preserve">, </w:t>
      </w:r>
      <w:r w:rsidR="00D55C07" w:rsidRPr="007E6D94">
        <w:rPr>
          <w:sz w:val="20"/>
        </w:rPr>
        <w:t xml:space="preserve">monto </w:t>
      </w:r>
      <w:r w:rsidR="000E341A" w:rsidRPr="007E6D94">
        <w:rPr>
          <w:sz w:val="20"/>
        </w:rPr>
        <w:t>que está integrado por el total de</w:t>
      </w:r>
      <w:r w:rsidR="00D55C07" w:rsidRPr="007E6D94">
        <w:rPr>
          <w:sz w:val="20"/>
        </w:rPr>
        <w:t xml:space="preserve"> derechos por el uso de activos de propiedad industrial, comercial, intelectual y otros. </w:t>
      </w:r>
    </w:p>
    <w:p w14:paraId="15B3AD85" w14:textId="7844C8B9" w:rsidR="00C72B02" w:rsidRPr="005A1E4E" w:rsidRDefault="00A411FA" w:rsidP="003F4E6C">
      <w:pPr>
        <w:pStyle w:val="Texto"/>
        <w:spacing w:before="240" w:after="200" w:line="276" w:lineRule="auto"/>
        <w:ind w:firstLine="0"/>
        <w:rPr>
          <w:sz w:val="20"/>
        </w:rPr>
      </w:pPr>
      <w:r w:rsidRPr="007E6D94">
        <w:rPr>
          <w:rFonts w:eastAsia="Times New Roman"/>
          <w:bCs/>
          <w:sz w:val="20"/>
          <w:lang w:eastAsia="es-MX"/>
        </w:rPr>
        <w:t xml:space="preserve">1.2.5.1. </w:t>
      </w:r>
      <w:r w:rsidR="00C726D8" w:rsidRPr="007E6D94">
        <w:rPr>
          <w:rFonts w:eastAsia="Times New Roman"/>
          <w:bCs/>
          <w:sz w:val="20"/>
          <w:lang w:eastAsia="es-MX"/>
        </w:rPr>
        <w:t xml:space="preserve">En la cuenta de </w:t>
      </w:r>
      <w:r w:rsidR="00FB6373" w:rsidRPr="007E6D94">
        <w:rPr>
          <w:b/>
          <w:sz w:val="20"/>
        </w:rPr>
        <w:t>SOFTWARE;</w:t>
      </w:r>
      <w:r w:rsidR="00257699" w:rsidRPr="007E6D94">
        <w:rPr>
          <w:b/>
          <w:sz w:val="20"/>
        </w:rPr>
        <w:t xml:space="preserve"> </w:t>
      </w:r>
      <w:r w:rsidR="004C69D9" w:rsidRPr="007E6D94">
        <w:rPr>
          <w:bCs/>
          <w:sz w:val="20"/>
        </w:rPr>
        <w:t xml:space="preserve">se registra </w:t>
      </w:r>
      <w:r w:rsidR="00FB6373" w:rsidRPr="007E6D94">
        <w:rPr>
          <w:bCs/>
          <w:sz w:val="20"/>
        </w:rPr>
        <w:t>un saldo por un</w:t>
      </w:r>
      <w:r w:rsidR="004C69D9" w:rsidRPr="007E6D94">
        <w:rPr>
          <w:bCs/>
          <w:sz w:val="20"/>
        </w:rPr>
        <w:t xml:space="preserve"> importe</w:t>
      </w:r>
      <w:r w:rsidR="00C726D8" w:rsidRPr="007E6D94">
        <w:rPr>
          <w:sz w:val="20"/>
        </w:rPr>
        <w:t xml:space="preserve"> de </w:t>
      </w:r>
      <w:r w:rsidR="00C726D8" w:rsidRPr="007E6D94">
        <w:rPr>
          <w:b/>
          <w:sz w:val="20"/>
        </w:rPr>
        <w:t>$</w:t>
      </w:r>
      <w:r w:rsidR="00D90E5E">
        <w:rPr>
          <w:b/>
          <w:bCs/>
          <w:sz w:val="20"/>
        </w:rPr>
        <w:t>1,508,000.00</w:t>
      </w:r>
      <w:r w:rsidR="00714CC1" w:rsidRPr="007E6D94">
        <w:rPr>
          <w:b/>
          <w:bCs/>
          <w:sz w:val="20"/>
        </w:rPr>
        <w:t xml:space="preserve"> </w:t>
      </w:r>
      <w:r w:rsidR="00242F4C" w:rsidRPr="00242F4C">
        <w:rPr>
          <w:sz w:val="20"/>
        </w:rPr>
        <w:t>(un millón quinientos ocho mil pesos 00/100 m.n.),</w:t>
      </w:r>
      <w:r w:rsidR="00242F4C" w:rsidRPr="007E6D94">
        <w:rPr>
          <w:bCs/>
          <w:sz w:val="20"/>
        </w:rPr>
        <w:t xml:space="preserve"> </w:t>
      </w:r>
      <w:r w:rsidR="00FB6373" w:rsidRPr="007E6D94">
        <w:rPr>
          <w:sz w:val="20"/>
        </w:rPr>
        <w:t xml:space="preserve">cantidad que </w:t>
      </w:r>
      <w:r w:rsidR="004C69D9" w:rsidRPr="007E6D94">
        <w:rPr>
          <w:sz w:val="20"/>
        </w:rPr>
        <w:t>representa el</w:t>
      </w:r>
      <w:r w:rsidR="00C726D8" w:rsidRPr="007E6D94">
        <w:rPr>
          <w:bCs/>
          <w:sz w:val="20"/>
        </w:rPr>
        <w:t xml:space="preserve"> </w:t>
      </w:r>
      <w:r w:rsidR="004D23A0" w:rsidRPr="007E6D94">
        <w:rPr>
          <w:sz w:val="20"/>
        </w:rPr>
        <w:t>total</w:t>
      </w:r>
      <w:r w:rsidR="00C726D8" w:rsidRPr="007E6D94">
        <w:rPr>
          <w:b/>
          <w:sz w:val="20"/>
        </w:rPr>
        <w:t xml:space="preserve"> </w:t>
      </w:r>
      <w:r w:rsidR="00C726D8" w:rsidRPr="007E6D94">
        <w:rPr>
          <w:sz w:val="20"/>
        </w:rPr>
        <w:t xml:space="preserve">de paquetes y programas de informática, para ser aplicados en los sistemas administrativos y operativos computarizados del ente público. </w:t>
      </w:r>
    </w:p>
    <w:p w14:paraId="7AFB0311" w14:textId="429138E8" w:rsidR="00D2607A" w:rsidRDefault="00A411FA" w:rsidP="003F4E6C">
      <w:pPr>
        <w:pStyle w:val="Texto"/>
        <w:spacing w:before="240" w:after="200" w:line="276" w:lineRule="auto"/>
        <w:ind w:firstLine="0"/>
        <w:rPr>
          <w:rFonts w:eastAsia="Times New Roman"/>
          <w:bCs/>
          <w:sz w:val="20"/>
          <w:lang w:eastAsia="es-MX"/>
        </w:rPr>
      </w:pPr>
      <w:r w:rsidRPr="007E6D94">
        <w:rPr>
          <w:rFonts w:eastAsia="Times New Roman"/>
          <w:bCs/>
          <w:sz w:val="20"/>
          <w:lang w:eastAsia="es-MX"/>
        </w:rPr>
        <w:t xml:space="preserve">1.2.6. </w:t>
      </w:r>
      <w:r w:rsidR="00F43AA9" w:rsidRPr="007E6D94">
        <w:rPr>
          <w:rFonts w:eastAsia="Times New Roman"/>
          <w:bCs/>
          <w:sz w:val="20"/>
          <w:lang w:eastAsia="es-MX"/>
        </w:rPr>
        <w:t>En el</w:t>
      </w:r>
      <w:r w:rsidR="000858C6" w:rsidRPr="007E6D94">
        <w:rPr>
          <w:rFonts w:eastAsia="Times New Roman"/>
          <w:bCs/>
          <w:sz w:val="20"/>
          <w:lang w:eastAsia="es-MX"/>
        </w:rPr>
        <w:t xml:space="preserve"> rubro de </w:t>
      </w:r>
      <w:r w:rsidR="000858C6" w:rsidRPr="007E6D94">
        <w:rPr>
          <w:b/>
          <w:sz w:val="20"/>
        </w:rPr>
        <w:t xml:space="preserve">DEPRECIACIÓN, DETERIORO Y AMORTIZACIÓN ACUMULADA DE BIENES; </w:t>
      </w:r>
      <w:r w:rsidR="004D23A0" w:rsidRPr="007E6D94">
        <w:rPr>
          <w:sz w:val="20"/>
        </w:rPr>
        <w:t>se registra un</w:t>
      </w:r>
      <w:r w:rsidR="004E45C3" w:rsidRPr="007E6D94">
        <w:rPr>
          <w:rFonts w:eastAsia="Times New Roman"/>
          <w:bCs/>
          <w:sz w:val="20"/>
          <w:lang w:eastAsia="es-MX"/>
        </w:rPr>
        <w:t xml:space="preserve"> saldo por la cantidad</w:t>
      </w:r>
      <w:r w:rsidR="000858C6" w:rsidRPr="007E6D94">
        <w:rPr>
          <w:rFonts w:eastAsia="Times New Roman"/>
          <w:bCs/>
          <w:sz w:val="20"/>
          <w:lang w:eastAsia="es-MX"/>
        </w:rPr>
        <w:t xml:space="preserve"> de </w:t>
      </w:r>
      <w:r w:rsidR="000858C6" w:rsidRPr="007E6D94">
        <w:rPr>
          <w:rFonts w:eastAsia="Times New Roman"/>
          <w:b/>
          <w:sz w:val="20"/>
          <w:lang w:eastAsia="es-MX"/>
        </w:rPr>
        <w:t>$</w:t>
      </w:r>
      <w:r w:rsidR="00D90E5E">
        <w:rPr>
          <w:b/>
          <w:bCs/>
          <w:sz w:val="20"/>
        </w:rPr>
        <w:t>24,617,689.38</w:t>
      </w:r>
      <w:r w:rsidR="00714CC1" w:rsidRPr="007E6D94">
        <w:rPr>
          <w:b/>
          <w:bCs/>
          <w:sz w:val="20"/>
        </w:rPr>
        <w:t xml:space="preserve"> </w:t>
      </w:r>
      <w:r w:rsidR="007E1893" w:rsidRPr="007E1893">
        <w:rPr>
          <w:sz w:val="20"/>
        </w:rPr>
        <w:t>(veinticuatro millones seiscientos diecisiete mil seiscientos ochenta y nueve pesos 38/100 m.n.)</w:t>
      </w:r>
      <w:r w:rsidR="000858C6" w:rsidRPr="007E6D94">
        <w:rPr>
          <w:sz w:val="20"/>
        </w:rPr>
        <w:t>,</w:t>
      </w:r>
      <w:r w:rsidR="000858C6" w:rsidRPr="007E6D94">
        <w:rPr>
          <w:bCs/>
          <w:sz w:val="20"/>
        </w:rPr>
        <w:t xml:space="preserve"> </w:t>
      </w:r>
      <w:r w:rsidR="004D23A0" w:rsidRPr="007E6D94">
        <w:rPr>
          <w:bCs/>
          <w:sz w:val="20"/>
        </w:rPr>
        <w:t xml:space="preserve">el </w:t>
      </w:r>
      <w:r w:rsidR="00A77A0F" w:rsidRPr="007E6D94">
        <w:rPr>
          <w:bCs/>
          <w:sz w:val="20"/>
        </w:rPr>
        <w:t>cual</w:t>
      </w:r>
      <w:r w:rsidR="004D23A0" w:rsidRPr="007E6D94">
        <w:rPr>
          <w:bCs/>
          <w:sz w:val="20"/>
        </w:rPr>
        <w:t xml:space="preserve"> está integrado por</w:t>
      </w:r>
      <w:r w:rsidR="000858C6" w:rsidRPr="007E6D94">
        <w:rPr>
          <w:b/>
          <w:sz w:val="20"/>
        </w:rPr>
        <w:t xml:space="preserve"> </w:t>
      </w:r>
      <w:r w:rsidR="000858C6" w:rsidRPr="007E6D94">
        <w:rPr>
          <w:sz w:val="20"/>
        </w:rPr>
        <w:t>el monto</w:t>
      </w:r>
      <w:r w:rsidR="00A77A0F" w:rsidRPr="007E6D94">
        <w:rPr>
          <w:sz w:val="20"/>
        </w:rPr>
        <w:t xml:space="preserve"> total</w:t>
      </w:r>
      <w:r w:rsidR="000858C6" w:rsidRPr="007E6D94">
        <w:rPr>
          <w:sz w:val="20"/>
        </w:rPr>
        <w:t xml:space="preserve"> de las depreciaciones</w:t>
      </w:r>
      <w:r w:rsidR="004E45C3" w:rsidRPr="007E6D94">
        <w:rPr>
          <w:sz w:val="20"/>
        </w:rPr>
        <w:t xml:space="preserve"> acumuladas por la pérdida de la capacidad operacional del bien, el</w:t>
      </w:r>
      <w:r w:rsidR="000858C6" w:rsidRPr="007E6D94">
        <w:rPr>
          <w:sz w:val="20"/>
        </w:rPr>
        <w:t xml:space="preserve"> deterioro</w:t>
      </w:r>
      <w:r w:rsidR="004E45C3" w:rsidRPr="007E6D94">
        <w:rPr>
          <w:sz w:val="20"/>
        </w:rPr>
        <w:t xml:space="preserve"> que surge a consecuencia del uso durante los años del servicio o por obsolescencia</w:t>
      </w:r>
      <w:r w:rsidR="000858C6" w:rsidRPr="007E6D94">
        <w:rPr>
          <w:sz w:val="20"/>
        </w:rPr>
        <w:t xml:space="preserve"> y</w:t>
      </w:r>
      <w:r w:rsidR="004E45C3" w:rsidRPr="007E6D94">
        <w:rPr>
          <w:sz w:val="20"/>
        </w:rPr>
        <w:t xml:space="preserve"> las</w:t>
      </w:r>
      <w:r w:rsidR="000858C6" w:rsidRPr="007E6D94">
        <w:rPr>
          <w:sz w:val="20"/>
        </w:rPr>
        <w:t xml:space="preserve"> amortizaciones de bienes e </w:t>
      </w:r>
      <w:r w:rsidR="00340F27" w:rsidRPr="007E6D94">
        <w:rPr>
          <w:sz w:val="20"/>
        </w:rPr>
        <w:t>I</w:t>
      </w:r>
      <w:r w:rsidR="000858C6" w:rsidRPr="007E6D94">
        <w:rPr>
          <w:sz w:val="20"/>
        </w:rPr>
        <w:t xml:space="preserve">ntangibles, </w:t>
      </w:r>
      <w:r w:rsidR="002442B8" w:rsidRPr="007E6D94">
        <w:rPr>
          <w:sz w:val="20"/>
        </w:rPr>
        <w:t>así mismo se</w:t>
      </w:r>
      <w:r w:rsidR="004E45C3" w:rsidRPr="007E6D94">
        <w:rPr>
          <w:sz w:val="20"/>
        </w:rPr>
        <w:t xml:space="preserve"> i</w:t>
      </w:r>
      <w:r w:rsidR="000858C6" w:rsidRPr="007E6D94">
        <w:rPr>
          <w:sz w:val="20"/>
        </w:rPr>
        <w:t>ntegra</w:t>
      </w:r>
      <w:r w:rsidR="002442B8" w:rsidRPr="007E6D94">
        <w:rPr>
          <w:sz w:val="20"/>
        </w:rPr>
        <w:t xml:space="preserve"> de</w:t>
      </w:r>
      <w:r w:rsidR="000858C6" w:rsidRPr="007E6D94">
        <w:rPr>
          <w:sz w:val="20"/>
        </w:rPr>
        <w:t xml:space="preserve"> los montos acumulados de ejercicios fiscales anteriores.</w:t>
      </w:r>
      <w:r w:rsidR="000858C6" w:rsidRPr="007E6D94">
        <w:rPr>
          <w:rFonts w:eastAsia="Times New Roman"/>
          <w:bCs/>
          <w:sz w:val="20"/>
          <w:lang w:eastAsia="es-MX"/>
        </w:rPr>
        <w:t xml:space="preserve"> </w:t>
      </w:r>
    </w:p>
    <w:p w14:paraId="682E71B6" w14:textId="18E9D85B" w:rsidR="00687C1F" w:rsidRPr="00D2607A" w:rsidRDefault="00687C1F" w:rsidP="00687C1F">
      <w:pPr>
        <w:jc w:val="both"/>
        <w:rPr>
          <w:rFonts w:ascii="Arial" w:hAnsi="Arial" w:cs="Arial"/>
          <w:sz w:val="20"/>
          <w:szCs w:val="20"/>
          <w:lang w:val="es-ES_tradnl"/>
        </w:rPr>
      </w:pPr>
      <w:r>
        <w:rPr>
          <w:rFonts w:ascii="Arial" w:hAnsi="Arial" w:cs="Arial"/>
          <w:sz w:val="20"/>
          <w:szCs w:val="20"/>
          <w:lang w:eastAsia="es-ES"/>
        </w:rPr>
        <w:t>En el mes de enero de 2024 se concluyeron los trabajos de actualización</w:t>
      </w:r>
      <w:r w:rsidRPr="00D2607A">
        <w:rPr>
          <w:rFonts w:ascii="Arial" w:hAnsi="Arial" w:cs="Arial"/>
          <w:sz w:val="20"/>
          <w:szCs w:val="20"/>
          <w:lang w:eastAsia="es-ES"/>
        </w:rPr>
        <w:t xml:space="preserve"> </w:t>
      </w:r>
      <w:r>
        <w:rPr>
          <w:rFonts w:ascii="Arial" w:hAnsi="Arial" w:cs="Arial"/>
          <w:sz w:val="20"/>
          <w:szCs w:val="20"/>
          <w:lang w:eastAsia="es-ES"/>
        </w:rPr>
        <w:t>de</w:t>
      </w:r>
      <w:r w:rsidRPr="00D2607A">
        <w:rPr>
          <w:rFonts w:ascii="Arial" w:hAnsi="Arial" w:cs="Arial"/>
          <w:sz w:val="20"/>
          <w:szCs w:val="20"/>
          <w:lang w:eastAsia="es-ES"/>
        </w:rPr>
        <w:t>l rubro correspondiente al Activo no Circulante</w:t>
      </w:r>
      <w:r>
        <w:rPr>
          <w:rFonts w:ascii="Arial" w:hAnsi="Arial" w:cs="Arial"/>
          <w:sz w:val="20"/>
          <w:szCs w:val="20"/>
          <w:lang w:eastAsia="es-ES"/>
        </w:rPr>
        <w:t xml:space="preserve">, realizándose la conciliación física-contable de los bienes muebles e inmuebles, así como su depreciación acumulada al 31 de enero de 2024 </w:t>
      </w:r>
      <w:r w:rsidRPr="00B82B31">
        <w:rPr>
          <w:rFonts w:ascii="Arial" w:hAnsi="Arial" w:cs="Arial"/>
          <w:sz w:val="20"/>
          <w:szCs w:val="20"/>
          <w:lang w:eastAsia="es-ES"/>
        </w:rPr>
        <w:t>y actualizada al 3</w:t>
      </w:r>
      <w:r>
        <w:rPr>
          <w:rFonts w:ascii="Arial" w:hAnsi="Arial" w:cs="Arial"/>
          <w:sz w:val="20"/>
          <w:szCs w:val="20"/>
          <w:lang w:eastAsia="es-ES"/>
        </w:rPr>
        <w:t>1</w:t>
      </w:r>
      <w:r w:rsidRPr="00B82B31">
        <w:rPr>
          <w:rFonts w:ascii="Arial" w:hAnsi="Arial" w:cs="Arial"/>
          <w:sz w:val="20"/>
          <w:szCs w:val="20"/>
          <w:lang w:eastAsia="es-ES"/>
        </w:rPr>
        <w:t xml:space="preserve"> de </w:t>
      </w:r>
      <w:r>
        <w:rPr>
          <w:rFonts w:ascii="Arial" w:hAnsi="Arial" w:cs="Arial"/>
          <w:sz w:val="20"/>
          <w:szCs w:val="20"/>
          <w:lang w:eastAsia="es-ES"/>
        </w:rPr>
        <w:t xml:space="preserve">diciembre </w:t>
      </w:r>
      <w:r w:rsidRPr="00B82B31">
        <w:rPr>
          <w:rFonts w:ascii="Arial" w:hAnsi="Arial" w:cs="Arial"/>
          <w:sz w:val="20"/>
          <w:szCs w:val="20"/>
          <w:lang w:eastAsia="es-ES"/>
        </w:rPr>
        <w:t>de 2024.</w:t>
      </w:r>
      <w:r>
        <w:rPr>
          <w:rFonts w:ascii="Arial" w:hAnsi="Arial" w:cs="Arial"/>
          <w:sz w:val="20"/>
          <w:szCs w:val="20"/>
          <w:lang w:eastAsia="es-ES"/>
        </w:rPr>
        <w:t xml:space="preserve">   </w:t>
      </w:r>
      <w:r w:rsidRPr="00D2607A">
        <w:rPr>
          <w:rFonts w:ascii="Arial" w:hAnsi="Arial" w:cs="Arial"/>
          <w:sz w:val="20"/>
          <w:szCs w:val="20"/>
          <w:lang w:eastAsia="es-ES"/>
        </w:rPr>
        <w:t xml:space="preserve"> </w:t>
      </w:r>
    </w:p>
    <w:p w14:paraId="7881088C" w14:textId="6B6CD3CE" w:rsidR="006E0E2F" w:rsidRPr="007E6D94" w:rsidRDefault="001C10C4" w:rsidP="003F4E6C">
      <w:pPr>
        <w:pStyle w:val="Texto"/>
        <w:spacing w:before="240" w:after="200" w:line="276" w:lineRule="auto"/>
        <w:ind w:firstLine="0"/>
        <w:rPr>
          <w:rFonts w:eastAsia="Times New Roman"/>
          <w:bCs/>
          <w:sz w:val="20"/>
          <w:lang w:eastAsia="es-MX"/>
        </w:rPr>
      </w:pPr>
      <w:r w:rsidRPr="007E6D94">
        <w:rPr>
          <w:rFonts w:eastAsia="Times New Roman"/>
          <w:bCs/>
          <w:sz w:val="20"/>
          <w:lang w:eastAsia="es-MX"/>
        </w:rPr>
        <w:t>1.2.6.1.</w:t>
      </w:r>
      <w:r w:rsidR="00C33403" w:rsidRPr="007E6D94">
        <w:rPr>
          <w:rFonts w:eastAsia="Times New Roman"/>
          <w:bCs/>
          <w:sz w:val="20"/>
          <w:lang w:eastAsia="es-MX"/>
        </w:rPr>
        <w:t xml:space="preserve"> En la cuenta de </w:t>
      </w:r>
      <w:r w:rsidR="00257699" w:rsidRPr="007E6D94">
        <w:rPr>
          <w:b/>
          <w:sz w:val="20"/>
        </w:rPr>
        <w:t>DEPRECIACIÓN ACUMULADA DE BIENES INMUEBLES</w:t>
      </w:r>
      <w:r w:rsidR="0089697F" w:rsidRPr="007E6D94">
        <w:rPr>
          <w:b/>
          <w:sz w:val="20"/>
        </w:rPr>
        <w:t>;</w:t>
      </w:r>
      <w:r w:rsidR="00C33403" w:rsidRPr="007E6D94">
        <w:rPr>
          <w:b/>
          <w:sz w:val="20"/>
        </w:rPr>
        <w:t xml:space="preserve"> </w:t>
      </w:r>
      <w:r w:rsidR="0089697F" w:rsidRPr="007E6D94">
        <w:rPr>
          <w:sz w:val="20"/>
        </w:rPr>
        <w:t>se identifica un saldo por un</w:t>
      </w:r>
      <w:r w:rsidR="00C33403" w:rsidRPr="007E6D94">
        <w:rPr>
          <w:sz w:val="20"/>
        </w:rPr>
        <w:t xml:space="preserve"> importe de </w:t>
      </w:r>
      <w:r w:rsidR="00C33403" w:rsidRPr="007E6D94">
        <w:rPr>
          <w:b/>
          <w:sz w:val="20"/>
        </w:rPr>
        <w:t>$</w:t>
      </w:r>
      <w:r w:rsidR="00D90E5E">
        <w:rPr>
          <w:b/>
          <w:bCs/>
          <w:sz w:val="20"/>
        </w:rPr>
        <w:t>1,033,341.60</w:t>
      </w:r>
      <w:r w:rsidR="00714CC1" w:rsidRPr="007E6D94">
        <w:rPr>
          <w:b/>
          <w:bCs/>
          <w:sz w:val="20"/>
        </w:rPr>
        <w:t xml:space="preserve"> </w:t>
      </w:r>
      <w:r w:rsidR="00714CC1" w:rsidRPr="00694A68">
        <w:rPr>
          <w:sz w:val="20"/>
        </w:rPr>
        <w:t>(</w:t>
      </w:r>
      <w:r w:rsidR="00694A68" w:rsidRPr="00694A68">
        <w:rPr>
          <w:sz w:val="20"/>
        </w:rPr>
        <w:t>un millón treinta y tres mil trescientos cuarenta y un pesos 60/100 m.n.),</w:t>
      </w:r>
      <w:r w:rsidR="00694A68" w:rsidRPr="007E6D94">
        <w:rPr>
          <w:bCs/>
          <w:sz w:val="20"/>
        </w:rPr>
        <w:t xml:space="preserve"> </w:t>
      </w:r>
      <w:r w:rsidR="0089697F" w:rsidRPr="007E6D94">
        <w:rPr>
          <w:bCs/>
          <w:sz w:val="20"/>
        </w:rPr>
        <w:t>cantidad en la que</w:t>
      </w:r>
      <w:r w:rsidR="00340F27" w:rsidRPr="007E6D94">
        <w:rPr>
          <w:bCs/>
          <w:sz w:val="20"/>
        </w:rPr>
        <w:t xml:space="preserve"> </w:t>
      </w:r>
      <w:r w:rsidR="00C33403" w:rsidRPr="007E6D94">
        <w:rPr>
          <w:sz w:val="20"/>
        </w:rPr>
        <w:t>se registra</w:t>
      </w:r>
      <w:r w:rsidR="00C33403" w:rsidRPr="007E6D94">
        <w:rPr>
          <w:bCs/>
          <w:sz w:val="20"/>
        </w:rPr>
        <w:t xml:space="preserve"> el </w:t>
      </w:r>
      <w:r w:rsidR="00C33403" w:rsidRPr="007E6D94">
        <w:rPr>
          <w:sz w:val="20"/>
        </w:rPr>
        <w:t>monto de la depreciación de bienes inmuebles</w:t>
      </w:r>
      <w:r w:rsidR="00827EA1" w:rsidRPr="007E6D94">
        <w:rPr>
          <w:sz w:val="20"/>
        </w:rPr>
        <w:t>, también se i</w:t>
      </w:r>
      <w:r w:rsidR="00C33403" w:rsidRPr="007E6D94">
        <w:rPr>
          <w:sz w:val="20"/>
        </w:rPr>
        <w:t>ntegra</w:t>
      </w:r>
      <w:r w:rsidR="00827EA1" w:rsidRPr="007E6D94">
        <w:rPr>
          <w:sz w:val="20"/>
        </w:rPr>
        <w:t xml:space="preserve"> de</w:t>
      </w:r>
      <w:r w:rsidR="00C33403" w:rsidRPr="007E6D94">
        <w:rPr>
          <w:sz w:val="20"/>
        </w:rPr>
        <w:t xml:space="preserve"> los montos acumulados de ejercicios fiscales anteriores.  </w:t>
      </w:r>
    </w:p>
    <w:p w14:paraId="5B565DBF" w14:textId="5FADA4EF" w:rsidR="00E73DF8" w:rsidRPr="007E6D94" w:rsidRDefault="001C10C4" w:rsidP="003F4E6C">
      <w:pPr>
        <w:spacing w:before="240"/>
        <w:jc w:val="both"/>
        <w:rPr>
          <w:rFonts w:ascii="Arial" w:hAnsi="Arial" w:cs="Arial"/>
          <w:bCs/>
          <w:sz w:val="20"/>
          <w:szCs w:val="20"/>
        </w:rPr>
      </w:pPr>
      <w:r w:rsidRPr="007E6D94">
        <w:rPr>
          <w:rFonts w:ascii="Arial" w:eastAsia="Times New Roman" w:hAnsi="Arial" w:cs="Arial"/>
          <w:bCs/>
          <w:sz w:val="20"/>
          <w:szCs w:val="20"/>
          <w:lang w:eastAsia="es-MX"/>
        </w:rPr>
        <w:t>1.2.6.3.</w:t>
      </w:r>
      <w:r w:rsidR="001C50B8" w:rsidRPr="007E6D94">
        <w:rPr>
          <w:rFonts w:ascii="Arial" w:eastAsia="Times New Roman" w:hAnsi="Arial" w:cs="Arial"/>
          <w:bCs/>
          <w:sz w:val="20"/>
          <w:szCs w:val="20"/>
          <w:lang w:eastAsia="es-MX"/>
        </w:rPr>
        <w:t xml:space="preserve"> La cuenta de </w:t>
      </w:r>
      <w:r w:rsidR="00257699" w:rsidRPr="007E6D94">
        <w:rPr>
          <w:rFonts w:ascii="Arial" w:hAnsi="Arial" w:cs="Arial"/>
          <w:b/>
          <w:sz w:val="20"/>
          <w:szCs w:val="20"/>
        </w:rPr>
        <w:t>DEPRECIACIÓN ACUMULADA DE BIENES MUEBLES</w:t>
      </w:r>
      <w:r w:rsidR="001C50B8" w:rsidRPr="007E6D94">
        <w:rPr>
          <w:rFonts w:ascii="Arial" w:hAnsi="Arial" w:cs="Arial"/>
          <w:b/>
          <w:sz w:val="20"/>
          <w:szCs w:val="20"/>
        </w:rPr>
        <w:t xml:space="preserve">; </w:t>
      </w:r>
      <w:r w:rsidR="001C50B8" w:rsidRPr="007E6D94">
        <w:rPr>
          <w:rFonts w:ascii="Arial" w:hAnsi="Arial" w:cs="Arial"/>
          <w:sz w:val="20"/>
          <w:szCs w:val="20"/>
        </w:rPr>
        <w:t xml:space="preserve">por el importe de </w:t>
      </w:r>
      <w:r w:rsidR="001C50B8" w:rsidRPr="007E6D94">
        <w:rPr>
          <w:rFonts w:ascii="Arial" w:hAnsi="Arial" w:cs="Arial"/>
          <w:b/>
          <w:sz w:val="20"/>
          <w:szCs w:val="20"/>
        </w:rPr>
        <w:t>$</w:t>
      </w:r>
      <w:r w:rsidR="00D90E5E">
        <w:rPr>
          <w:rFonts w:ascii="Arial" w:hAnsi="Arial" w:cs="Arial"/>
          <w:b/>
          <w:bCs/>
          <w:sz w:val="20"/>
          <w:szCs w:val="20"/>
        </w:rPr>
        <w:t>23,031,413.57</w:t>
      </w:r>
      <w:r w:rsidR="00714CC1" w:rsidRPr="007E6D94">
        <w:rPr>
          <w:rFonts w:ascii="Arial" w:hAnsi="Arial" w:cs="Arial"/>
          <w:b/>
          <w:bCs/>
          <w:sz w:val="20"/>
          <w:szCs w:val="20"/>
        </w:rPr>
        <w:t xml:space="preserve"> </w:t>
      </w:r>
      <w:r w:rsidR="009C190C" w:rsidRPr="009C190C">
        <w:rPr>
          <w:rFonts w:ascii="Arial" w:hAnsi="Arial" w:cs="Arial"/>
          <w:sz w:val="20"/>
          <w:szCs w:val="20"/>
        </w:rPr>
        <w:t>(veintitrés millones treinta y un mil cuatrocientos trece pesos 57/100 m.n.)</w:t>
      </w:r>
      <w:r w:rsidR="001C50B8" w:rsidRPr="007E6D94">
        <w:rPr>
          <w:rFonts w:ascii="Arial" w:hAnsi="Arial" w:cs="Arial"/>
          <w:bCs/>
          <w:sz w:val="20"/>
          <w:szCs w:val="20"/>
        </w:rPr>
        <w:t xml:space="preserve">, </w:t>
      </w:r>
      <w:r w:rsidR="001C50B8" w:rsidRPr="007E6D94">
        <w:rPr>
          <w:rFonts w:ascii="Arial" w:hAnsi="Arial" w:cs="Arial"/>
          <w:sz w:val="20"/>
          <w:szCs w:val="20"/>
        </w:rPr>
        <w:t>representa</w:t>
      </w:r>
      <w:r w:rsidR="001C50B8" w:rsidRPr="007E6D94">
        <w:rPr>
          <w:rFonts w:ascii="Arial" w:hAnsi="Arial" w:cs="Arial"/>
          <w:bCs/>
          <w:sz w:val="20"/>
          <w:szCs w:val="20"/>
        </w:rPr>
        <w:t xml:space="preserve"> </w:t>
      </w:r>
      <w:r w:rsidR="001C50B8" w:rsidRPr="007E6D94">
        <w:rPr>
          <w:rFonts w:ascii="Arial" w:hAnsi="Arial" w:cs="Arial"/>
          <w:sz w:val="20"/>
          <w:szCs w:val="20"/>
        </w:rPr>
        <w:t xml:space="preserve">el monto de la depreciación de bienes muebles, </w:t>
      </w:r>
      <w:r w:rsidR="00827EA1" w:rsidRPr="007E6D94">
        <w:rPr>
          <w:rFonts w:ascii="Arial" w:hAnsi="Arial" w:cs="Arial"/>
          <w:sz w:val="20"/>
          <w:szCs w:val="20"/>
        </w:rPr>
        <w:t>de igual forma</w:t>
      </w:r>
      <w:r w:rsidR="005D3F86" w:rsidRPr="007E6D94">
        <w:rPr>
          <w:rFonts w:ascii="Arial" w:hAnsi="Arial" w:cs="Arial"/>
          <w:sz w:val="20"/>
          <w:szCs w:val="20"/>
        </w:rPr>
        <w:t xml:space="preserve"> se</w:t>
      </w:r>
      <w:r w:rsidR="00827EA1" w:rsidRPr="007E6D94">
        <w:rPr>
          <w:rFonts w:ascii="Arial" w:hAnsi="Arial" w:cs="Arial"/>
          <w:sz w:val="20"/>
          <w:szCs w:val="20"/>
        </w:rPr>
        <w:t xml:space="preserve"> íntegra</w:t>
      </w:r>
      <w:r w:rsidR="001C50B8" w:rsidRPr="007E6D94">
        <w:rPr>
          <w:rFonts w:ascii="Arial" w:hAnsi="Arial" w:cs="Arial"/>
          <w:sz w:val="20"/>
          <w:szCs w:val="20"/>
        </w:rPr>
        <w:t xml:space="preserve"> </w:t>
      </w:r>
      <w:r w:rsidR="005D3F86" w:rsidRPr="007E6D94">
        <w:rPr>
          <w:rFonts w:ascii="Arial" w:hAnsi="Arial" w:cs="Arial"/>
          <w:sz w:val="20"/>
          <w:szCs w:val="20"/>
        </w:rPr>
        <w:t xml:space="preserve">por </w:t>
      </w:r>
      <w:r w:rsidR="001C50B8" w:rsidRPr="007E6D94">
        <w:rPr>
          <w:rFonts w:ascii="Arial" w:hAnsi="Arial" w:cs="Arial"/>
          <w:sz w:val="20"/>
          <w:szCs w:val="20"/>
        </w:rPr>
        <w:t xml:space="preserve">los montos acumulados de ejercicios fiscales anteriores. </w:t>
      </w:r>
    </w:p>
    <w:p w14:paraId="7EC24F29" w14:textId="493EF442" w:rsidR="00B708AF" w:rsidRPr="007E6D94" w:rsidRDefault="001C10C4" w:rsidP="003F4E6C">
      <w:pPr>
        <w:spacing w:before="240"/>
        <w:jc w:val="both"/>
        <w:rPr>
          <w:rFonts w:ascii="Arial" w:eastAsia="Times New Roman" w:hAnsi="Arial" w:cs="Arial"/>
          <w:sz w:val="20"/>
          <w:szCs w:val="20"/>
          <w:lang w:eastAsia="es-MX"/>
        </w:rPr>
      </w:pPr>
      <w:r w:rsidRPr="007E6D94">
        <w:rPr>
          <w:rFonts w:ascii="Arial" w:eastAsia="Times New Roman" w:hAnsi="Arial" w:cs="Arial"/>
          <w:bCs/>
          <w:sz w:val="20"/>
          <w:szCs w:val="20"/>
          <w:lang w:eastAsia="es-MX"/>
        </w:rPr>
        <w:t>1.2.6.5.</w:t>
      </w:r>
      <w:r w:rsidR="00B708AF" w:rsidRPr="007E6D94">
        <w:rPr>
          <w:rFonts w:ascii="Arial" w:eastAsia="Times New Roman" w:hAnsi="Arial" w:cs="Arial"/>
          <w:bCs/>
          <w:sz w:val="20"/>
          <w:szCs w:val="20"/>
          <w:lang w:eastAsia="es-MX"/>
        </w:rPr>
        <w:t xml:space="preserve"> </w:t>
      </w:r>
      <w:r w:rsidR="00B708AF" w:rsidRPr="007E6D94">
        <w:rPr>
          <w:rFonts w:ascii="Arial" w:hAnsi="Arial" w:cs="Arial"/>
          <w:sz w:val="20"/>
          <w:szCs w:val="20"/>
        </w:rPr>
        <w:t xml:space="preserve">En </w:t>
      </w:r>
      <w:r w:rsidR="003504FB" w:rsidRPr="007E6D94">
        <w:rPr>
          <w:rFonts w:ascii="Arial" w:hAnsi="Arial" w:cs="Arial"/>
          <w:sz w:val="20"/>
          <w:szCs w:val="20"/>
        </w:rPr>
        <w:t>la</w:t>
      </w:r>
      <w:r w:rsidR="00B708AF" w:rsidRPr="007E6D94">
        <w:rPr>
          <w:rFonts w:ascii="Arial" w:hAnsi="Arial" w:cs="Arial"/>
          <w:sz w:val="20"/>
          <w:szCs w:val="20"/>
        </w:rPr>
        <w:t xml:space="preserve"> cuenta de </w:t>
      </w:r>
      <w:r w:rsidR="00257699" w:rsidRPr="007E6D94">
        <w:rPr>
          <w:rFonts w:ascii="Arial" w:hAnsi="Arial" w:cs="Arial"/>
          <w:b/>
          <w:sz w:val="20"/>
          <w:szCs w:val="20"/>
        </w:rPr>
        <w:t>AMORTIZACIÓN ACUMULADA DE ACTIVOS INTANGIBLES</w:t>
      </w:r>
      <w:r w:rsidR="00B708AF" w:rsidRPr="007E6D94">
        <w:rPr>
          <w:rFonts w:ascii="Arial" w:hAnsi="Arial" w:cs="Arial"/>
          <w:sz w:val="20"/>
          <w:szCs w:val="20"/>
        </w:rPr>
        <w:t xml:space="preserve">; </w:t>
      </w:r>
      <w:r w:rsidR="0089697F" w:rsidRPr="007E6D94">
        <w:rPr>
          <w:rFonts w:ascii="Arial" w:eastAsia="Times New Roman" w:hAnsi="Arial" w:cs="Arial"/>
          <w:sz w:val="20"/>
          <w:szCs w:val="20"/>
          <w:lang w:eastAsia="es-MX"/>
        </w:rPr>
        <w:t>se muestra un saldo por</w:t>
      </w:r>
      <w:r w:rsidR="00B708AF" w:rsidRPr="007E6D94">
        <w:rPr>
          <w:rFonts w:ascii="Arial" w:eastAsia="Times New Roman" w:hAnsi="Arial" w:cs="Arial"/>
          <w:sz w:val="20"/>
          <w:szCs w:val="20"/>
          <w:lang w:eastAsia="es-MX"/>
        </w:rPr>
        <w:t xml:space="preserve"> la cantidad de </w:t>
      </w:r>
      <w:r w:rsidR="00B708AF" w:rsidRPr="007E6D94">
        <w:rPr>
          <w:rFonts w:ascii="Arial" w:eastAsia="Times New Roman" w:hAnsi="Arial" w:cs="Arial"/>
          <w:b/>
          <w:sz w:val="20"/>
          <w:szCs w:val="20"/>
          <w:lang w:eastAsia="es-MX"/>
        </w:rPr>
        <w:t>$</w:t>
      </w:r>
      <w:r w:rsidR="00D90E5E">
        <w:rPr>
          <w:rFonts w:ascii="Arial" w:hAnsi="Arial" w:cs="Arial"/>
          <w:b/>
          <w:bCs/>
          <w:sz w:val="20"/>
          <w:szCs w:val="20"/>
        </w:rPr>
        <w:t>552,934.21</w:t>
      </w:r>
      <w:r w:rsidR="00714CC1" w:rsidRPr="007E6D94">
        <w:rPr>
          <w:rFonts w:ascii="Arial" w:hAnsi="Arial" w:cs="Arial"/>
          <w:b/>
          <w:bCs/>
          <w:sz w:val="20"/>
          <w:szCs w:val="20"/>
        </w:rPr>
        <w:t xml:space="preserve"> </w:t>
      </w:r>
      <w:r w:rsidR="009C190C" w:rsidRPr="009C190C">
        <w:rPr>
          <w:rFonts w:ascii="Arial" w:hAnsi="Arial" w:cs="Arial"/>
          <w:sz w:val="20"/>
          <w:szCs w:val="20"/>
        </w:rPr>
        <w:t>(quinientos cincuenta y dos mil novecientos treinta y cuatro pesos 21/100 m.n.)</w:t>
      </w:r>
      <w:r w:rsidR="00B708AF" w:rsidRPr="007E6D94">
        <w:rPr>
          <w:rFonts w:ascii="Arial" w:hAnsi="Arial" w:cs="Arial"/>
          <w:bCs/>
          <w:sz w:val="20"/>
          <w:szCs w:val="20"/>
        </w:rPr>
        <w:t xml:space="preserve">, </w:t>
      </w:r>
      <w:r w:rsidR="006851CF" w:rsidRPr="007E6D94">
        <w:rPr>
          <w:rFonts w:ascii="Arial" w:hAnsi="Arial" w:cs="Arial"/>
          <w:bCs/>
          <w:sz w:val="20"/>
          <w:szCs w:val="20"/>
        </w:rPr>
        <w:t>importe en el que</w:t>
      </w:r>
      <w:r w:rsidR="000E60D9" w:rsidRPr="007E6D94">
        <w:rPr>
          <w:rFonts w:ascii="Arial" w:hAnsi="Arial" w:cs="Arial"/>
          <w:bCs/>
          <w:sz w:val="20"/>
          <w:szCs w:val="20"/>
        </w:rPr>
        <w:t xml:space="preserve"> </w:t>
      </w:r>
      <w:r w:rsidR="00B708AF" w:rsidRPr="007E6D94">
        <w:rPr>
          <w:rFonts w:ascii="Arial" w:hAnsi="Arial" w:cs="Arial"/>
          <w:bCs/>
          <w:sz w:val="20"/>
          <w:szCs w:val="20"/>
        </w:rPr>
        <w:t xml:space="preserve">se registra el </w:t>
      </w:r>
      <w:r w:rsidR="00B708AF" w:rsidRPr="007E6D94">
        <w:rPr>
          <w:rFonts w:ascii="Arial" w:hAnsi="Arial" w:cs="Arial"/>
          <w:sz w:val="20"/>
          <w:szCs w:val="20"/>
        </w:rPr>
        <w:t xml:space="preserve">monto de la amortización de activos intangibles </w:t>
      </w:r>
      <w:r w:rsidR="006C48A5" w:rsidRPr="007E6D94">
        <w:rPr>
          <w:rFonts w:ascii="Arial" w:hAnsi="Arial" w:cs="Arial"/>
          <w:sz w:val="20"/>
          <w:szCs w:val="20"/>
        </w:rPr>
        <w:t>y s</w:t>
      </w:r>
      <w:r w:rsidR="00B708AF" w:rsidRPr="007E6D94">
        <w:rPr>
          <w:rFonts w:ascii="Arial" w:hAnsi="Arial" w:cs="Arial"/>
          <w:sz w:val="20"/>
          <w:szCs w:val="20"/>
        </w:rPr>
        <w:t>e integra</w:t>
      </w:r>
      <w:r w:rsidR="006C48A5" w:rsidRPr="007E6D94">
        <w:rPr>
          <w:rFonts w:ascii="Arial" w:hAnsi="Arial" w:cs="Arial"/>
          <w:sz w:val="20"/>
          <w:szCs w:val="20"/>
        </w:rPr>
        <w:t xml:space="preserve"> de</w:t>
      </w:r>
      <w:r w:rsidR="00B708AF" w:rsidRPr="007E6D94">
        <w:rPr>
          <w:rFonts w:ascii="Arial" w:hAnsi="Arial" w:cs="Arial"/>
          <w:sz w:val="20"/>
          <w:szCs w:val="20"/>
        </w:rPr>
        <w:t xml:space="preserve"> los montos acumulados de ejercicios fiscales anteriores. </w:t>
      </w:r>
    </w:p>
    <w:p w14:paraId="1F8EF1F8" w14:textId="1D879FB2" w:rsidR="00EA728A" w:rsidRPr="007E6D94" w:rsidRDefault="00561C69" w:rsidP="003F4E6C">
      <w:pPr>
        <w:spacing w:before="240"/>
        <w:jc w:val="both"/>
        <w:rPr>
          <w:rFonts w:ascii="Arial" w:hAnsi="Arial" w:cs="Arial"/>
          <w:b/>
          <w:sz w:val="20"/>
          <w:szCs w:val="20"/>
        </w:rPr>
      </w:pPr>
      <w:r>
        <w:rPr>
          <w:rFonts w:ascii="Arial" w:hAnsi="Arial" w:cs="Arial"/>
          <w:b/>
          <w:sz w:val="20"/>
          <w:szCs w:val="20"/>
        </w:rPr>
        <w:t>2</w:t>
      </w:r>
      <w:r w:rsidR="00BA6707">
        <w:rPr>
          <w:rFonts w:ascii="Arial" w:hAnsi="Arial" w:cs="Arial"/>
          <w:b/>
          <w:sz w:val="20"/>
          <w:szCs w:val="20"/>
        </w:rPr>
        <w:t>.</w:t>
      </w:r>
      <w:r>
        <w:rPr>
          <w:rFonts w:ascii="Arial" w:hAnsi="Arial" w:cs="Arial"/>
          <w:b/>
          <w:sz w:val="20"/>
          <w:szCs w:val="20"/>
        </w:rPr>
        <w:t xml:space="preserve"> </w:t>
      </w:r>
      <w:r w:rsidR="00EA728A" w:rsidRPr="007E6D94">
        <w:rPr>
          <w:rFonts w:ascii="Arial" w:hAnsi="Arial" w:cs="Arial"/>
          <w:b/>
          <w:sz w:val="20"/>
          <w:szCs w:val="20"/>
        </w:rPr>
        <w:t>PASIVO</w:t>
      </w:r>
    </w:p>
    <w:p w14:paraId="49E58385" w14:textId="13438B31" w:rsidR="00883BAB" w:rsidRPr="007E6D94" w:rsidRDefault="00561C69" w:rsidP="003F4E6C">
      <w:pPr>
        <w:spacing w:before="240"/>
        <w:jc w:val="both"/>
        <w:rPr>
          <w:rFonts w:ascii="Arial" w:hAnsi="Arial" w:cs="Arial"/>
          <w:b/>
          <w:sz w:val="20"/>
          <w:szCs w:val="20"/>
        </w:rPr>
      </w:pPr>
      <w:r>
        <w:rPr>
          <w:rFonts w:ascii="Arial" w:hAnsi="Arial" w:cs="Arial"/>
          <w:b/>
          <w:sz w:val="20"/>
          <w:szCs w:val="20"/>
        </w:rPr>
        <w:t xml:space="preserve">2.1 </w:t>
      </w:r>
      <w:r w:rsidR="002033CD" w:rsidRPr="007E6D94">
        <w:rPr>
          <w:rFonts w:ascii="Arial" w:hAnsi="Arial" w:cs="Arial"/>
          <w:b/>
          <w:sz w:val="20"/>
          <w:szCs w:val="20"/>
        </w:rPr>
        <w:t>PASIVO CIRCULANTE</w:t>
      </w:r>
    </w:p>
    <w:p w14:paraId="04F369A6" w14:textId="77777777" w:rsidR="004356DB" w:rsidRDefault="004139E7" w:rsidP="003F4E6C">
      <w:pPr>
        <w:spacing w:before="240"/>
        <w:jc w:val="both"/>
        <w:rPr>
          <w:rFonts w:ascii="Arial" w:eastAsia="Times New Roman" w:hAnsi="Arial" w:cs="Arial"/>
          <w:sz w:val="20"/>
          <w:szCs w:val="20"/>
          <w:lang w:eastAsia="es-ES"/>
        </w:rPr>
      </w:pPr>
      <w:r w:rsidRPr="007E6D94">
        <w:rPr>
          <w:rFonts w:ascii="Arial" w:eastAsia="Times New Roman" w:hAnsi="Arial" w:cs="Arial"/>
          <w:sz w:val="20"/>
          <w:szCs w:val="20"/>
          <w:lang w:eastAsia="es-ES"/>
        </w:rPr>
        <w:t>R</w:t>
      </w:r>
      <w:r w:rsidR="004356DB" w:rsidRPr="007E6D94">
        <w:rPr>
          <w:rFonts w:ascii="Arial" w:eastAsia="Times New Roman" w:hAnsi="Arial" w:cs="Arial"/>
          <w:sz w:val="20"/>
          <w:szCs w:val="20"/>
          <w:lang w:eastAsia="es-ES"/>
        </w:rPr>
        <w:t>epresenta las obligaciones presentes</w:t>
      </w:r>
      <w:r w:rsidR="00D172B1" w:rsidRPr="007E6D94">
        <w:rPr>
          <w:rFonts w:ascii="Arial" w:eastAsia="Times New Roman" w:hAnsi="Arial" w:cs="Arial"/>
          <w:sz w:val="20"/>
          <w:szCs w:val="20"/>
          <w:lang w:eastAsia="es-ES"/>
        </w:rPr>
        <w:t xml:space="preserve"> a corto plazo</w:t>
      </w:r>
      <w:r w:rsidR="004356DB" w:rsidRPr="007E6D94">
        <w:rPr>
          <w:rFonts w:ascii="Arial" w:eastAsia="Times New Roman" w:hAnsi="Arial" w:cs="Arial"/>
          <w:sz w:val="20"/>
          <w:szCs w:val="20"/>
          <w:lang w:eastAsia="es-ES"/>
        </w:rPr>
        <w:t xml:space="preserve"> del ente público, virtualmente ineludibles, identificadas, cuantificadas en términos monetarios y que significan una disminución futura de beneficios económicos, derivadas de operaciones ocurridas en el pasado que le han afectado económicamente.</w:t>
      </w:r>
    </w:p>
    <w:p w14:paraId="712694FA" w14:textId="1F607350" w:rsidR="005A1E4E" w:rsidRPr="0097531E" w:rsidRDefault="00C94971" w:rsidP="0097531E">
      <w:pPr>
        <w:jc w:val="both"/>
        <w:rPr>
          <w:rFonts w:ascii="Arial" w:eastAsia="Times New Roman" w:hAnsi="Arial" w:cs="Arial"/>
          <w:sz w:val="20"/>
          <w:szCs w:val="20"/>
          <w:lang w:eastAsia="es-ES"/>
        </w:rPr>
      </w:pPr>
      <w:r w:rsidRPr="00C94971">
        <w:rPr>
          <w:rFonts w:ascii="Arial" w:eastAsia="Times New Roman" w:hAnsi="Arial" w:cs="Arial"/>
          <w:sz w:val="20"/>
          <w:szCs w:val="20"/>
          <w:lang w:eastAsia="es-ES"/>
        </w:rPr>
        <w:lastRenderedPageBreak/>
        <w:t>Este rubro de Pasivos Circulantes está constituido por las obligaciones cuyo vencimiento será en un período menor o igual a doce meses y son los que se tomaron la decisión de contraer, pagar o reintegrar, de los cuales están sustentadas en los registros contables con base acumulativa y en apego a postulados básicos de contabilidad gubernamental, armonizados en sus respectivos libros de diario, mayor e inventarios y balances.</w:t>
      </w:r>
    </w:p>
    <w:p w14:paraId="0928C11A" w14:textId="702E29B7" w:rsidR="00FE04D8" w:rsidRPr="007E6D94" w:rsidRDefault="004356DB" w:rsidP="003F4E6C">
      <w:pPr>
        <w:spacing w:before="240"/>
        <w:jc w:val="both"/>
        <w:rPr>
          <w:rFonts w:ascii="Arial" w:eastAsia="Times New Roman" w:hAnsi="Arial" w:cs="Arial"/>
          <w:bCs/>
          <w:sz w:val="20"/>
          <w:szCs w:val="20"/>
          <w:lang w:eastAsia="es-MX"/>
        </w:rPr>
      </w:pPr>
      <w:r w:rsidRPr="007E6D94">
        <w:rPr>
          <w:rFonts w:ascii="Arial" w:hAnsi="Arial" w:cs="Arial"/>
          <w:bCs/>
          <w:sz w:val="20"/>
          <w:szCs w:val="20"/>
        </w:rPr>
        <w:t xml:space="preserve">2.1.1 </w:t>
      </w:r>
      <w:r w:rsidR="005C6198" w:rsidRPr="007E6D94">
        <w:rPr>
          <w:rFonts w:ascii="Arial" w:hAnsi="Arial" w:cs="Arial"/>
          <w:bCs/>
          <w:sz w:val="20"/>
          <w:szCs w:val="20"/>
        </w:rPr>
        <w:t>El</w:t>
      </w:r>
      <w:r w:rsidR="00FE0127" w:rsidRPr="007E6D94">
        <w:rPr>
          <w:rFonts w:ascii="Arial" w:eastAsia="Times New Roman" w:hAnsi="Arial" w:cs="Arial"/>
          <w:bCs/>
          <w:sz w:val="20"/>
          <w:szCs w:val="20"/>
          <w:lang w:eastAsia="es-MX"/>
        </w:rPr>
        <w:t xml:space="preserve"> r</w:t>
      </w:r>
      <w:r w:rsidRPr="007E6D94">
        <w:rPr>
          <w:rFonts w:ascii="Arial" w:eastAsia="Times New Roman" w:hAnsi="Arial" w:cs="Arial"/>
          <w:bCs/>
          <w:sz w:val="20"/>
          <w:szCs w:val="20"/>
          <w:lang w:eastAsia="es-MX"/>
        </w:rPr>
        <w:t>ub</w:t>
      </w:r>
      <w:r w:rsidR="00491948" w:rsidRPr="007E6D94">
        <w:rPr>
          <w:rFonts w:ascii="Arial" w:eastAsia="Times New Roman" w:hAnsi="Arial" w:cs="Arial"/>
          <w:bCs/>
          <w:sz w:val="20"/>
          <w:szCs w:val="20"/>
          <w:lang w:eastAsia="es-MX"/>
        </w:rPr>
        <w:t>r</w:t>
      </w:r>
      <w:r w:rsidRPr="007E6D94">
        <w:rPr>
          <w:rFonts w:ascii="Arial" w:eastAsia="Times New Roman" w:hAnsi="Arial" w:cs="Arial"/>
          <w:bCs/>
          <w:sz w:val="20"/>
          <w:szCs w:val="20"/>
          <w:lang w:eastAsia="es-MX"/>
        </w:rPr>
        <w:t xml:space="preserve">o de </w:t>
      </w:r>
      <w:r w:rsidRPr="007E6D94">
        <w:rPr>
          <w:rFonts w:ascii="Arial" w:eastAsia="Times New Roman" w:hAnsi="Arial" w:cs="Arial"/>
          <w:b/>
          <w:sz w:val="20"/>
          <w:szCs w:val="20"/>
          <w:lang w:eastAsia="es-MX"/>
        </w:rPr>
        <w:t>CUENTAS POR PAGAR A CORTO PLAZO</w:t>
      </w:r>
      <w:r w:rsidR="00FE0127" w:rsidRPr="007E6D94">
        <w:rPr>
          <w:rFonts w:ascii="Arial" w:eastAsia="Times New Roman" w:hAnsi="Arial" w:cs="Arial"/>
          <w:b/>
          <w:sz w:val="20"/>
          <w:szCs w:val="20"/>
          <w:lang w:eastAsia="es-MX"/>
        </w:rPr>
        <w:t>;</w:t>
      </w:r>
      <w:r w:rsidRPr="007E6D94">
        <w:rPr>
          <w:rFonts w:ascii="Arial" w:eastAsia="Times New Roman" w:hAnsi="Arial" w:cs="Arial"/>
          <w:bCs/>
          <w:sz w:val="20"/>
          <w:szCs w:val="20"/>
          <w:lang w:eastAsia="es-MX"/>
        </w:rPr>
        <w:t xml:space="preserve"> por la cantidad de </w:t>
      </w:r>
      <w:r w:rsidRPr="007E6D94">
        <w:rPr>
          <w:rFonts w:ascii="Arial" w:eastAsia="Times New Roman" w:hAnsi="Arial" w:cs="Arial"/>
          <w:b/>
          <w:sz w:val="20"/>
          <w:szCs w:val="20"/>
          <w:lang w:eastAsia="es-MX"/>
        </w:rPr>
        <w:t>$</w:t>
      </w:r>
      <w:r w:rsidR="00D90E5E">
        <w:rPr>
          <w:rFonts w:ascii="Arial" w:hAnsi="Arial" w:cs="Arial"/>
          <w:b/>
          <w:bCs/>
          <w:sz w:val="20"/>
          <w:szCs w:val="20"/>
        </w:rPr>
        <w:t>8,155,409.65</w:t>
      </w:r>
      <w:r w:rsidR="00714CC1" w:rsidRPr="007E6D94">
        <w:rPr>
          <w:rFonts w:ascii="Arial" w:hAnsi="Arial" w:cs="Arial"/>
          <w:b/>
          <w:bCs/>
          <w:sz w:val="20"/>
          <w:szCs w:val="20"/>
        </w:rPr>
        <w:t xml:space="preserve"> (</w:t>
      </w:r>
      <w:r w:rsidR="00557A84" w:rsidRPr="00557A84">
        <w:rPr>
          <w:rFonts w:ascii="Arial" w:hAnsi="Arial" w:cs="Arial"/>
          <w:sz w:val="20"/>
          <w:szCs w:val="20"/>
        </w:rPr>
        <w:t>ocho millones ciento cincuenta y cinco mil cuatrocientos nueve pesos 65/100 m.n.),</w:t>
      </w:r>
      <w:r w:rsidRPr="007E6D94">
        <w:rPr>
          <w:rFonts w:ascii="Arial" w:hAnsi="Arial" w:cs="Arial"/>
          <w:bCs/>
          <w:sz w:val="20"/>
          <w:szCs w:val="20"/>
        </w:rPr>
        <w:t xml:space="preserve"> nos representa el monto de </w:t>
      </w:r>
      <w:r w:rsidRPr="007E6D94">
        <w:rPr>
          <w:rFonts w:ascii="Arial" w:eastAsia="Times New Roman" w:hAnsi="Arial" w:cs="Arial"/>
          <w:bCs/>
          <w:sz w:val="20"/>
          <w:szCs w:val="20"/>
          <w:lang w:eastAsia="es-ES"/>
        </w:rPr>
        <w:t xml:space="preserve">los adeudos del ente público, que deberá pagar en un plazo menor o igual a doce meses. </w:t>
      </w:r>
      <w:r w:rsidR="005C6198" w:rsidRPr="007E6D94">
        <w:rPr>
          <w:rFonts w:ascii="Arial" w:hAnsi="Arial" w:cs="Arial"/>
          <w:bCs/>
          <w:sz w:val="20"/>
          <w:szCs w:val="20"/>
        </w:rPr>
        <w:t xml:space="preserve">Dicho </w:t>
      </w:r>
      <w:r w:rsidRPr="007E6D94">
        <w:rPr>
          <w:rFonts w:ascii="Arial" w:eastAsia="Times New Roman" w:hAnsi="Arial" w:cs="Arial"/>
          <w:bCs/>
          <w:sz w:val="20"/>
          <w:szCs w:val="20"/>
          <w:lang w:eastAsia="es-MX"/>
        </w:rPr>
        <w:t xml:space="preserve">rubro </w:t>
      </w:r>
      <w:r w:rsidR="006526D2" w:rsidRPr="007E6D94">
        <w:rPr>
          <w:rFonts w:ascii="Arial" w:eastAsia="Times New Roman" w:hAnsi="Arial" w:cs="Arial"/>
          <w:bCs/>
          <w:sz w:val="20"/>
          <w:szCs w:val="20"/>
          <w:lang w:eastAsia="es-MX"/>
        </w:rPr>
        <w:t>está</w:t>
      </w:r>
      <w:r w:rsidR="005A1E4E">
        <w:rPr>
          <w:rFonts w:ascii="Arial" w:eastAsia="Times New Roman" w:hAnsi="Arial" w:cs="Arial"/>
          <w:bCs/>
          <w:sz w:val="20"/>
          <w:szCs w:val="20"/>
          <w:lang w:eastAsia="es-MX"/>
        </w:rPr>
        <w:t xml:space="preserve"> </w:t>
      </w:r>
      <w:r w:rsidRPr="007E6D94">
        <w:rPr>
          <w:rFonts w:ascii="Arial" w:eastAsia="Times New Roman" w:hAnsi="Arial" w:cs="Arial"/>
          <w:bCs/>
          <w:sz w:val="20"/>
          <w:szCs w:val="20"/>
          <w:lang w:eastAsia="es-MX"/>
        </w:rPr>
        <w:t xml:space="preserve">comprendido por las siguientes cuentas contables: </w:t>
      </w:r>
      <w:r w:rsidRPr="007E6D94">
        <w:rPr>
          <w:rFonts w:ascii="Arial" w:eastAsia="Times New Roman" w:hAnsi="Arial" w:cs="Arial"/>
          <w:bCs/>
          <w:sz w:val="20"/>
          <w:szCs w:val="20"/>
          <w:lang w:eastAsia="es-ES"/>
        </w:rPr>
        <w:t xml:space="preserve">Servicios Personales por Pagar a Corto Plazo, </w:t>
      </w:r>
      <w:r w:rsidR="00FE04D8" w:rsidRPr="007E6D94">
        <w:rPr>
          <w:rFonts w:ascii="Arial" w:eastAsia="Times New Roman" w:hAnsi="Arial" w:cs="Arial"/>
          <w:bCs/>
          <w:sz w:val="20"/>
          <w:szCs w:val="20"/>
          <w:lang w:eastAsia="es-ES"/>
        </w:rPr>
        <w:t xml:space="preserve">Proveedores por Pagar a Corto Plazo, Contratistas por Obras Públicas por Pagar a Corto Plazo, Participaciones y Aportaciones por Pagar a Corto Plazo, Transferencias Otorgadas por Pagar a Corto Plazo, Intereses, Comisiones y Otros Gastos de la Deuda Pública por Pagar a Corto Plazo, Retenciones y Contribuciones por Pagar a Corto Plazo, Devoluciones de la Ley de Ingresos por Pagar a Corto Plazo y Otras Cuentas por Pagar a Corto Plazo. </w:t>
      </w:r>
    </w:p>
    <w:p w14:paraId="7B84B3F8" w14:textId="0201B063" w:rsidR="00754660" w:rsidRPr="007E6D94" w:rsidRDefault="00E31A45" w:rsidP="003F4E6C">
      <w:pPr>
        <w:spacing w:before="240"/>
        <w:jc w:val="both"/>
        <w:rPr>
          <w:rFonts w:ascii="Arial" w:eastAsia="Times New Roman" w:hAnsi="Arial" w:cs="Arial"/>
          <w:bCs/>
          <w:sz w:val="20"/>
          <w:szCs w:val="20"/>
          <w:lang w:eastAsia="es-ES"/>
        </w:rPr>
      </w:pPr>
      <w:r w:rsidRPr="007E6D94">
        <w:rPr>
          <w:rFonts w:ascii="Arial" w:eastAsia="Times New Roman" w:hAnsi="Arial" w:cs="Arial"/>
          <w:bCs/>
          <w:sz w:val="20"/>
          <w:szCs w:val="20"/>
          <w:lang w:eastAsia="es-MX"/>
        </w:rPr>
        <w:t xml:space="preserve">2.1.1.1 </w:t>
      </w:r>
      <w:r w:rsidR="005C6198" w:rsidRPr="007E6D94">
        <w:rPr>
          <w:rFonts w:ascii="Arial" w:hAnsi="Arial" w:cs="Arial"/>
          <w:bCs/>
          <w:sz w:val="20"/>
          <w:szCs w:val="20"/>
        </w:rPr>
        <w:t>La</w:t>
      </w:r>
      <w:r w:rsidR="00754660" w:rsidRPr="007E6D94">
        <w:rPr>
          <w:rFonts w:ascii="Arial" w:hAnsi="Arial" w:cs="Arial"/>
          <w:bCs/>
          <w:sz w:val="20"/>
          <w:szCs w:val="20"/>
        </w:rPr>
        <w:t xml:space="preserve"> cuenta de </w:t>
      </w:r>
      <w:r w:rsidRPr="007E6D94">
        <w:rPr>
          <w:rFonts w:ascii="Arial" w:eastAsia="Times New Roman" w:hAnsi="Arial" w:cs="Arial"/>
          <w:b/>
          <w:sz w:val="20"/>
          <w:szCs w:val="20"/>
          <w:lang w:eastAsia="es-ES"/>
        </w:rPr>
        <w:t>S</w:t>
      </w:r>
      <w:r w:rsidR="00ED418F" w:rsidRPr="007E6D94">
        <w:rPr>
          <w:rFonts w:ascii="Arial" w:eastAsia="Times New Roman" w:hAnsi="Arial" w:cs="Arial"/>
          <w:b/>
          <w:sz w:val="20"/>
          <w:szCs w:val="20"/>
          <w:lang w:eastAsia="es-ES"/>
        </w:rPr>
        <w:t>ERVICIOS PERSONALES POR PAGAR A CORTO PLAZO</w:t>
      </w:r>
      <w:r w:rsidR="00FE0127" w:rsidRPr="007E6D94">
        <w:rPr>
          <w:rFonts w:ascii="Arial" w:eastAsia="Times New Roman" w:hAnsi="Arial" w:cs="Arial"/>
          <w:b/>
          <w:sz w:val="20"/>
          <w:szCs w:val="20"/>
          <w:lang w:eastAsia="es-ES"/>
        </w:rPr>
        <w:t>;</w:t>
      </w:r>
      <w:r w:rsidR="005C6198" w:rsidRPr="007E6D94">
        <w:rPr>
          <w:rFonts w:ascii="Arial" w:eastAsia="Times New Roman" w:hAnsi="Arial" w:cs="Arial"/>
          <w:b/>
          <w:sz w:val="20"/>
          <w:szCs w:val="20"/>
          <w:lang w:eastAsia="es-ES"/>
        </w:rPr>
        <w:t xml:space="preserve"> </w:t>
      </w:r>
      <w:r w:rsidR="005C6198" w:rsidRPr="007E6D94">
        <w:rPr>
          <w:rFonts w:ascii="Arial" w:eastAsia="Times New Roman" w:hAnsi="Arial" w:cs="Arial"/>
          <w:sz w:val="20"/>
          <w:szCs w:val="20"/>
          <w:lang w:eastAsia="es-ES"/>
        </w:rPr>
        <w:t>registra un saldo</w:t>
      </w:r>
      <w:r w:rsidRPr="007E6D94">
        <w:rPr>
          <w:rFonts w:ascii="Arial" w:eastAsia="Times New Roman" w:hAnsi="Arial" w:cs="Arial"/>
          <w:bCs/>
          <w:sz w:val="20"/>
          <w:szCs w:val="20"/>
          <w:lang w:eastAsia="es-MX"/>
        </w:rPr>
        <w:t xml:space="preserve"> </w:t>
      </w:r>
      <w:r w:rsidR="00754660" w:rsidRPr="007E6D94">
        <w:rPr>
          <w:rFonts w:ascii="Arial" w:eastAsia="Times New Roman" w:hAnsi="Arial" w:cs="Arial"/>
          <w:bCs/>
          <w:sz w:val="20"/>
          <w:szCs w:val="20"/>
          <w:lang w:eastAsia="es-MX"/>
        </w:rPr>
        <w:t xml:space="preserve">por la cantidad de </w:t>
      </w:r>
      <w:r w:rsidR="00754660" w:rsidRPr="007E6D94">
        <w:rPr>
          <w:rFonts w:ascii="Arial" w:eastAsia="Times New Roman" w:hAnsi="Arial" w:cs="Arial"/>
          <w:b/>
          <w:sz w:val="20"/>
          <w:szCs w:val="20"/>
          <w:lang w:eastAsia="es-MX"/>
        </w:rPr>
        <w:t>$</w:t>
      </w:r>
      <w:r w:rsidR="00D90E5E">
        <w:rPr>
          <w:rFonts w:ascii="Arial" w:hAnsi="Arial" w:cs="Arial"/>
          <w:b/>
          <w:bCs/>
          <w:sz w:val="20"/>
          <w:szCs w:val="20"/>
        </w:rPr>
        <w:t>8,925.40</w:t>
      </w:r>
      <w:r w:rsidR="00714CC1" w:rsidRPr="007E6D94">
        <w:rPr>
          <w:rFonts w:ascii="Arial" w:hAnsi="Arial" w:cs="Arial"/>
          <w:b/>
          <w:bCs/>
          <w:sz w:val="20"/>
          <w:szCs w:val="20"/>
        </w:rPr>
        <w:t xml:space="preserve"> </w:t>
      </w:r>
      <w:r w:rsidR="00057B1D" w:rsidRPr="00057B1D">
        <w:rPr>
          <w:rFonts w:ascii="Arial" w:hAnsi="Arial" w:cs="Arial"/>
          <w:sz w:val="20"/>
          <w:szCs w:val="20"/>
        </w:rPr>
        <w:t>(ocho mil novecientos veinticinco pesos 40/100 m.n.)</w:t>
      </w:r>
      <w:r w:rsidR="00057B1D" w:rsidRPr="00057B1D">
        <w:rPr>
          <w:rFonts w:ascii="Arial" w:eastAsia="Times New Roman" w:hAnsi="Arial" w:cs="Arial"/>
          <w:sz w:val="20"/>
          <w:szCs w:val="20"/>
          <w:lang w:eastAsia="es-MX"/>
        </w:rPr>
        <w:t>,</w:t>
      </w:r>
      <w:r w:rsidR="00057B1D" w:rsidRPr="007E6D94">
        <w:rPr>
          <w:rFonts w:ascii="Arial" w:eastAsia="Times New Roman" w:hAnsi="Arial" w:cs="Arial"/>
          <w:bCs/>
          <w:sz w:val="20"/>
          <w:szCs w:val="20"/>
          <w:lang w:eastAsia="es-MX"/>
        </w:rPr>
        <w:t xml:space="preserve"> </w:t>
      </w:r>
      <w:r w:rsidR="00FE0127" w:rsidRPr="007E6D94">
        <w:rPr>
          <w:rFonts w:ascii="Arial" w:eastAsia="Times New Roman" w:hAnsi="Arial" w:cs="Arial"/>
          <w:bCs/>
          <w:sz w:val="20"/>
          <w:szCs w:val="20"/>
          <w:lang w:eastAsia="es-MX"/>
        </w:rPr>
        <w:t>importe</w:t>
      </w:r>
      <w:r w:rsidR="005C6198" w:rsidRPr="007E6D94">
        <w:rPr>
          <w:rFonts w:ascii="Arial" w:eastAsia="Times New Roman" w:hAnsi="Arial" w:cs="Arial"/>
          <w:bCs/>
          <w:sz w:val="20"/>
          <w:szCs w:val="20"/>
          <w:lang w:eastAsia="es-MX"/>
        </w:rPr>
        <w:t xml:space="preserve"> que</w:t>
      </w:r>
      <w:r w:rsidR="00754660" w:rsidRPr="007E6D94">
        <w:rPr>
          <w:rFonts w:ascii="Arial" w:eastAsia="Times New Roman" w:hAnsi="Arial" w:cs="Arial"/>
          <w:bCs/>
          <w:sz w:val="20"/>
          <w:szCs w:val="20"/>
          <w:lang w:eastAsia="es-MX"/>
        </w:rPr>
        <w:t xml:space="preserve"> </w:t>
      </w:r>
      <w:r w:rsidR="00754660" w:rsidRPr="007E6D94">
        <w:rPr>
          <w:rFonts w:ascii="Arial" w:hAnsi="Arial" w:cs="Arial"/>
          <w:bCs/>
          <w:sz w:val="20"/>
          <w:szCs w:val="20"/>
        </w:rPr>
        <w:t>representa el monto de</w:t>
      </w:r>
      <w:r w:rsidRPr="007E6D94">
        <w:rPr>
          <w:rFonts w:ascii="Arial" w:hAnsi="Arial" w:cs="Arial"/>
          <w:bCs/>
          <w:sz w:val="20"/>
          <w:szCs w:val="20"/>
        </w:rPr>
        <w:t xml:space="preserve"> </w:t>
      </w:r>
      <w:r w:rsidRPr="007E6D94">
        <w:rPr>
          <w:rFonts w:ascii="Arial" w:eastAsia="Times New Roman" w:hAnsi="Arial" w:cs="Arial"/>
          <w:sz w:val="20"/>
          <w:szCs w:val="20"/>
          <w:lang w:eastAsia="es-ES"/>
        </w:rPr>
        <w:t xml:space="preserve">los adeudos por las remuneraciones del personal al servicio del ente público, de carácter permanente o transitorio y que no fueron cubiertos en su periodo ordinario de pago y que se deberán pagar en un plazo inmediato. </w:t>
      </w:r>
    </w:p>
    <w:p w14:paraId="2CF933C5" w14:textId="680D1B87" w:rsidR="00D35295" w:rsidRPr="007E6D94" w:rsidRDefault="00E31A45" w:rsidP="003F4E6C">
      <w:pPr>
        <w:spacing w:before="240"/>
        <w:jc w:val="both"/>
        <w:rPr>
          <w:rFonts w:ascii="Arial" w:eastAsia="Times New Roman" w:hAnsi="Arial" w:cs="Arial"/>
          <w:sz w:val="20"/>
          <w:szCs w:val="20"/>
          <w:lang w:eastAsia="es-ES"/>
        </w:rPr>
      </w:pPr>
      <w:r w:rsidRPr="007E6D94">
        <w:rPr>
          <w:rFonts w:ascii="Arial" w:hAnsi="Arial" w:cs="Arial"/>
          <w:bCs/>
          <w:sz w:val="20"/>
          <w:szCs w:val="20"/>
        </w:rPr>
        <w:t xml:space="preserve">2.1.1.2 En </w:t>
      </w:r>
      <w:r w:rsidR="005C6198" w:rsidRPr="007E6D94">
        <w:rPr>
          <w:rFonts w:ascii="Arial" w:hAnsi="Arial" w:cs="Arial"/>
          <w:bCs/>
          <w:sz w:val="20"/>
          <w:szCs w:val="20"/>
        </w:rPr>
        <w:t>la</w:t>
      </w:r>
      <w:r w:rsidRPr="007E6D94">
        <w:rPr>
          <w:rFonts w:ascii="Arial" w:hAnsi="Arial" w:cs="Arial"/>
          <w:bCs/>
          <w:sz w:val="20"/>
          <w:szCs w:val="20"/>
        </w:rPr>
        <w:t xml:space="preserve"> cuenta de </w:t>
      </w:r>
      <w:r w:rsidRPr="007E6D94">
        <w:rPr>
          <w:rFonts w:ascii="Arial" w:eastAsia="Times New Roman" w:hAnsi="Arial" w:cs="Arial"/>
          <w:b/>
          <w:sz w:val="20"/>
          <w:szCs w:val="20"/>
          <w:lang w:eastAsia="es-ES"/>
        </w:rPr>
        <w:t>P</w:t>
      </w:r>
      <w:r w:rsidR="00ED418F" w:rsidRPr="007E6D94">
        <w:rPr>
          <w:rFonts w:ascii="Arial" w:eastAsia="Times New Roman" w:hAnsi="Arial" w:cs="Arial"/>
          <w:b/>
          <w:sz w:val="20"/>
          <w:szCs w:val="20"/>
          <w:lang w:eastAsia="es-ES"/>
        </w:rPr>
        <w:t>ROV</w:t>
      </w:r>
      <w:r w:rsidR="00FE0127" w:rsidRPr="007E6D94">
        <w:rPr>
          <w:rFonts w:ascii="Arial" w:eastAsia="Times New Roman" w:hAnsi="Arial" w:cs="Arial"/>
          <w:b/>
          <w:sz w:val="20"/>
          <w:szCs w:val="20"/>
          <w:lang w:eastAsia="es-ES"/>
        </w:rPr>
        <w:t>EEDORES POR PAGAR A CORTO PLAZO;</w:t>
      </w:r>
      <w:r w:rsidR="00ED418F" w:rsidRPr="007E6D94">
        <w:rPr>
          <w:rFonts w:ascii="Arial" w:eastAsia="Times New Roman" w:hAnsi="Arial" w:cs="Arial"/>
          <w:b/>
          <w:sz w:val="20"/>
          <w:szCs w:val="20"/>
          <w:lang w:eastAsia="es-ES"/>
        </w:rPr>
        <w:t xml:space="preserve"> </w:t>
      </w:r>
      <w:r w:rsidR="00FE0127" w:rsidRPr="007E6D94">
        <w:rPr>
          <w:rFonts w:ascii="Arial" w:eastAsia="Times New Roman" w:hAnsi="Arial" w:cs="Arial"/>
          <w:bCs/>
          <w:sz w:val="20"/>
          <w:szCs w:val="20"/>
          <w:lang w:eastAsia="es-ES"/>
        </w:rPr>
        <w:t>se revela un saldo por</w:t>
      </w:r>
      <w:r w:rsidR="00D35295" w:rsidRPr="007E6D94">
        <w:rPr>
          <w:rFonts w:ascii="Arial" w:eastAsia="Times New Roman" w:hAnsi="Arial" w:cs="Arial"/>
          <w:bCs/>
          <w:sz w:val="20"/>
          <w:szCs w:val="20"/>
          <w:lang w:eastAsia="es-ES"/>
        </w:rPr>
        <w:t xml:space="preserve"> la</w:t>
      </w:r>
      <w:r w:rsidR="00D35295" w:rsidRPr="007E6D94">
        <w:rPr>
          <w:rFonts w:ascii="Arial" w:eastAsia="Times New Roman" w:hAnsi="Arial" w:cs="Arial"/>
          <w:b/>
          <w:sz w:val="20"/>
          <w:szCs w:val="20"/>
          <w:lang w:eastAsia="es-ES"/>
        </w:rPr>
        <w:t xml:space="preserve"> </w:t>
      </w:r>
      <w:r w:rsidRPr="007E6D94">
        <w:rPr>
          <w:rFonts w:ascii="Arial" w:eastAsia="Times New Roman" w:hAnsi="Arial" w:cs="Arial"/>
          <w:bCs/>
          <w:sz w:val="20"/>
          <w:szCs w:val="20"/>
          <w:lang w:eastAsia="es-MX"/>
        </w:rPr>
        <w:t xml:space="preserve">cantidad de </w:t>
      </w:r>
      <w:r w:rsidRPr="007E6D94">
        <w:rPr>
          <w:rFonts w:ascii="Arial" w:eastAsia="Times New Roman" w:hAnsi="Arial" w:cs="Arial"/>
          <w:b/>
          <w:sz w:val="20"/>
          <w:szCs w:val="20"/>
          <w:lang w:eastAsia="es-MX"/>
        </w:rPr>
        <w:t>$</w:t>
      </w:r>
      <w:r w:rsidR="00D90E5E">
        <w:rPr>
          <w:rFonts w:ascii="Arial" w:hAnsi="Arial" w:cs="Arial"/>
          <w:b/>
          <w:bCs/>
          <w:sz w:val="20"/>
          <w:szCs w:val="20"/>
        </w:rPr>
        <w:t>863,317.55</w:t>
      </w:r>
      <w:r w:rsidR="00714CC1" w:rsidRPr="007E6D94">
        <w:rPr>
          <w:rFonts w:ascii="Arial" w:hAnsi="Arial" w:cs="Arial"/>
          <w:b/>
          <w:bCs/>
          <w:sz w:val="20"/>
          <w:szCs w:val="20"/>
        </w:rPr>
        <w:t xml:space="preserve"> (</w:t>
      </w:r>
      <w:r w:rsidR="00057B1D" w:rsidRPr="00057B1D">
        <w:rPr>
          <w:rFonts w:ascii="Arial" w:hAnsi="Arial" w:cs="Arial"/>
          <w:sz w:val="20"/>
          <w:szCs w:val="20"/>
        </w:rPr>
        <w:t>ochocientos sesenta y tres mil trescientos diecisiete pesos 55/100 m.n.</w:t>
      </w:r>
      <w:r w:rsidR="00714CC1" w:rsidRPr="007E6D94">
        <w:rPr>
          <w:rFonts w:ascii="Arial" w:hAnsi="Arial" w:cs="Arial"/>
          <w:b/>
          <w:bCs/>
          <w:sz w:val="20"/>
          <w:szCs w:val="20"/>
        </w:rPr>
        <w:t>)</w:t>
      </w:r>
      <w:r w:rsidR="00FE0127" w:rsidRPr="007E6D94">
        <w:rPr>
          <w:rFonts w:ascii="Arial" w:hAnsi="Arial" w:cs="Arial"/>
          <w:bCs/>
          <w:sz w:val="20"/>
          <w:szCs w:val="20"/>
        </w:rPr>
        <w:t>,</w:t>
      </w:r>
      <w:r w:rsidRPr="007E6D94">
        <w:rPr>
          <w:rFonts w:ascii="Arial" w:eastAsia="Times New Roman" w:hAnsi="Arial" w:cs="Arial"/>
          <w:bCs/>
          <w:sz w:val="20"/>
          <w:szCs w:val="20"/>
          <w:lang w:eastAsia="es-MX"/>
        </w:rPr>
        <w:t xml:space="preserve"> </w:t>
      </w:r>
      <w:r w:rsidR="00ED418F" w:rsidRPr="007E6D94">
        <w:rPr>
          <w:rFonts w:ascii="Arial" w:eastAsia="Times New Roman" w:hAnsi="Arial" w:cs="Arial"/>
          <w:bCs/>
          <w:sz w:val="20"/>
          <w:szCs w:val="20"/>
          <w:lang w:eastAsia="es-MX"/>
        </w:rPr>
        <w:t xml:space="preserve">en </w:t>
      </w:r>
      <w:r w:rsidR="00FF5C30" w:rsidRPr="007E6D94">
        <w:rPr>
          <w:rFonts w:ascii="Arial" w:eastAsia="Times New Roman" w:hAnsi="Arial" w:cs="Arial"/>
          <w:bCs/>
          <w:sz w:val="20"/>
          <w:szCs w:val="20"/>
          <w:lang w:eastAsia="es-MX"/>
        </w:rPr>
        <w:t>el</w:t>
      </w:r>
      <w:r w:rsidR="00ED418F" w:rsidRPr="007E6D94">
        <w:rPr>
          <w:rFonts w:ascii="Arial" w:eastAsia="Times New Roman" w:hAnsi="Arial" w:cs="Arial"/>
          <w:bCs/>
          <w:sz w:val="20"/>
          <w:szCs w:val="20"/>
          <w:lang w:eastAsia="es-MX"/>
        </w:rPr>
        <w:t xml:space="preserve"> cual </w:t>
      </w:r>
      <w:r w:rsidR="00CA2D5E" w:rsidRPr="007E6D94">
        <w:rPr>
          <w:rFonts w:ascii="Arial" w:eastAsia="Times New Roman" w:hAnsi="Arial" w:cs="Arial"/>
          <w:bCs/>
          <w:sz w:val="20"/>
          <w:szCs w:val="20"/>
          <w:lang w:eastAsia="es-MX"/>
        </w:rPr>
        <w:t xml:space="preserve">se registran los </w:t>
      </w:r>
      <w:r w:rsidR="00D35295" w:rsidRPr="007E6D94">
        <w:rPr>
          <w:rFonts w:ascii="Arial" w:eastAsia="Times New Roman" w:hAnsi="Arial" w:cs="Arial"/>
          <w:sz w:val="20"/>
          <w:szCs w:val="20"/>
          <w:lang w:eastAsia="es-ES"/>
        </w:rPr>
        <w:t xml:space="preserve">adeudos con proveedores derivados de operaciones del ente público, con vencimiento menor o igual a doce meses. </w:t>
      </w:r>
    </w:p>
    <w:p w14:paraId="0408E8EE" w14:textId="2080B9AF" w:rsidR="004B7101" w:rsidRPr="007E6D94" w:rsidRDefault="004B7101" w:rsidP="003F4E6C">
      <w:pPr>
        <w:spacing w:before="240"/>
        <w:jc w:val="both"/>
        <w:rPr>
          <w:rFonts w:ascii="Arial" w:eastAsia="Times New Roman" w:hAnsi="Arial" w:cs="Arial"/>
          <w:sz w:val="20"/>
          <w:szCs w:val="20"/>
          <w:lang w:eastAsia="es-ES"/>
        </w:rPr>
      </w:pPr>
      <w:r w:rsidRPr="007E6D94">
        <w:rPr>
          <w:rFonts w:ascii="Arial" w:hAnsi="Arial" w:cs="Arial"/>
          <w:bCs/>
          <w:sz w:val="20"/>
          <w:szCs w:val="20"/>
        </w:rPr>
        <w:t>2.1.1</w:t>
      </w:r>
      <w:r w:rsidR="00B23E5F" w:rsidRPr="007E6D94">
        <w:rPr>
          <w:rFonts w:ascii="Arial" w:hAnsi="Arial" w:cs="Arial"/>
          <w:bCs/>
          <w:sz w:val="20"/>
          <w:szCs w:val="20"/>
        </w:rPr>
        <w:t>.</w:t>
      </w:r>
      <w:r w:rsidRPr="007E6D94">
        <w:rPr>
          <w:rFonts w:ascii="Arial" w:hAnsi="Arial" w:cs="Arial"/>
          <w:bCs/>
          <w:sz w:val="20"/>
          <w:szCs w:val="20"/>
        </w:rPr>
        <w:t xml:space="preserve">5 En </w:t>
      </w:r>
      <w:r w:rsidR="0058588D" w:rsidRPr="007E6D94">
        <w:rPr>
          <w:rFonts w:ascii="Arial" w:hAnsi="Arial" w:cs="Arial"/>
          <w:bCs/>
          <w:sz w:val="20"/>
          <w:szCs w:val="20"/>
        </w:rPr>
        <w:t>el apartado</w:t>
      </w:r>
      <w:r w:rsidRPr="007E6D94">
        <w:rPr>
          <w:rFonts w:ascii="Arial" w:hAnsi="Arial" w:cs="Arial"/>
          <w:bCs/>
          <w:sz w:val="20"/>
          <w:szCs w:val="20"/>
        </w:rPr>
        <w:t xml:space="preserve"> de </w:t>
      </w:r>
      <w:r w:rsidRPr="007E6D94">
        <w:rPr>
          <w:rFonts w:ascii="Arial" w:eastAsia="Times New Roman" w:hAnsi="Arial" w:cs="Arial"/>
          <w:b/>
          <w:sz w:val="20"/>
          <w:szCs w:val="20"/>
          <w:lang w:eastAsia="es-ES"/>
        </w:rPr>
        <w:t>T</w:t>
      </w:r>
      <w:r w:rsidR="00ED418F" w:rsidRPr="007E6D94">
        <w:rPr>
          <w:rFonts w:ascii="Arial" w:eastAsia="Times New Roman" w:hAnsi="Arial" w:cs="Arial"/>
          <w:b/>
          <w:sz w:val="20"/>
          <w:szCs w:val="20"/>
          <w:lang w:eastAsia="es-ES"/>
        </w:rPr>
        <w:t>RANSFERENCIAS OT</w:t>
      </w:r>
      <w:r w:rsidR="00FF5C30" w:rsidRPr="007E6D94">
        <w:rPr>
          <w:rFonts w:ascii="Arial" w:eastAsia="Times New Roman" w:hAnsi="Arial" w:cs="Arial"/>
          <w:b/>
          <w:sz w:val="20"/>
          <w:szCs w:val="20"/>
          <w:lang w:eastAsia="es-ES"/>
        </w:rPr>
        <w:t>ORGADAS POR PAGAR A CORTO PLAZO;</w:t>
      </w:r>
      <w:r w:rsidRPr="007E6D94">
        <w:rPr>
          <w:rFonts w:ascii="Arial" w:eastAsia="Times New Roman" w:hAnsi="Arial" w:cs="Arial"/>
          <w:b/>
          <w:sz w:val="20"/>
          <w:szCs w:val="20"/>
          <w:lang w:eastAsia="es-ES"/>
        </w:rPr>
        <w:t xml:space="preserve"> </w:t>
      </w:r>
      <w:r w:rsidR="00FF5C30" w:rsidRPr="007E6D94">
        <w:rPr>
          <w:rFonts w:ascii="Arial" w:eastAsia="Times New Roman" w:hAnsi="Arial" w:cs="Arial"/>
          <w:sz w:val="20"/>
          <w:szCs w:val="20"/>
          <w:lang w:eastAsia="es-ES"/>
        </w:rPr>
        <w:t>se detecta un saldo por</w:t>
      </w:r>
      <w:r w:rsidR="00ED418F" w:rsidRPr="007E6D94">
        <w:rPr>
          <w:rFonts w:ascii="Arial" w:eastAsia="Times New Roman" w:hAnsi="Arial" w:cs="Arial"/>
          <w:bCs/>
          <w:sz w:val="20"/>
          <w:szCs w:val="20"/>
          <w:lang w:eastAsia="es-ES"/>
        </w:rPr>
        <w:t xml:space="preserve"> </w:t>
      </w:r>
      <w:r w:rsidRPr="007E6D94">
        <w:rPr>
          <w:rFonts w:ascii="Arial" w:eastAsia="Times New Roman" w:hAnsi="Arial" w:cs="Arial"/>
          <w:bCs/>
          <w:sz w:val="20"/>
          <w:szCs w:val="20"/>
          <w:lang w:eastAsia="es-ES"/>
        </w:rPr>
        <w:t>la</w:t>
      </w:r>
      <w:r w:rsidRPr="007E6D94">
        <w:rPr>
          <w:rFonts w:ascii="Arial" w:eastAsia="Times New Roman" w:hAnsi="Arial" w:cs="Arial"/>
          <w:b/>
          <w:sz w:val="20"/>
          <w:szCs w:val="20"/>
          <w:lang w:eastAsia="es-ES"/>
        </w:rPr>
        <w:t xml:space="preserve"> </w:t>
      </w:r>
      <w:r w:rsidRPr="007E6D94">
        <w:rPr>
          <w:rFonts w:ascii="Arial" w:eastAsia="Times New Roman" w:hAnsi="Arial" w:cs="Arial"/>
          <w:bCs/>
          <w:sz w:val="20"/>
          <w:szCs w:val="20"/>
          <w:lang w:eastAsia="es-MX"/>
        </w:rPr>
        <w:t xml:space="preserve">cantidad de </w:t>
      </w:r>
      <w:r w:rsidRPr="007E6D94">
        <w:rPr>
          <w:rFonts w:ascii="Arial" w:eastAsia="Times New Roman" w:hAnsi="Arial" w:cs="Arial"/>
          <w:b/>
          <w:sz w:val="20"/>
          <w:szCs w:val="20"/>
          <w:lang w:eastAsia="es-MX"/>
        </w:rPr>
        <w:t>$</w:t>
      </w:r>
      <w:r w:rsidR="00D90E5E">
        <w:rPr>
          <w:rFonts w:ascii="Arial" w:hAnsi="Arial" w:cs="Arial"/>
          <w:b/>
          <w:bCs/>
          <w:sz w:val="20"/>
          <w:szCs w:val="20"/>
        </w:rPr>
        <w:t>7,193.92</w:t>
      </w:r>
      <w:r w:rsidR="00714CC1" w:rsidRPr="007E6D94">
        <w:rPr>
          <w:rFonts w:ascii="Arial" w:hAnsi="Arial" w:cs="Arial"/>
          <w:b/>
          <w:bCs/>
          <w:sz w:val="20"/>
          <w:szCs w:val="20"/>
        </w:rPr>
        <w:t xml:space="preserve"> </w:t>
      </w:r>
      <w:r w:rsidR="00057B1D" w:rsidRPr="00057B1D">
        <w:rPr>
          <w:rFonts w:ascii="Arial" w:hAnsi="Arial" w:cs="Arial"/>
          <w:sz w:val="20"/>
          <w:szCs w:val="20"/>
        </w:rPr>
        <w:t>(siete mil ciento noventa y tres pesos 92/100 m.n.)</w:t>
      </w:r>
      <w:r w:rsidR="00FF5C30" w:rsidRPr="007E6D94">
        <w:rPr>
          <w:rFonts w:ascii="Arial" w:eastAsia="Times New Roman" w:hAnsi="Arial" w:cs="Arial"/>
          <w:bCs/>
          <w:sz w:val="20"/>
          <w:szCs w:val="20"/>
          <w:lang w:eastAsia="es-MX"/>
        </w:rPr>
        <w:t>, importe en el que</w:t>
      </w:r>
      <w:r w:rsidR="00C84EE1" w:rsidRPr="007E6D94">
        <w:rPr>
          <w:rFonts w:ascii="Arial" w:eastAsia="Times New Roman" w:hAnsi="Arial" w:cs="Arial"/>
          <w:bCs/>
          <w:sz w:val="20"/>
          <w:szCs w:val="20"/>
          <w:lang w:eastAsia="es-MX"/>
        </w:rPr>
        <w:t xml:space="preserve"> </w:t>
      </w:r>
      <w:r w:rsidRPr="007E6D94">
        <w:rPr>
          <w:rFonts w:ascii="Arial" w:eastAsia="Times New Roman" w:hAnsi="Arial" w:cs="Arial"/>
          <w:bCs/>
          <w:sz w:val="20"/>
          <w:szCs w:val="20"/>
          <w:lang w:eastAsia="es-MX"/>
        </w:rPr>
        <w:t xml:space="preserve">se registran los </w:t>
      </w:r>
      <w:r w:rsidRPr="007E6D94">
        <w:rPr>
          <w:rFonts w:ascii="Arial" w:eastAsia="Times New Roman" w:hAnsi="Arial" w:cs="Arial"/>
          <w:sz w:val="20"/>
          <w:szCs w:val="20"/>
          <w:lang w:eastAsia="es-ES"/>
        </w:rPr>
        <w:t>adeudos que el ente público tenga</w:t>
      </w:r>
      <w:r w:rsidR="00C84EE1" w:rsidRPr="007E6D94">
        <w:rPr>
          <w:rFonts w:ascii="Arial" w:eastAsia="Times New Roman" w:hAnsi="Arial" w:cs="Arial"/>
          <w:sz w:val="20"/>
          <w:szCs w:val="20"/>
          <w:lang w:eastAsia="es-ES"/>
        </w:rPr>
        <w:t>,</w:t>
      </w:r>
      <w:r w:rsidRPr="007E6D94">
        <w:rPr>
          <w:rFonts w:ascii="Arial" w:eastAsia="Times New Roman" w:hAnsi="Arial" w:cs="Arial"/>
          <w:sz w:val="20"/>
          <w:szCs w:val="20"/>
          <w:lang w:eastAsia="es-ES"/>
        </w:rPr>
        <w:t xml:space="preserve"> ya sea en forma directa o indirecta </w:t>
      </w:r>
      <w:r w:rsidR="00C84EE1" w:rsidRPr="007E6D94">
        <w:rPr>
          <w:rFonts w:ascii="Arial" w:eastAsia="Times New Roman" w:hAnsi="Arial" w:cs="Arial"/>
          <w:sz w:val="20"/>
          <w:szCs w:val="20"/>
          <w:lang w:eastAsia="es-ES"/>
        </w:rPr>
        <w:t>con</w:t>
      </w:r>
      <w:r w:rsidRPr="007E6D94">
        <w:rPr>
          <w:rFonts w:ascii="Arial" w:eastAsia="Times New Roman" w:hAnsi="Arial" w:cs="Arial"/>
          <w:sz w:val="20"/>
          <w:szCs w:val="20"/>
          <w:lang w:eastAsia="es-ES"/>
        </w:rPr>
        <w:t xml:space="preserve"> los sectores público, privado y externo</w:t>
      </w:r>
      <w:r w:rsidR="005E0F07">
        <w:rPr>
          <w:rFonts w:ascii="Arial" w:eastAsia="Times New Roman" w:hAnsi="Arial" w:cs="Arial"/>
          <w:sz w:val="20"/>
          <w:szCs w:val="20"/>
          <w:lang w:eastAsia="es-ES"/>
        </w:rPr>
        <w:t xml:space="preserve">. </w:t>
      </w:r>
      <w:r w:rsidR="005E0F07" w:rsidRPr="00057B1D">
        <w:rPr>
          <w:rFonts w:ascii="Arial" w:hAnsi="Arial" w:cs="Arial"/>
          <w:sz w:val="20"/>
          <w:szCs w:val="20"/>
          <w:lang w:val="es-ES_tradnl"/>
        </w:rPr>
        <w:t xml:space="preserve">Los montos registrados en esta cuenta corresponden a financiamiento público a </w:t>
      </w:r>
      <w:r w:rsidR="00EE74EB" w:rsidRPr="00057B1D">
        <w:rPr>
          <w:rFonts w:ascii="Arial" w:hAnsi="Arial" w:cs="Arial"/>
          <w:sz w:val="20"/>
          <w:szCs w:val="20"/>
          <w:lang w:val="es-ES_tradnl"/>
        </w:rPr>
        <w:t>partidos y agrupaciones políticos</w:t>
      </w:r>
      <w:r w:rsidR="005E0F07" w:rsidRPr="00057B1D">
        <w:rPr>
          <w:rFonts w:ascii="Arial" w:hAnsi="Arial" w:cs="Arial"/>
          <w:sz w:val="20"/>
          <w:szCs w:val="20"/>
          <w:lang w:val="es-ES_tradnl"/>
        </w:rPr>
        <w:t xml:space="preserve"> con registro autorizado (prerrogativas capítulo 4000) los cuales fueron devengados y quedaron pendientes de pago al </w:t>
      </w:r>
      <w:r w:rsidR="00057B1D" w:rsidRPr="00057B1D">
        <w:rPr>
          <w:rFonts w:ascii="Arial" w:hAnsi="Arial" w:cs="Arial"/>
          <w:sz w:val="20"/>
          <w:szCs w:val="20"/>
          <w:lang w:val="es-ES_tradnl"/>
        </w:rPr>
        <w:t>31</w:t>
      </w:r>
      <w:r w:rsidR="005E0F07" w:rsidRPr="00057B1D">
        <w:rPr>
          <w:rFonts w:ascii="Arial" w:hAnsi="Arial" w:cs="Arial"/>
          <w:sz w:val="20"/>
          <w:szCs w:val="20"/>
          <w:lang w:val="es-ES_tradnl"/>
        </w:rPr>
        <w:t xml:space="preserve"> de</w:t>
      </w:r>
      <w:r w:rsidR="00057B1D" w:rsidRPr="00057B1D">
        <w:rPr>
          <w:rFonts w:ascii="Arial" w:hAnsi="Arial" w:cs="Arial"/>
          <w:sz w:val="20"/>
          <w:szCs w:val="20"/>
          <w:lang w:val="es-ES_tradnl"/>
        </w:rPr>
        <w:t xml:space="preserve"> diciembre</w:t>
      </w:r>
      <w:r w:rsidR="005E0F07" w:rsidRPr="00057B1D">
        <w:rPr>
          <w:rFonts w:ascii="Arial" w:hAnsi="Arial" w:cs="Arial"/>
          <w:sz w:val="20"/>
          <w:szCs w:val="20"/>
          <w:lang w:val="es-ES_tradnl"/>
        </w:rPr>
        <w:t xml:space="preserve"> de 202</w:t>
      </w:r>
      <w:r w:rsidR="00057B1D" w:rsidRPr="00057B1D">
        <w:rPr>
          <w:rFonts w:ascii="Arial" w:hAnsi="Arial" w:cs="Arial"/>
          <w:sz w:val="20"/>
          <w:szCs w:val="20"/>
          <w:lang w:val="es-ES_tradnl"/>
        </w:rPr>
        <w:t>4</w:t>
      </w:r>
      <w:r w:rsidR="005E0F07" w:rsidRPr="00057219">
        <w:rPr>
          <w:rFonts w:ascii="Arial" w:hAnsi="Arial" w:cs="Arial"/>
          <w:sz w:val="20"/>
          <w:szCs w:val="20"/>
          <w:lang w:val="es-ES_tradnl"/>
        </w:rPr>
        <w:t>.</w:t>
      </w:r>
      <w:r w:rsidRPr="007E6D94">
        <w:rPr>
          <w:rFonts w:ascii="Arial" w:eastAsia="Times New Roman" w:hAnsi="Arial" w:cs="Arial"/>
          <w:sz w:val="20"/>
          <w:szCs w:val="20"/>
          <w:lang w:eastAsia="es-ES"/>
        </w:rPr>
        <w:t xml:space="preserve"> </w:t>
      </w:r>
    </w:p>
    <w:p w14:paraId="7FA5DC0E" w14:textId="75310F99" w:rsidR="004B7101" w:rsidRPr="007E6D94" w:rsidRDefault="006B47C1" w:rsidP="003F4E6C">
      <w:pPr>
        <w:spacing w:before="240"/>
        <w:jc w:val="both"/>
        <w:rPr>
          <w:rFonts w:ascii="Arial" w:eastAsia="Times New Roman" w:hAnsi="Arial" w:cs="Arial"/>
          <w:sz w:val="20"/>
          <w:szCs w:val="20"/>
          <w:lang w:eastAsia="es-ES"/>
        </w:rPr>
      </w:pPr>
      <w:r w:rsidRPr="007E6D94">
        <w:rPr>
          <w:rFonts w:ascii="Arial" w:hAnsi="Arial" w:cs="Arial"/>
          <w:bCs/>
          <w:sz w:val="20"/>
          <w:szCs w:val="20"/>
        </w:rPr>
        <w:t xml:space="preserve">2.1.1.7 </w:t>
      </w:r>
      <w:r w:rsidR="00A06EE2" w:rsidRPr="007E6D94">
        <w:rPr>
          <w:rFonts w:ascii="Arial" w:hAnsi="Arial" w:cs="Arial"/>
          <w:bCs/>
          <w:sz w:val="20"/>
          <w:szCs w:val="20"/>
        </w:rPr>
        <w:t>El apartado</w:t>
      </w:r>
      <w:r w:rsidRPr="007E6D94">
        <w:rPr>
          <w:rFonts w:ascii="Arial" w:hAnsi="Arial" w:cs="Arial"/>
          <w:bCs/>
          <w:sz w:val="20"/>
          <w:szCs w:val="20"/>
        </w:rPr>
        <w:t xml:space="preserve"> de </w:t>
      </w:r>
      <w:r w:rsidR="00C84EE1" w:rsidRPr="007E6D94">
        <w:rPr>
          <w:rFonts w:ascii="Arial" w:eastAsia="Times New Roman" w:hAnsi="Arial" w:cs="Arial"/>
          <w:b/>
          <w:sz w:val="20"/>
          <w:szCs w:val="20"/>
          <w:lang w:eastAsia="es-ES"/>
        </w:rPr>
        <w:t>RETENCIONES Y CONTRIBUCIONES POR PAGAR A CORTO PLAZO</w:t>
      </w:r>
      <w:r w:rsidR="00A06EE2" w:rsidRPr="007E6D94">
        <w:rPr>
          <w:rFonts w:ascii="Arial" w:eastAsia="Times New Roman" w:hAnsi="Arial" w:cs="Arial"/>
          <w:b/>
          <w:sz w:val="20"/>
          <w:szCs w:val="20"/>
          <w:lang w:eastAsia="es-ES"/>
        </w:rPr>
        <w:t>;</w:t>
      </w:r>
      <w:r w:rsidRPr="007E6D94">
        <w:rPr>
          <w:rFonts w:ascii="Arial" w:eastAsia="Times New Roman" w:hAnsi="Arial" w:cs="Arial"/>
          <w:b/>
          <w:sz w:val="20"/>
          <w:szCs w:val="20"/>
          <w:lang w:eastAsia="es-ES"/>
        </w:rPr>
        <w:t xml:space="preserve"> </w:t>
      </w:r>
      <w:r w:rsidR="00FF5C30" w:rsidRPr="007E6D94">
        <w:rPr>
          <w:rFonts w:ascii="Arial" w:eastAsia="Times New Roman" w:hAnsi="Arial" w:cs="Arial"/>
          <w:bCs/>
          <w:sz w:val="20"/>
          <w:szCs w:val="20"/>
          <w:lang w:eastAsia="es-ES"/>
        </w:rPr>
        <w:t>muestra un saldo por</w:t>
      </w:r>
      <w:r w:rsidRPr="007E6D94">
        <w:rPr>
          <w:rFonts w:ascii="Arial" w:eastAsia="Times New Roman" w:hAnsi="Arial" w:cs="Arial"/>
          <w:bCs/>
          <w:sz w:val="20"/>
          <w:szCs w:val="20"/>
          <w:lang w:eastAsia="es-ES"/>
        </w:rPr>
        <w:t xml:space="preserve"> la</w:t>
      </w:r>
      <w:r w:rsidRPr="007E6D94">
        <w:rPr>
          <w:rFonts w:ascii="Arial" w:eastAsia="Times New Roman" w:hAnsi="Arial" w:cs="Arial"/>
          <w:b/>
          <w:sz w:val="20"/>
          <w:szCs w:val="20"/>
          <w:lang w:eastAsia="es-ES"/>
        </w:rPr>
        <w:t xml:space="preserve"> </w:t>
      </w:r>
      <w:r w:rsidRPr="007E6D94">
        <w:rPr>
          <w:rFonts w:ascii="Arial" w:eastAsia="Times New Roman" w:hAnsi="Arial" w:cs="Arial"/>
          <w:bCs/>
          <w:sz w:val="20"/>
          <w:szCs w:val="20"/>
          <w:lang w:eastAsia="es-MX"/>
        </w:rPr>
        <w:t xml:space="preserve">cantidad de </w:t>
      </w:r>
      <w:r w:rsidRPr="007E6D94">
        <w:rPr>
          <w:rFonts w:ascii="Arial" w:eastAsia="Times New Roman" w:hAnsi="Arial" w:cs="Arial"/>
          <w:b/>
          <w:sz w:val="20"/>
          <w:szCs w:val="20"/>
          <w:lang w:eastAsia="es-MX"/>
        </w:rPr>
        <w:t>$</w:t>
      </w:r>
      <w:r w:rsidR="00D90E5E">
        <w:rPr>
          <w:rFonts w:ascii="Arial" w:hAnsi="Arial" w:cs="Arial"/>
          <w:b/>
          <w:bCs/>
          <w:sz w:val="20"/>
          <w:szCs w:val="20"/>
        </w:rPr>
        <w:t>3,391,361.21</w:t>
      </w:r>
      <w:r w:rsidR="00714CC1" w:rsidRPr="007E6D94">
        <w:rPr>
          <w:rFonts w:ascii="Arial" w:hAnsi="Arial" w:cs="Arial"/>
          <w:b/>
          <w:bCs/>
          <w:sz w:val="20"/>
          <w:szCs w:val="20"/>
        </w:rPr>
        <w:t xml:space="preserve"> </w:t>
      </w:r>
      <w:r w:rsidR="00AB0FA9" w:rsidRPr="00AB0FA9">
        <w:rPr>
          <w:rFonts w:ascii="Arial" w:hAnsi="Arial" w:cs="Arial"/>
          <w:sz w:val="20"/>
          <w:szCs w:val="20"/>
        </w:rPr>
        <w:t>(tres millones trescientos noventa y un mil trescientos sesenta y un pesos 21/100 m.n.)</w:t>
      </w:r>
      <w:r w:rsidR="00A06EE2" w:rsidRPr="007E6D94">
        <w:rPr>
          <w:rFonts w:ascii="Arial" w:eastAsia="Times New Roman" w:hAnsi="Arial" w:cs="Arial"/>
          <w:bCs/>
          <w:sz w:val="20"/>
          <w:szCs w:val="20"/>
          <w:lang w:eastAsia="es-MX"/>
        </w:rPr>
        <w:t>,</w:t>
      </w:r>
      <w:r w:rsidRPr="007E6D94">
        <w:rPr>
          <w:rFonts w:ascii="Arial" w:eastAsia="Times New Roman" w:hAnsi="Arial" w:cs="Arial"/>
          <w:bCs/>
          <w:sz w:val="20"/>
          <w:szCs w:val="20"/>
          <w:lang w:eastAsia="es-MX"/>
        </w:rPr>
        <w:t xml:space="preserve"> </w:t>
      </w:r>
      <w:r w:rsidR="00FF5C30" w:rsidRPr="007E6D94">
        <w:rPr>
          <w:rFonts w:ascii="Arial" w:eastAsia="Times New Roman" w:hAnsi="Arial" w:cs="Arial"/>
          <w:bCs/>
          <w:sz w:val="20"/>
          <w:szCs w:val="20"/>
          <w:lang w:eastAsia="es-MX"/>
        </w:rPr>
        <w:t xml:space="preserve">importe que </w:t>
      </w:r>
      <w:r w:rsidR="00A06EE2" w:rsidRPr="007E6D94">
        <w:rPr>
          <w:rFonts w:ascii="Arial" w:eastAsia="Times New Roman" w:hAnsi="Arial" w:cs="Arial"/>
          <w:bCs/>
          <w:sz w:val="20"/>
          <w:szCs w:val="20"/>
          <w:lang w:eastAsia="es-MX"/>
        </w:rPr>
        <w:t>representa</w:t>
      </w:r>
      <w:r w:rsidRPr="007E6D94">
        <w:rPr>
          <w:rFonts w:ascii="Arial" w:eastAsia="Times New Roman" w:hAnsi="Arial" w:cs="Arial"/>
          <w:bCs/>
          <w:sz w:val="20"/>
          <w:szCs w:val="20"/>
          <w:lang w:eastAsia="es-MX"/>
        </w:rPr>
        <w:t xml:space="preserve"> los </w:t>
      </w:r>
      <w:r w:rsidRPr="007E6D94">
        <w:rPr>
          <w:rFonts w:ascii="Arial" w:eastAsia="Times New Roman" w:hAnsi="Arial" w:cs="Arial"/>
          <w:sz w:val="20"/>
          <w:szCs w:val="20"/>
          <w:lang w:eastAsia="es-ES"/>
        </w:rPr>
        <w:t xml:space="preserve">montos de las retenciones efectuadas a contratistas y a proveedores de bienes y servicios, las retenciones sobre las remuneraciones realizadas al personal, así como las contribuciones por pagar, todas ellas a muy corto plazo. </w:t>
      </w:r>
    </w:p>
    <w:p w14:paraId="7CDEA5D6" w14:textId="19F4C00B" w:rsidR="00DC326D" w:rsidRPr="007E6D94" w:rsidRDefault="00E85DD2" w:rsidP="003F4E6C">
      <w:pPr>
        <w:spacing w:before="240"/>
        <w:jc w:val="both"/>
        <w:rPr>
          <w:rFonts w:ascii="Arial" w:eastAsia="Times New Roman" w:hAnsi="Arial" w:cs="Arial"/>
          <w:bCs/>
          <w:sz w:val="20"/>
          <w:szCs w:val="20"/>
          <w:lang w:eastAsia="es-MX"/>
        </w:rPr>
      </w:pPr>
      <w:r w:rsidRPr="007E6D94">
        <w:rPr>
          <w:rFonts w:ascii="Arial" w:hAnsi="Arial" w:cs="Arial"/>
          <w:bCs/>
          <w:sz w:val="20"/>
          <w:szCs w:val="20"/>
        </w:rPr>
        <w:t xml:space="preserve">2.1.1.9 En </w:t>
      </w:r>
      <w:r w:rsidR="00A06EE2" w:rsidRPr="007E6D94">
        <w:rPr>
          <w:rFonts w:ascii="Arial" w:hAnsi="Arial" w:cs="Arial"/>
          <w:bCs/>
          <w:sz w:val="20"/>
          <w:szCs w:val="20"/>
        </w:rPr>
        <w:t>el apartado</w:t>
      </w:r>
      <w:r w:rsidRPr="007E6D94">
        <w:rPr>
          <w:rFonts w:ascii="Arial" w:hAnsi="Arial" w:cs="Arial"/>
          <w:bCs/>
          <w:sz w:val="20"/>
          <w:szCs w:val="20"/>
        </w:rPr>
        <w:t xml:space="preserve"> de </w:t>
      </w:r>
      <w:r w:rsidR="00C84EE1" w:rsidRPr="007E6D94">
        <w:rPr>
          <w:rFonts w:ascii="Arial" w:eastAsia="Times New Roman" w:hAnsi="Arial" w:cs="Arial"/>
          <w:b/>
          <w:sz w:val="20"/>
          <w:szCs w:val="20"/>
          <w:lang w:eastAsia="es-ES"/>
        </w:rPr>
        <w:t>OTRAS CUENTAS POR PAGAR A CORTO PLAZO</w:t>
      </w:r>
      <w:r w:rsidR="00A06EE2" w:rsidRPr="007E6D94">
        <w:rPr>
          <w:rFonts w:ascii="Arial" w:eastAsia="Times New Roman" w:hAnsi="Arial" w:cs="Arial"/>
          <w:b/>
          <w:sz w:val="20"/>
          <w:szCs w:val="20"/>
          <w:lang w:eastAsia="es-ES"/>
        </w:rPr>
        <w:t>;</w:t>
      </w:r>
      <w:r w:rsidR="00627A66" w:rsidRPr="007E6D94">
        <w:rPr>
          <w:rFonts w:ascii="Arial" w:eastAsia="Times New Roman" w:hAnsi="Arial" w:cs="Arial"/>
          <w:bCs/>
          <w:sz w:val="20"/>
          <w:szCs w:val="20"/>
          <w:lang w:eastAsia="es-ES"/>
        </w:rPr>
        <w:t xml:space="preserve"> </w:t>
      </w:r>
      <w:r w:rsidR="00A06EE2" w:rsidRPr="007E6D94">
        <w:rPr>
          <w:rFonts w:ascii="Arial" w:eastAsia="Times New Roman" w:hAnsi="Arial" w:cs="Arial"/>
          <w:bCs/>
          <w:sz w:val="20"/>
          <w:szCs w:val="20"/>
          <w:lang w:eastAsia="es-ES"/>
        </w:rPr>
        <w:t xml:space="preserve">se registra un saldo </w:t>
      </w:r>
      <w:r w:rsidRPr="007E6D94">
        <w:rPr>
          <w:rFonts w:ascii="Arial" w:eastAsia="Times New Roman" w:hAnsi="Arial" w:cs="Arial"/>
          <w:bCs/>
          <w:sz w:val="20"/>
          <w:szCs w:val="20"/>
          <w:lang w:eastAsia="es-ES"/>
        </w:rPr>
        <w:t xml:space="preserve">por la </w:t>
      </w:r>
      <w:r w:rsidRPr="007E6D94">
        <w:rPr>
          <w:rFonts w:ascii="Arial" w:eastAsia="Times New Roman" w:hAnsi="Arial" w:cs="Arial"/>
          <w:bCs/>
          <w:sz w:val="20"/>
          <w:szCs w:val="20"/>
          <w:lang w:eastAsia="es-MX"/>
        </w:rPr>
        <w:t xml:space="preserve">cantidad de </w:t>
      </w:r>
      <w:r w:rsidRPr="007E6D94">
        <w:rPr>
          <w:rFonts w:ascii="Arial" w:eastAsia="Times New Roman" w:hAnsi="Arial" w:cs="Arial"/>
          <w:b/>
          <w:sz w:val="20"/>
          <w:szCs w:val="20"/>
          <w:lang w:eastAsia="es-MX"/>
        </w:rPr>
        <w:t>$</w:t>
      </w:r>
      <w:r w:rsidR="00D90E5E">
        <w:rPr>
          <w:rFonts w:ascii="Arial" w:hAnsi="Arial" w:cs="Arial"/>
          <w:b/>
          <w:bCs/>
          <w:sz w:val="20"/>
          <w:szCs w:val="20"/>
        </w:rPr>
        <w:t>3,884,611.57</w:t>
      </w:r>
      <w:r w:rsidR="007C4725" w:rsidRPr="007E6D94">
        <w:rPr>
          <w:rFonts w:ascii="Arial" w:hAnsi="Arial" w:cs="Arial"/>
          <w:b/>
          <w:bCs/>
          <w:sz w:val="20"/>
          <w:szCs w:val="20"/>
        </w:rPr>
        <w:t xml:space="preserve"> </w:t>
      </w:r>
      <w:r w:rsidR="00AB0FA9" w:rsidRPr="00AB0FA9">
        <w:rPr>
          <w:rFonts w:ascii="Arial" w:hAnsi="Arial" w:cs="Arial"/>
          <w:sz w:val="20"/>
          <w:szCs w:val="20"/>
        </w:rPr>
        <w:t>(tres millones ochocientos ochenta y cuatro mil seiscientos once pesos 57/100 m.n.)</w:t>
      </w:r>
      <w:r w:rsidR="00AB0FA9" w:rsidRPr="00AB0FA9">
        <w:rPr>
          <w:rFonts w:ascii="Arial" w:eastAsia="Times New Roman" w:hAnsi="Arial" w:cs="Arial"/>
          <w:sz w:val="20"/>
          <w:szCs w:val="20"/>
          <w:lang w:eastAsia="es-MX"/>
        </w:rPr>
        <w:t>,</w:t>
      </w:r>
      <w:r w:rsidR="00AB0FA9" w:rsidRPr="007E6D94">
        <w:rPr>
          <w:rFonts w:ascii="Arial" w:eastAsia="Times New Roman" w:hAnsi="Arial" w:cs="Arial"/>
          <w:bCs/>
          <w:sz w:val="20"/>
          <w:szCs w:val="20"/>
          <w:lang w:eastAsia="es-MX"/>
        </w:rPr>
        <w:t xml:space="preserve"> </w:t>
      </w:r>
      <w:r w:rsidR="00A06EE2" w:rsidRPr="007E6D94">
        <w:rPr>
          <w:rFonts w:ascii="Arial" w:eastAsia="Times New Roman" w:hAnsi="Arial" w:cs="Arial"/>
          <w:bCs/>
          <w:sz w:val="20"/>
          <w:szCs w:val="20"/>
          <w:lang w:eastAsia="es-MX"/>
        </w:rPr>
        <w:t>monto que está constituido</w:t>
      </w:r>
      <w:r w:rsidRPr="007E6D94">
        <w:rPr>
          <w:rFonts w:ascii="Arial" w:eastAsia="Times New Roman" w:hAnsi="Arial" w:cs="Arial"/>
          <w:bCs/>
          <w:sz w:val="20"/>
          <w:szCs w:val="20"/>
          <w:lang w:eastAsia="es-MX"/>
        </w:rPr>
        <w:t xml:space="preserve"> </w:t>
      </w:r>
      <w:r w:rsidR="00A06EE2" w:rsidRPr="007E6D94">
        <w:rPr>
          <w:rFonts w:ascii="Arial" w:eastAsia="Times New Roman" w:hAnsi="Arial" w:cs="Arial"/>
          <w:bCs/>
          <w:sz w:val="20"/>
          <w:szCs w:val="20"/>
          <w:lang w:eastAsia="es-MX"/>
        </w:rPr>
        <w:t xml:space="preserve">por el total </w:t>
      </w:r>
      <w:r w:rsidRPr="007E6D94">
        <w:rPr>
          <w:rFonts w:ascii="Arial" w:eastAsia="Times New Roman" w:hAnsi="Arial" w:cs="Arial"/>
          <w:bCs/>
          <w:sz w:val="20"/>
          <w:szCs w:val="20"/>
          <w:lang w:eastAsia="es-ES"/>
        </w:rPr>
        <w:t>de</w:t>
      </w:r>
      <w:r w:rsidR="00627A66" w:rsidRPr="007E6D94">
        <w:rPr>
          <w:rFonts w:ascii="Arial" w:eastAsia="Times New Roman" w:hAnsi="Arial" w:cs="Arial"/>
          <w:bCs/>
          <w:sz w:val="20"/>
          <w:szCs w:val="20"/>
          <w:lang w:eastAsia="es-ES"/>
        </w:rPr>
        <w:t xml:space="preserve"> los adeudos diferentes del ente público, que deberán </w:t>
      </w:r>
      <w:r w:rsidR="00627A66" w:rsidRPr="007E6D94">
        <w:rPr>
          <w:rFonts w:ascii="Arial" w:eastAsia="Times New Roman" w:hAnsi="Arial" w:cs="Arial"/>
          <w:bCs/>
          <w:sz w:val="20"/>
          <w:szCs w:val="20"/>
          <w:lang w:eastAsia="es-ES"/>
        </w:rPr>
        <w:lastRenderedPageBreak/>
        <w:t>pagarse en un plazo menor o igual a doce meses</w:t>
      </w:r>
      <w:r w:rsidR="00442637">
        <w:rPr>
          <w:rFonts w:ascii="Arial" w:eastAsia="Times New Roman" w:hAnsi="Arial" w:cs="Arial"/>
          <w:bCs/>
          <w:sz w:val="20"/>
          <w:szCs w:val="20"/>
          <w:lang w:eastAsia="es-ES"/>
        </w:rPr>
        <w:t xml:space="preserve"> </w:t>
      </w:r>
      <w:r w:rsidR="00442637" w:rsidRPr="00442637">
        <w:rPr>
          <w:rFonts w:ascii="Arial" w:eastAsia="Times New Roman" w:hAnsi="Arial" w:cs="Arial"/>
          <w:bCs/>
          <w:sz w:val="20"/>
          <w:szCs w:val="20"/>
          <w:lang w:eastAsia="es-ES"/>
        </w:rPr>
        <w:t>y o</w:t>
      </w:r>
      <w:r w:rsidR="00442637" w:rsidRPr="00442637">
        <w:rPr>
          <w:rFonts w:ascii="Arial" w:hAnsi="Arial" w:cs="Arial"/>
          <w:sz w:val="20"/>
          <w:szCs w:val="20"/>
          <w:lang w:val="es-ES_tradnl"/>
        </w:rPr>
        <w:t>tras Cuentas por Pagar a Corto Plazo, registradas en la cuenta de acreedores, por conceptos de gastos comprometidos y devengados pendientes de pago</w:t>
      </w:r>
      <w:r w:rsidR="00065244">
        <w:rPr>
          <w:rFonts w:ascii="Arial" w:hAnsi="Arial" w:cs="Arial"/>
          <w:sz w:val="20"/>
          <w:szCs w:val="20"/>
          <w:lang w:val="es-ES_tradnl"/>
        </w:rPr>
        <w:t xml:space="preserve"> al 31 de diciembre de 2024.</w:t>
      </w:r>
      <w:r w:rsidR="00627A66" w:rsidRPr="007E6D94">
        <w:rPr>
          <w:rFonts w:ascii="Arial" w:eastAsia="Times New Roman" w:hAnsi="Arial" w:cs="Arial"/>
          <w:bCs/>
          <w:sz w:val="20"/>
          <w:szCs w:val="20"/>
          <w:lang w:eastAsia="es-ES"/>
        </w:rPr>
        <w:t xml:space="preserve"> </w:t>
      </w:r>
    </w:p>
    <w:p w14:paraId="70A7236B" w14:textId="1C9D5550" w:rsidR="00D765E2" w:rsidRPr="007E6D94" w:rsidRDefault="00097C73" w:rsidP="003F4E6C">
      <w:pPr>
        <w:spacing w:before="240"/>
        <w:jc w:val="both"/>
        <w:rPr>
          <w:rFonts w:ascii="Arial" w:hAnsi="Arial" w:cs="Arial"/>
          <w:bCs/>
          <w:sz w:val="20"/>
          <w:szCs w:val="20"/>
        </w:rPr>
      </w:pPr>
      <w:r w:rsidRPr="007E6D94">
        <w:rPr>
          <w:rFonts w:ascii="Arial" w:hAnsi="Arial" w:cs="Arial"/>
          <w:bCs/>
          <w:sz w:val="20"/>
          <w:szCs w:val="20"/>
        </w:rPr>
        <w:t>2.1.6</w:t>
      </w:r>
      <w:r w:rsidR="00AB488F" w:rsidRPr="007E6D94">
        <w:rPr>
          <w:rFonts w:ascii="Arial" w:hAnsi="Arial" w:cs="Arial"/>
          <w:bCs/>
          <w:sz w:val="20"/>
          <w:szCs w:val="20"/>
        </w:rPr>
        <w:t>.</w:t>
      </w:r>
      <w:r w:rsidRPr="007E6D94">
        <w:rPr>
          <w:rFonts w:ascii="Arial" w:hAnsi="Arial" w:cs="Arial"/>
          <w:bCs/>
          <w:sz w:val="20"/>
          <w:szCs w:val="20"/>
        </w:rPr>
        <w:t xml:space="preserve"> E</w:t>
      </w:r>
      <w:r w:rsidR="00AB488F" w:rsidRPr="007E6D94">
        <w:rPr>
          <w:rFonts w:ascii="Arial" w:eastAsia="Times New Roman" w:hAnsi="Arial" w:cs="Arial"/>
          <w:bCs/>
          <w:sz w:val="20"/>
          <w:szCs w:val="20"/>
          <w:lang w:eastAsia="es-MX"/>
        </w:rPr>
        <w:t>l</w:t>
      </w:r>
      <w:r w:rsidR="007952D5" w:rsidRPr="007E6D94">
        <w:rPr>
          <w:rFonts w:ascii="Arial" w:eastAsia="Times New Roman" w:hAnsi="Arial" w:cs="Arial"/>
          <w:bCs/>
          <w:sz w:val="20"/>
          <w:szCs w:val="20"/>
          <w:lang w:eastAsia="es-MX"/>
        </w:rPr>
        <w:t xml:space="preserve"> r</w:t>
      </w:r>
      <w:r w:rsidRPr="007E6D94">
        <w:rPr>
          <w:rFonts w:ascii="Arial" w:eastAsia="Times New Roman" w:hAnsi="Arial" w:cs="Arial"/>
          <w:bCs/>
          <w:sz w:val="20"/>
          <w:szCs w:val="20"/>
          <w:lang w:eastAsia="es-MX"/>
        </w:rPr>
        <w:t>ub</w:t>
      </w:r>
      <w:r w:rsidR="00491948" w:rsidRPr="007E6D94">
        <w:rPr>
          <w:rFonts w:ascii="Arial" w:eastAsia="Times New Roman" w:hAnsi="Arial" w:cs="Arial"/>
          <w:bCs/>
          <w:sz w:val="20"/>
          <w:szCs w:val="20"/>
          <w:lang w:eastAsia="es-MX"/>
        </w:rPr>
        <w:t>r</w:t>
      </w:r>
      <w:r w:rsidRPr="007E6D94">
        <w:rPr>
          <w:rFonts w:ascii="Arial" w:eastAsia="Times New Roman" w:hAnsi="Arial" w:cs="Arial"/>
          <w:bCs/>
          <w:sz w:val="20"/>
          <w:szCs w:val="20"/>
          <w:lang w:eastAsia="es-MX"/>
        </w:rPr>
        <w:t xml:space="preserve">o de </w:t>
      </w:r>
      <w:r w:rsidR="00E02C57" w:rsidRPr="007E6D94">
        <w:rPr>
          <w:rFonts w:ascii="Arial" w:eastAsia="Times New Roman" w:hAnsi="Arial" w:cs="Arial"/>
          <w:b/>
          <w:sz w:val="20"/>
          <w:szCs w:val="20"/>
          <w:lang w:eastAsia="es-ES"/>
        </w:rPr>
        <w:t>FONDOS Y BIENES DE TERCEROS EN GARANTÍA Y/O ADMINISTRACIÓN A CORTO PLAZO</w:t>
      </w:r>
      <w:r w:rsidR="00AB488F" w:rsidRPr="007E6D94">
        <w:rPr>
          <w:rFonts w:ascii="Arial" w:eastAsia="Times New Roman" w:hAnsi="Arial" w:cs="Arial"/>
          <w:b/>
          <w:sz w:val="20"/>
          <w:szCs w:val="20"/>
          <w:lang w:eastAsia="es-ES"/>
        </w:rPr>
        <w:t>;</w:t>
      </w:r>
      <w:r w:rsidRPr="007E6D94">
        <w:rPr>
          <w:rFonts w:ascii="Arial" w:eastAsia="Times New Roman" w:hAnsi="Arial" w:cs="Arial"/>
          <w:bCs/>
          <w:sz w:val="20"/>
          <w:szCs w:val="20"/>
          <w:lang w:eastAsia="es-ES"/>
        </w:rPr>
        <w:t xml:space="preserve"> </w:t>
      </w:r>
      <w:r w:rsidR="00AB488F" w:rsidRPr="007E6D94">
        <w:rPr>
          <w:rFonts w:ascii="Arial" w:eastAsia="Times New Roman" w:hAnsi="Arial" w:cs="Arial"/>
          <w:bCs/>
          <w:sz w:val="20"/>
          <w:szCs w:val="20"/>
          <w:lang w:eastAsia="es-ES"/>
        </w:rPr>
        <w:t xml:space="preserve">emite un saldo </w:t>
      </w:r>
      <w:r w:rsidRPr="007E6D94">
        <w:rPr>
          <w:rFonts w:ascii="Arial" w:eastAsia="Times New Roman" w:hAnsi="Arial" w:cs="Arial"/>
          <w:bCs/>
          <w:sz w:val="20"/>
          <w:szCs w:val="20"/>
          <w:lang w:eastAsia="es-MX"/>
        </w:rPr>
        <w:t xml:space="preserve">por la cantidad de </w:t>
      </w:r>
      <w:r w:rsidRPr="007E6D94">
        <w:rPr>
          <w:rFonts w:ascii="Arial" w:eastAsia="Times New Roman" w:hAnsi="Arial" w:cs="Arial"/>
          <w:b/>
          <w:sz w:val="20"/>
          <w:szCs w:val="20"/>
          <w:lang w:eastAsia="es-MX"/>
        </w:rPr>
        <w:t>$</w:t>
      </w:r>
      <w:r w:rsidR="00D90E5E">
        <w:rPr>
          <w:rFonts w:ascii="Arial" w:hAnsi="Arial" w:cs="Arial"/>
          <w:b/>
          <w:bCs/>
          <w:sz w:val="20"/>
          <w:szCs w:val="20"/>
        </w:rPr>
        <w:t>0.00</w:t>
      </w:r>
      <w:r w:rsidR="007C4725" w:rsidRPr="007E6D94">
        <w:rPr>
          <w:rFonts w:ascii="Arial" w:hAnsi="Arial" w:cs="Arial"/>
          <w:b/>
          <w:bCs/>
          <w:sz w:val="20"/>
          <w:szCs w:val="20"/>
        </w:rPr>
        <w:t xml:space="preserve"> </w:t>
      </w:r>
      <w:r w:rsidR="00065244" w:rsidRPr="00065244">
        <w:rPr>
          <w:rFonts w:ascii="Arial" w:hAnsi="Arial" w:cs="Arial"/>
          <w:sz w:val="20"/>
          <w:szCs w:val="20"/>
        </w:rPr>
        <w:t>(cero pesos 00/100 m.n.),</w:t>
      </w:r>
      <w:r w:rsidR="00065244" w:rsidRPr="007E6D94">
        <w:rPr>
          <w:rFonts w:ascii="Arial" w:hAnsi="Arial" w:cs="Arial"/>
          <w:bCs/>
          <w:sz w:val="20"/>
          <w:szCs w:val="20"/>
        </w:rPr>
        <w:t xml:space="preserve"> </w:t>
      </w:r>
      <w:r w:rsidR="00AB488F" w:rsidRPr="007E6D94">
        <w:rPr>
          <w:rFonts w:ascii="Arial" w:hAnsi="Arial" w:cs="Arial"/>
          <w:bCs/>
          <w:sz w:val="20"/>
          <w:szCs w:val="20"/>
        </w:rPr>
        <w:t xml:space="preserve">importe que </w:t>
      </w:r>
      <w:r w:rsidRPr="007E6D94">
        <w:rPr>
          <w:rFonts w:ascii="Arial" w:hAnsi="Arial" w:cs="Arial"/>
          <w:bCs/>
          <w:sz w:val="20"/>
          <w:szCs w:val="20"/>
        </w:rPr>
        <w:t xml:space="preserve">representa </w:t>
      </w:r>
      <w:r w:rsidR="00AB488F" w:rsidRPr="007E6D94">
        <w:rPr>
          <w:rFonts w:ascii="Arial" w:hAnsi="Arial" w:cs="Arial"/>
          <w:bCs/>
          <w:sz w:val="20"/>
          <w:szCs w:val="20"/>
        </w:rPr>
        <w:t xml:space="preserve">el valor </w:t>
      </w:r>
      <w:r w:rsidR="00AB488F" w:rsidRPr="007E6D94">
        <w:rPr>
          <w:rFonts w:ascii="Arial" w:eastAsia="Times New Roman" w:hAnsi="Arial" w:cs="Arial"/>
          <w:bCs/>
          <w:sz w:val="20"/>
          <w:szCs w:val="20"/>
          <w:lang w:eastAsia="es-ES"/>
        </w:rPr>
        <w:t>total</w:t>
      </w:r>
      <w:r w:rsidRPr="007E6D94">
        <w:rPr>
          <w:rFonts w:ascii="Arial" w:eastAsia="Times New Roman" w:hAnsi="Arial" w:cs="Arial"/>
          <w:bCs/>
          <w:sz w:val="20"/>
          <w:szCs w:val="20"/>
          <w:lang w:eastAsia="es-ES"/>
        </w:rPr>
        <w:t xml:space="preserve"> de los fondos y bienes propiedad de terceros, en garantía del cumplimiento de obligaciones contractuales o legales, o para su administración que eventualmente, se tendrán que devolver a su titular en un plazo menor o igual a doce</w:t>
      </w:r>
      <w:r w:rsidR="00470791" w:rsidRPr="007E6D94">
        <w:rPr>
          <w:rFonts w:ascii="Arial" w:eastAsia="Times New Roman" w:hAnsi="Arial" w:cs="Arial"/>
          <w:bCs/>
          <w:sz w:val="20"/>
          <w:szCs w:val="20"/>
          <w:lang w:eastAsia="es-ES"/>
        </w:rPr>
        <w:t xml:space="preserve"> meses</w:t>
      </w:r>
      <w:r w:rsidRPr="007E6D94">
        <w:rPr>
          <w:rFonts w:ascii="Arial" w:eastAsia="Times New Roman" w:hAnsi="Arial" w:cs="Arial"/>
          <w:bCs/>
          <w:sz w:val="20"/>
          <w:szCs w:val="20"/>
          <w:lang w:eastAsia="es-ES"/>
        </w:rPr>
        <w:t xml:space="preserve">. </w:t>
      </w:r>
      <w:r w:rsidR="00AB488F" w:rsidRPr="007E6D94">
        <w:rPr>
          <w:rFonts w:ascii="Arial" w:hAnsi="Arial" w:cs="Arial"/>
          <w:bCs/>
          <w:sz w:val="20"/>
          <w:szCs w:val="20"/>
        </w:rPr>
        <w:t>Este</w:t>
      </w:r>
      <w:r w:rsidRPr="007E6D94">
        <w:rPr>
          <w:rFonts w:ascii="Arial" w:hAnsi="Arial" w:cs="Arial"/>
          <w:bCs/>
          <w:sz w:val="20"/>
          <w:szCs w:val="20"/>
        </w:rPr>
        <w:t xml:space="preserve"> </w:t>
      </w:r>
      <w:r w:rsidR="00712F7B" w:rsidRPr="007E6D94">
        <w:rPr>
          <w:rFonts w:ascii="Arial" w:eastAsia="Times New Roman" w:hAnsi="Arial" w:cs="Arial"/>
          <w:bCs/>
          <w:sz w:val="20"/>
          <w:szCs w:val="20"/>
          <w:lang w:eastAsia="es-MX"/>
        </w:rPr>
        <w:t>r</w:t>
      </w:r>
      <w:r w:rsidRPr="007E6D94">
        <w:rPr>
          <w:rFonts w:ascii="Arial" w:eastAsia="Times New Roman" w:hAnsi="Arial" w:cs="Arial"/>
          <w:bCs/>
          <w:sz w:val="20"/>
          <w:szCs w:val="20"/>
          <w:lang w:eastAsia="es-MX"/>
        </w:rPr>
        <w:t xml:space="preserve">ubro lo integran las siguientes cuentas contables: </w:t>
      </w:r>
      <w:r w:rsidRPr="007E6D94">
        <w:rPr>
          <w:rFonts w:ascii="Arial" w:eastAsia="Times New Roman" w:hAnsi="Arial" w:cs="Arial"/>
          <w:bCs/>
          <w:sz w:val="20"/>
          <w:szCs w:val="20"/>
          <w:lang w:eastAsia="es-ES"/>
        </w:rPr>
        <w:t xml:space="preserve">Fondos en Garantía a Corto Plazo, Fondos en Administración a Corto Plazo, Fondos Contingentes a Corto Plazo, Fondos de Fideicomisos, Mandatos y </w:t>
      </w:r>
      <w:r w:rsidRPr="007E6D94">
        <w:rPr>
          <w:rFonts w:ascii="Arial" w:eastAsia="Times New Roman" w:hAnsi="Arial" w:cs="Arial"/>
          <w:bCs/>
          <w:sz w:val="20"/>
          <w:szCs w:val="20"/>
          <w:lang w:val="es-MX" w:eastAsia="es-ES"/>
        </w:rPr>
        <w:t>Contratos</w:t>
      </w:r>
      <w:r w:rsidRPr="007E6D94">
        <w:rPr>
          <w:rFonts w:ascii="Arial" w:eastAsia="Times New Roman" w:hAnsi="Arial" w:cs="Arial"/>
          <w:bCs/>
          <w:sz w:val="20"/>
          <w:szCs w:val="20"/>
          <w:lang w:eastAsia="es-ES"/>
        </w:rPr>
        <w:t xml:space="preserve"> Análogos a Corto Plazo, Otros Fondos de Terceros en Garantía y/o Administración a Corto Plazo, Otros Fondos de Terceros en Garantía y/o Administración a Corto Plazo, Valores y Bienes en Garantía a Corto Plazo. </w:t>
      </w:r>
    </w:p>
    <w:p w14:paraId="7203D709" w14:textId="76D703BC" w:rsidR="00A66931" w:rsidRPr="007E6D94" w:rsidRDefault="00A66931" w:rsidP="003F4E6C">
      <w:pPr>
        <w:spacing w:before="240"/>
        <w:jc w:val="both"/>
        <w:rPr>
          <w:rFonts w:ascii="Arial" w:eastAsia="Times New Roman" w:hAnsi="Arial" w:cs="Arial"/>
          <w:bCs/>
          <w:sz w:val="20"/>
          <w:szCs w:val="20"/>
          <w:lang w:eastAsia="es-MX"/>
        </w:rPr>
      </w:pPr>
      <w:r w:rsidRPr="007E6D94">
        <w:rPr>
          <w:rFonts w:ascii="Arial" w:hAnsi="Arial" w:cs="Arial"/>
          <w:bCs/>
          <w:sz w:val="20"/>
          <w:szCs w:val="20"/>
        </w:rPr>
        <w:t>2.1.7 E</w:t>
      </w:r>
      <w:r w:rsidR="00CA5E85" w:rsidRPr="007E6D94">
        <w:rPr>
          <w:rFonts w:ascii="Arial" w:eastAsia="Times New Roman" w:hAnsi="Arial" w:cs="Arial"/>
          <w:bCs/>
          <w:sz w:val="20"/>
          <w:szCs w:val="20"/>
          <w:lang w:eastAsia="es-MX"/>
        </w:rPr>
        <w:t>n el</w:t>
      </w:r>
      <w:r w:rsidR="007952D5" w:rsidRPr="007E6D94">
        <w:rPr>
          <w:rFonts w:ascii="Arial" w:eastAsia="Times New Roman" w:hAnsi="Arial" w:cs="Arial"/>
          <w:bCs/>
          <w:sz w:val="20"/>
          <w:szCs w:val="20"/>
          <w:lang w:eastAsia="es-MX"/>
        </w:rPr>
        <w:t xml:space="preserve"> r</w:t>
      </w:r>
      <w:r w:rsidRPr="007E6D94">
        <w:rPr>
          <w:rFonts w:ascii="Arial" w:eastAsia="Times New Roman" w:hAnsi="Arial" w:cs="Arial"/>
          <w:bCs/>
          <w:sz w:val="20"/>
          <w:szCs w:val="20"/>
          <w:lang w:eastAsia="es-MX"/>
        </w:rPr>
        <w:t>ub</w:t>
      </w:r>
      <w:r w:rsidR="00491948" w:rsidRPr="007E6D94">
        <w:rPr>
          <w:rFonts w:ascii="Arial" w:eastAsia="Times New Roman" w:hAnsi="Arial" w:cs="Arial"/>
          <w:bCs/>
          <w:sz w:val="20"/>
          <w:szCs w:val="20"/>
          <w:lang w:eastAsia="es-MX"/>
        </w:rPr>
        <w:t>r</w:t>
      </w:r>
      <w:r w:rsidRPr="007E6D94">
        <w:rPr>
          <w:rFonts w:ascii="Arial" w:eastAsia="Times New Roman" w:hAnsi="Arial" w:cs="Arial"/>
          <w:bCs/>
          <w:sz w:val="20"/>
          <w:szCs w:val="20"/>
          <w:lang w:eastAsia="es-MX"/>
        </w:rPr>
        <w:t xml:space="preserve">o de </w:t>
      </w:r>
      <w:r w:rsidR="00E02C57" w:rsidRPr="007E6D94">
        <w:rPr>
          <w:rFonts w:ascii="Arial" w:eastAsia="Times New Roman" w:hAnsi="Arial" w:cs="Arial"/>
          <w:b/>
          <w:sz w:val="20"/>
          <w:szCs w:val="20"/>
          <w:lang w:eastAsia="es-ES"/>
        </w:rPr>
        <w:t>PROVISIONES A CORTO PLAZO</w:t>
      </w:r>
      <w:r w:rsidR="00CA5E85" w:rsidRPr="007E6D94">
        <w:rPr>
          <w:rFonts w:ascii="Arial" w:eastAsia="Times New Roman" w:hAnsi="Arial" w:cs="Arial"/>
          <w:b/>
          <w:sz w:val="20"/>
          <w:szCs w:val="20"/>
          <w:lang w:eastAsia="es-ES"/>
        </w:rPr>
        <w:t>;</w:t>
      </w:r>
      <w:r w:rsidRPr="007E6D94">
        <w:rPr>
          <w:rFonts w:ascii="Arial" w:eastAsia="Times New Roman" w:hAnsi="Arial" w:cs="Arial"/>
          <w:b/>
          <w:sz w:val="20"/>
          <w:szCs w:val="20"/>
          <w:lang w:eastAsia="es-ES"/>
        </w:rPr>
        <w:t xml:space="preserve"> </w:t>
      </w:r>
      <w:r w:rsidR="00CA5E85" w:rsidRPr="007E6D94">
        <w:rPr>
          <w:rFonts w:ascii="Arial" w:eastAsia="Times New Roman" w:hAnsi="Arial" w:cs="Arial"/>
          <w:sz w:val="20"/>
          <w:szCs w:val="20"/>
          <w:lang w:eastAsia="es-ES"/>
        </w:rPr>
        <w:t xml:space="preserve">se contempla un saldo </w:t>
      </w:r>
      <w:r w:rsidRPr="007E6D94">
        <w:rPr>
          <w:rFonts w:ascii="Arial" w:eastAsia="Times New Roman" w:hAnsi="Arial" w:cs="Arial"/>
          <w:bCs/>
          <w:sz w:val="20"/>
          <w:szCs w:val="20"/>
          <w:lang w:eastAsia="es-MX"/>
        </w:rPr>
        <w:t xml:space="preserve">por la cantidad de </w:t>
      </w:r>
      <w:r w:rsidRPr="007E6D94">
        <w:rPr>
          <w:rFonts w:ascii="Arial" w:eastAsia="Times New Roman" w:hAnsi="Arial" w:cs="Arial"/>
          <w:b/>
          <w:sz w:val="20"/>
          <w:szCs w:val="20"/>
          <w:lang w:eastAsia="es-MX"/>
        </w:rPr>
        <w:t>$</w:t>
      </w:r>
      <w:r w:rsidR="00D90E5E">
        <w:rPr>
          <w:rFonts w:ascii="Arial" w:hAnsi="Arial" w:cs="Arial"/>
          <w:b/>
          <w:bCs/>
          <w:sz w:val="20"/>
          <w:szCs w:val="20"/>
        </w:rPr>
        <w:t>1,427,248.36</w:t>
      </w:r>
      <w:r w:rsidR="007C4725" w:rsidRPr="007E6D94">
        <w:rPr>
          <w:rFonts w:ascii="Arial" w:hAnsi="Arial" w:cs="Arial"/>
          <w:b/>
          <w:bCs/>
          <w:sz w:val="20"/>
          <w:szCs w:val="20"/>
        </w:rPr>
        <w:t xml:space="preserve"> </w:t>
      </w:r>
      <w:r w:rsidR="00065244" w:rsidRPr="00065244">
        <w:rPr>
          <w:rFonts w:ascii="Arial" w:hAnsi="Arial" w:cs="Arial"/>
          <w:sz w:val="20"/>
          <w:szCs w:val="20"/>
        </w:rPr>
        <w:t>(un millón cuatrocientos veintisiete mil doscientos cuarenta y ocho pesos 36/100 m.n.),</w:t>
      </w:r>
      <w:r w:rsidR="00065244" w:rsidRPr="007E6D94">
        <w:rPr>
          <w:rFonts w:ascii="Arial" w:hAnsi="Arial" w:cs="Arial"/>
          <w:bCs/>
          <w:sz w:val="20"/>
          <w:szCs w:val="20"/>
        </w:rPr>
        <w:t xml:space="preserve"> </w:t>
      </w:r>
      <w:r w:rsidR="00CA5E85" w:rsidRPr="007E6D94">
        <w:rPr>
          <w:rFonts w:ascii="Arial" w:hAnsi="Arial" w:cs="Arial"/>
          <w:bCs/>
          <w:sz w:val="20"/>
          <w:szCs w:val="20"/>
        </w:rPr>
        <w:t>importe que</w:t>
      </w:r>
      <w:r w:rsidRPr="007E6D94">
        <w:rPr>
          <w:rFonts w:ascii="Arial" w:hAnsi="Arial" w:cs="Arial"/>
          <w:bCs/>
          <w:sz w:val="20"/>
          <w:szCs w:val="20"/>
        </w:rPr>
        <w:t xml:space="preserve"> representa </w:t>
      </w:r>
      <w:r w:rsidRPr="007E6D94">
        <w:rPr>
          <w:rFonts w:ascii="Arial" w:eastAsia="Times New Roman" w:hAnsi="Arial" w:cs="Arial"/>
          <w:bCs/>
          <w:sz w:val="20"/>
          <w:szCs w:val="20"/>
          <w:lang w:eastAsia="es-ES"/>
        </w:rPr>
        <w:t xml:space="preserve">el </w:t>
      </w:r>
      <w:r w:rsidR="00CA5E85" w:rsidRPr="007E6D94">
        <w:rPr>
          <w:rFonts w:ascii="Arial" w:eastAsia="Times New Roman" w:hAnsi="Arial" w:cs="Arial"/>
          <w:bCs/>
          <w:sz w:val="20"/>
          <w:szCs w:val="20"/>
          <w:lang w:eastAsia="es-ES"/>
        </w:rPr>
        <w:t>total</w:t>
      </w:r>
      <w:r w:rsidRPr="007E6D94">
        <w:rPr>
          <w:rFonts w:ascii="Arial" w:eastAsia="Times New Roman" w:hAnsi="Arial" w:cs="Arial"/>
          <w:bCs/>
          <w:sz w:val="20"/>
          <w:szCs w:val="20"/>
          <w:lang w:eastAsia="es-ES"/>
        </w:rPr>
        <w:t xml:space="preserve"> de las obligaciones a cargo del ente público, originadas en circunstancias ciertas, cuya exactitud del valor depende de un hecho futuro; estas obligaciones deben ser justificables y su medición monetaria debe ser confiable en un plazo menor o igual a doce meses. </w:t>
      </w:r>
      <w:r w:rsidRPr="007E6D94">
        <w:rPr>
          <w:rFonts w:ascii="Arial" w:hAnsi="Arial" w:cs="Arial"/>
          <w:bCs/>
          <w:sz w:val="20"/>
          <w:szCs w:val="20"/>
        </w:rPr>
        <w:t xml:space="preserve">Al </w:t>
      </w:r>
      <w:r w:rsidR="00712F7B" w:rsidRPr="007E6D94">
        <w:rPr>
          <w:rFonts w:ascii="Arial" w:eastAsia="Times New Roman" w:hAnsi="Arial" w:cs="Arial"/>
          <w:bCs/>
          <w:sz w:val="20"/>
          <w:szCs w:val="20"/>
          <w:lang w:eastAsia="es-MX"/>
        </w:rPr>
        <w:t>r</w:t>
      </w:r>
      <w:r w:rsidRPr="007E6D94">
        <w:rPr>
          <w:rFonts w:ascii="Arial" w:eastAsia="Times New Roman" w:hAnsi="Arial" w:cs="Arial"/>
          <w:bCs/>
          <w:sz w:val="20"/>
          <w:szCs w:val="20"/>
          <w:lang w:eastAsia="es-MX"/>
        </w:rPr>
        <w:t xml:space="preserve">ubro lo integran las siguientes cuentas contables: </w:t>
      </w:r>
      <w:r w:rsidRPr="007E6D94">
        <w:rPr>
          <w:rFonts w:ascii="Arial" w:eastAsia="Times New Roman" w:hAnsi="Arial" w:cs="Arial"/>
          <w:bCs/>
          <w:sz w:val="20"/>
          <w:szCs w:val="20"/>
          <w:lang w:eastAsia="es-ES"/>
        </w:rPr>
        <w:t xml:space="preserve">Provisión para Demandas y Juicios a Corto Plazo, Provisión para Contingencias a Corto Plazo y Otras Provisiones a Corto Plazo. </w:t>
      </w:r>
      <w:r w:rsidRPr="007E6D94">
        <w:rPr>
          <w:rFonts w:ascii="Arial" w:eastAsia="Times New Roman" w:hAnsi="Arial" w:cs="Arial"/>
          <w:bCs/>
          <w:sz w:val="20"/>
          <w:szCs w:val="20"/>
          <w:lang w:eastAsia="es-MX"/>
        </w:rPr>
        <w:t>Cuando el saldo reportado en la presente nota es $ 0.00 quiere decir que no nos aplica, que no tenemos adeudo por este concepto o que no manejamos registros en estas cuentas.</w:t>
      </w:r>
      <w:r w:rsidR="002D6E55" w:rsidRPr="007E6D94">
        <w:rPr>
          <w:rFonts w:ascii="Arial" w:hAnsi="Arial" w:cs="Arial"/>
          <w:sz w:val="20"/>
          <w:szCs w:val="20"/>
        </w:rPr>
        <w:t xml:space="preserve"> </w:t>
      </w:r>
    </w:p>
    <w:p w14:paraId="24AA6954" w14:textId="6F6A1927" w:rsidR="00443D2A" w:rsidRDefault="006273E4" w:rsidP="003F4E6C">
      <w:pPr>
        <w:spacing w:before="240"/>
        <w:jc w:val="both"/>
        <w:rPr>
          <w:rFonts w:ascii="Arial" w:eastAsia="Times New Roman" w:hAnsi="Arial" w:cs="Arial"/>
          <w:sz w:val="20"/>
          <w:szCs w:val="20"/>
          <w:lang w:eastAsia="es-ES"/>
        </w:rPr>
      </w:pPr>
      <w:r w:rsidRPr="007E6D94">
        <w:rPr>
          <w:rFonts w:ascii="Arial" w:hAnsi="Arial" w:cs="Arial"/>
          <w:bCs/>
          <w:sz w:val="20"/>
          <w:szCs w:val="20"/>
        </w:rPr>
        <w:t xml:space="preserve">2.1.7.9 </w:t>
      </w:r>
      <w:r w:rsidR="0048735D" w:rsidRPr="007E6D94">
        <w:rPr>
          <w:rFonts w:ascii="Arial" w:hAnsi="Arial" w:cs="Arial"/>
          <w:bCs/>
          <w:sz w:val="20"/>
          <w:szCs w:val="20"/>
        </w:rPr>
        <w:t>El apartado</w:t>
      </w:r>
      <w:r w:rsidRPr="007E6D94">
        <w:rPr>
          <w:rFonts w:ascii="Arial" w:hAnsi="Arial" w:cs="Arial"/>
          <w:bCs/>
          <w:sz w:val="20"/>
          <w:szCs w:val="20"/>
        </w:rPr>
        <w:t xml:space="preserve"> de </w:t>
      </w:r>
      <w:r w:rsidR="005E4E53" w:rsidRPr="007E6D94">
        <w:rPr>
          <w:rFonts w:ascii="Arial" w:eastAsia="Times New Roman" w:hAnsi="Arial" w:cs="Arial"/>
          <w:b/>
          <w:sz w:val="20"/>
          <w:szCs w:val="20"/>
          <w:lang w:eastAsia="es-ES"/>
        </w:rPr>
        <w:t>OTRAS PROVISIONES A CORTO PLAZO</w:t>
      </w:r>
      <w:r w:rsidR="0048735D" w:rsidRPr="007E6D94">
        <w:rPr>
          <w:rFonts w:ascii="Arial" w:eastAsia="Times New Roman" w:hAnsi="Arial" w:cs="Arial"/>
          <w:b/>
          <w:sz w:val="20"/>
          <w:szCs w:val="20"/>
          <w:lang w:eastAsia="es-ES"/>
        </w:rPr>
        <w:t>;</w:t>
      </w:r>
      <w:r w:rsidRPr="007E6D94">
        <w:rPr>
          <w:rFonts w:ascii="Arial" w:eastAsia="Times New Roman" w:hAnsi="Arial" w:cs="Arial"/>
          <w:b/>
          <w:sz w:val="20"/>
          <w:szCs w:val="20"/>
          <w:lang w:eastAsia="es-ES"/>
        </w:rPr>
        <w:t xml:space="preserve"> </w:t>
      </w:r>
      <w:r w:rsidR="0048735D" w:rsidRPr="007E6D94">
        <w:rPr>
          <w:rFonts w:ascii="Arial" w:eastAsia="Times New Roman" w:hAnsi="Arial" w:cs="Arial"/>
          <w:sz w:val="20"/>
          <w:szCs w:val="20"/>
          <w:lang w:eastAsia="es-ES"/>
        </w:rPr>
        <w:t xml:space="preserve">revela un saldo </w:t>
      </w:r>
      <w:r w:rsidRPr="007E6D94">
        <w:rPr>
          <w:rFonts w:ascii="Arial" w:eastAsia="Times New Roman" w:hAnsi="Arial" w:cs="Arial"/>
          <w:bCs/>
          <w:sz w:val="20"/>
          <w:szCs w:val="20"/>
          <w:lang w:eastAsia="es-ES"/>
        </w:rPr>
        <w:t>po</w:t>
      </w:r>
      <w:r w:rsidRPr="007E6D94">
        <w:rPr>
          <w:rFonts w:ascii="Arial" w:eastAsia="Times New Roman" w:hAnsi="Arial" w:cs="Arial"/>
          <w:bCs/>
          <w:sz w:val="20"/>
          <w:szCs w:val="20"/>
          <w:lang w:eastAsia="es-MX"/>
        </w:rPr>
        <w:t xml:space="preserve">r la cantidad de </w:t>
      </w:r>
      <w:r w:rsidRPr="007E6D94">
        <w:rPr>
          <w:rFonts w:ascii="Arial" w:eastAsia="Times New Roman" w:hAnsi="Arial" w:cs="Arial"/>
          <w:b/>
          <w:sz w:val="20"/>
          <w:szCs w:val="20"/>
          <w:lang w:eastAsia="es-MX"/>
        </w:rPr>
        <w:t>$</w:t>
      </w:r>
      <w:r w:rsidR="00D90E5E">
        <w:rPr>
          <w:rFonts w:ascii="Arial" w:hAnsi="Arial" w:cs="Arial"/>
          <w:b/>
          <w:bCs/>
          <w:sz w:val="20"/>
          <w:szCs w:val="20"/>
        </w:rPr>
        <w:t>1,427,248.36</w:t>
      </w:r>
      <w:r w:rsidR="007C4725" w:rsidRPr="007E6D94">
        <w:rPr>
          <w:rFonts w:ascii="Arial" w:hAnsi="Arial" w:cs="Arial"/>
          <w:b/>
          <w:bCs/>
          <w:sz w:val="20"/>
          <w:szCs w:val="20"/>
        </w:rPr>
        <w:t xml:space="preserve"> </w:t>
      </w:r>
      <w:r w:rsidR="007C4725" w:rsidRPr="00F9185D">
        <w:rPr>
          <w:rFonts w:ascii="Arial" w:hAnsi="Arial" w:cs="Arial"/>
          <w:sz w:val="20"/>
          <w:szCs w:val="20"/>
        </w:rPr>
        <w:t>(</w:t>
      </w:r>
      <w:r w:rsidR="00F9185D" w:rsidRPr="00F9185D">
        <w:rPr>
          <w:rFonts w:ascii="Arial" w:hAnsi="Arial" w:cs="Arial"/>
          <w:sz w:val="20"/>
          <w:szCs w:val="20"/>
        </w:rPr>
        <w:t>un millón cuatrocientos veintisiete mil doscientos cuarenta y ocho pesos 36/100 m.n.)</w:t>
      </w:r>
      <w:r w:rsidR="0048735D" w:rsidRPr="007E6D94">
        <w:rPr>
          <w:rFonts w:ascii="Arial" w:eastAsia="Times New Roman" w:hAnsi="Arial" w:cs="Arial"/>
          <w:bCs/>
          <w:sz w:val="20"/>
          <w:szCs w:val="20"/>
          <w:lang w:eastAsia="es-MX"/>
        </w:rPr>
        <w:t>, mismo que está conformado por el total de</w:t>
      </w:r>
      <w:r w:rsidRPr="007E6D94">
        <w:rPr>
          <w:rFonts w:ascii="Arial" w:eastAsia="Times New Roman" w:hAnsi="Arial" w:cs="Arial"/>
          <w:sz w:val="20"/>
          <w:szCs w:val="20"/>
          <w:lang w:eastAsia="es-ES"/>
        </w:rPr>
        <w:t xml:space="preserve"> obligaciones a cargo de nuestro ente público, originadas en circunstancias ciertas, cuya exactitud del valor depende de un hecho futuro; estas obligaciones deben ser justificables y su medición monetaria debe ser confiable, en un plazo menor o igual a doce meses. </w:t>
      </w:r>
    </w:p>
    <w:p w14:paraId="6CA2F5E7" w14:textId="5E9C0A78" w:rsidR="006273E4" w:rsidRPr="007E6D94" w:rsidRDefault="00443D2A" w:rsidP="003F4E6C">
      <w:pPr>
        <w:spacing w:before="240"/>
        <w:jc w:val="both"/>
        <w:rPr>
          <w:rFonts w:ascii="Arial" w:eastAsia="Times New Roman" w:hAnsi="Arial" w:cs="Arial"/>
          <w:bCs/>
          <w:sz w:val="20"/>
          <w:szCs w:val="20"/>
          <w:lang w:eastAsia="es-MX"/>
        </w:rPr>
      </w:pPr>
      <w:r w:rsidRPr="00443D2A">
        <w:rPr>
          <w:rFonts w:ascii="Arial" w:eastAsia="Times New Roman" w:hAnsi="Arial" w:cs="Arial"/>
          <w:bCs/>
          <w:sz w:val="20"/>
          <w:szCs w:val="20"/>
          <w:lang w:eastAsia="es-MX"/>
        </w:rPr>
        <w:t xml:space="preserve">Estas provisiones refieren retenciones a partidos políticos debido a sanciones impuestas por autoridades en materia Electoral, dichas retenciones serán enteradas a la Secretaría de Finanzas y Administración del Estado de Michoacán, en el mes inmediato posterior. </w:t>
      </w:r>
    </w:p>
    <w:p w14:paraId="42C09920" w14:textId="2A74CC41" w:rsidR="00A7084A" w:rsidRPr="007E6D94" w:rsidRDefault="00A7084A" w:rsidP="003F4E6C">
      <w:pPr>
        <w:spacing w:before="240"/>
        <w:jc w:val="both"/>
        <w:rPr>
          <w:rFonts w:ascii="Arial" w:eastAsia="Times New Roman" w:hAnsi="Arial" w:cs="Arial"/>
          <w:bCs/>
          <w:sz w:val="20"/>
          <w:szCs w:val="20"/>
          <w:lang w:eastAsia="es-MX"/>
        </w:rPr>
      </w:pPr>
      <w:r w:rsidRPr="007E6D94">
        <w:rPr>
          <w:rFonts w:ascii="Arial" w:hAnsi="Arial" w:cs="Arial"/>
          <w:bCs/>
          <w:sz w:val="20"/>
          <w:szCs w:val="20"/>
        </w:rPr>
        <w:t>2.1.9 E</w:t>
      </w:r>
      <w:r w:rsidR="00636224" w:rsidRPr="007E6D94">
        <w:rPr>
          <w:rFonts w:ascii="Arial" w:eastAsia="Times New Roman" w:hAnsi="Arial" w:cs="Arial"/>
          <w:bCs/>
          <w:sz w:val="20"/>
          <w:szCs w:val="20"/>
          <w:lang w:eastAsia="es-MX"/>
        </w:rPr>
        <w:t>l</w:t>
      </w:r>
      <w:r w:rsidR="007952D5" w:rsidRPr="007E6D94">
        <w:rPr>
          <w:rFonts w:ascii="Arial" w:eastAsia="Times New Roman" w:hAnsi="Arial" w:cs="Arial"/>
          <w:bCs/>
          <w:sz w:val="20"/>
          <w:szCs w:val="20"/>
          <w:lang w:eastAsia="es-MX"/>
        </w:rPr>
        <w:t xml:space="preserve"> r</w:t>
      </w:r>
      <w:r w:rsidRPr="007E6D94">
        <w:rPr>
          <w:rFonts w:ascii="Arial" w:eastAsia="Times New Roman" w:hAnsi="Arial" w:cs="Arial"/>
          <w:bCs/>
          <w:sz w:val="20"/>
          <w:szCs w:val="20"/>
          <w:lang w:eastAsia="es-MX"/>
        </w:rPr>
        <w:t>ub</w:t>
      </w:r>
      <w:r w:rsidR="00491948" w:rsidRPr="007E6D94">
        <w:rPr>
          <w:rFonts w:ascii="Arial" w:eastAsia="Times New Roman" w:hAnsi="Arial" w:cs="Arial"/>
          <w:bCs/>
          <w:sz w:val="20"/>
          <w:szCs w:val="20"/>
          <w:lang w:eastAsia="es-MX"/>
        </w:rPr>
        <w:t>r</w:t>
      </w:r>
      <w:r w:rsidRPr="007E6D94">
        <w:rPr>
          <w:rFonts w:ascii="Arial" w:eastAsia="Times New Roman" w:hAnsi="Arial" w:cs="Arial"/>
          <w:bCs/>
          <w:sz w:val="20"/>
          <w:szCs w:val="20"/>
          <w:lang w:eastAsia="es-MX"/>
        </w:rPr>
        <w:t xml:space="preserve">o de </w:t>
      </w:r>
      <w:r w:rsidR="005E4E53" w:rsidRPr="007E6D94">
        <w:rPr>
          <w:rFonts w:ascii="Arial" w:eastAsia="Times New Roman" w:hAnsi="Arial" w:cs="Arial"/>
          <w:b/>
          <w:sz w:val="20"/>
          <w:szCs w:val="20"/>
          <w:lang w:eastAsia="es-ES"/>
        </w:rPr>
        <w:t>OTROS PASIVOS A CORTO PLAZO</w:t>
      </w:r>
      <w:r w:rsidR="00636224" w:rsidRPr="007E6D94">
        <w:rPr>
          <w:rFonts w:ascii="Arial" w:eastAsia="Times New Roman" w:hAnsi="Arial" w:cs="Arial"/>
          <w:b/>
          <w:sz w:val="20"/>
          <w:szCs w:val="20"/>
          <w:lang w:eastAsia="es-ES"/>
        </w:rPr>
        <w:t>;</w:t>
      </w:r>
      <w:r w:rsidRPr="007E6D94">
        <w:rPr>
          <w:rFonts w:ascii="Arial" w:eastAsia="Times New Roman" w:hAnsi="Arial" w:cs="Arial"/>
          <w:b/>
          <w:sz w:val="20"/>
          <w:szCs w:val="20"/>
          <w:lang w:eastAsia="es-ES"/>
        </w:rPr>
        <w:t xml:space="preserve"> </w:t>
      </w:r>
      <w:r w:rsidR="00636224" w:rsidRPr="007E6D94">
        <w:rPr>
          <w:rFonts w:ascii="Arial" w:eastAsia="Times New Roman" w:hAnsi="Arial" w:cs="Arial"/>
          <w:bCs/>
          <w:sz w:val="20"/>
          <w:szCs w:val="20"/>
          <w:lang w:eastAsia="es-MX"/>
        </w:rPr>
        <w:t>con saldo por</w:t>
      </w:r>
      <w:r w:rsidRPr="007E6D94">
        <w:rPr>
          <w:rFonts w:ascii="Arial" w:eastAsia="Times New Roman" w:hAnsi="Arial" w:cs="Arial"/>
          <w:bCs/>
          <w:sz w:val="20"/>
          <w:szCs w:val="20"/>
          <w:lang w:eastAsia="es-MX"/>
        </w:rPr>
        <w:t xml:space="preserve"> la cantidad de </w:t>
      </w:r>
      <w:r w:rsidRPr="007E6D94">
        <w:rPr>
          <w:rFonts w:ascii="Arial" w:eastAsia="Times New Roman" w:hAnsi="Arial" w:cs="Arial"/>
          <w:b/>
          <w:sz w:val="20"/>
          <w:szCs w:val="20"/>
          <w:lang w:eastAsia="es-MX"/>
        </w:rPr>
        <w:t>$</w:t>
      </w:r>
      <w:r w:rsidR="00D90E5E">
        <w:rPr>
          <w:rFonts w:ascii="Arial" w:hAnsi="Arial" w:cs="Arial"/>
          <w:b/>
          <w:bCs/>
          <w:sz w:val="20"/>
          <w:szCs w:val="20"/>
        </w:rPr>
        <w:t>20,761.47</w:t>
      </w:r>
      <w:r w:rsidR="007C4725" w:rsidRPr="007E6D94">
        <w:rPr>
          <w:rFonts w:ascii="Arial" w:hAnsi="Arial" w:cs="Arial"/>
          <w:b/>
          <w:bCs/>
          <w:sz w:val="20"/>
          <w:szCs w:val="20"/>
        </w:rPr>
        <w:t xml:space="preserve"> </w:t>
      </w:r>
      <w:r w:rsidR="00CD4081" w:rsidRPr="00CD4081">
        <w:rPr>
          <w:rFonts w:ascii="Arial" w:hAnsi="Arial" w:cs="Arial"/>
          <w:sz w:val="20"/>
          <w:szCs w:val="20"/>
        </w:rPr>
        <w:t>(veinte mil setecientos sesenta y un pesos 47/100 m.n.),</w:t>
      </w:r>
      <w:r w:rsidRPr="007E6D94">
        <w:rPr>
          <w:rFonts w:ascii="Arial" w:hAnsi="Arial" w:cs="Arial"/>
          <w:bCs/>
          <w:sz w:val="20"/>
          <w:szCs w:val="20"/>
        </w:rPr>
        <w:t xml:space="preserve"> </w:t>
      </w:r>
      <w:r w:rsidR="00636224" w:rsidRPr="007E6D94">
        <w:rPr>
          <w:rFonts w:ascii="Arial" w:hAnsi="Arial" w:cs="Arial"/>
          <w:bCs/>
          <w:sz w:val="20"/>
          <w:szCs w:val="20"/>
        </w:rPr>
        <w:t xml:space="preserve">el cual </w:t>
      </w:r>
      <w:r w:rsidRPr="007E6D94">
        <w:rPr>
          <w:rFonts w:ascii="Arial" w:hAnsi="Arial" w:cs="Arial"/>
          <w:bCs/>
          <w:sz w:val="20"/>
          <w:szCs w:val="20"/>
        </w:rPr>
        <w:t xml:space="preserve">representa </w:t>
      </w:r>
      <w:r w:rsidRPr="007E6D94">
        <w:rPr>
          <w:rFonts w:ascii="Arial" w:eastAsia="Times New Roman" w:hAnsi="Arial" w:cs="Arial"/>
          <w:bCs/>
          <w:sz w:val="20"/>
          <w:szCs w:val="20"/>
          <w:lang w:eastAsia="es-ES"/>
        </w:rPr>
        <w:t>el monto de los adeudos de nuestro ente público con terceros, a cubrirse en</w:t>
      </w:r>
      <w:r w:rsidR="00B71D9C">
        <w:rPr>
          <w:rFonts w:ascii="Arial" w:eastAsia="Times New Roman" w:hAnsi="Arial" w:cs="Arial"/>
          <w:bCs/>
          <w:sz w:val="20"/>
          <w:szCs w:val="20"/>
          <w:lang w:eastAsia="es-ES"/>
        </w:rPr>
        <w:t xml:space="preserve"> el primer trimestre del siguiente ejercicio</w:t>
      </w:r>
      <w:r w:rsidRPr="007E6D94">
        <w:rPr>
          <w:rFonts w:ascii="Arial" w:eastAsia="Times New Roman" w:hAnsi="Arial" w:cs="Arial"/>
          <w:bCs/>
          <w:sz w:val="20"/>
          <w:szCs w:val="20"/>
          <w:lang w:eastAsia="es-ES"/>
        </w:rPr>
        <w:t xml:space="preserve">. </w:t>
      </w:r>
      <w:r w:rsidR="00636224" w:rsidRPr="007E6D94">
        <w:rPr>
          <w:rFonts w:ascii="Arial" w:hAnsi="Arial" w:cs="Arial"/>
          <w:bCs/>
          <w:sz w:val="20"/>
          <w:szCs w:val="20"/>
        </w:rPr>
        <w:t xml:space="preserve">Este </w:t>
      </w:r>
      <w:r w:rsidR="00712F7B" w:rsidRPr="007E6D94">
        <w:rPr>
          <w:rFonts w:ascii="Arial" w:eastAsia="Times New Roman" w:hAnsi="Arial" w:cs="Arial"/>
          <w:bCs/>
          <w:sz w:val="20"/>
          <w:szCs w:val="20"/>
          <w:lang w:eastAsia="es-MX"/>
        </w:rPr>
        <w:t>r</w:t>
      </w:r>
      <w:r w:rsidRPr="007E6D94">
        <w:rPr>
          <w:rFonts w:ascii="Arial" w:eastAsia="Times New Roman" w:hAnsi="Arial" w:cs="Arial"/>
          <w:bCs/>
          <w:sz w:val="20"/>
          <w:szCs w:val="20"/>
          <w:lang w:eastAsia="es-MX"/>
        </w:rPr>
        <w:t xml:space="preserve">ubro </w:t>
      </w:r>
      <w:r w:rsidR="00636224" w:rsidRPr="007E6D94">
        <w:rPr>
          <w:rFonts w:ascii="Arial" w:eastAsia="Times New Roman" w:hAnsi="Arial" w:cs="Arial"/>
          <w:bCs/>
          <w:sz w:val="20"/>
          <w:szCs w:val="20"/>
          <w:lang w:eastAsia="es-MX"/>
        </w:rPr>
        <w:t>se integra</w:t>
      </w:r>
      <w:r w:rsidRPr="007E6D94">
        <w:rPr>
          <w:rFonts w:ascii="Arial" w:eastAsia="Times New Roman" w:hAnsi="Arial" w:cs="Arial"/>
          <w:bCs/>
          <w:sz w:val="20"/>
          <w:szCs w:val="20"/>
          <w:lang w:eastAsia="es-MX"/>
        </w:rPr>
        <w:t xml:space="preserve"> </w:t>
      </w:r>
      <w:r w:rsidR="00636224" w:rsidRPr="007E6D94">
        <w:rPr>
          <w:rFonts w:ascii="Arial" w:eastAsia="Times New Roman" w:hAnsi="Arial" w:cs="Arial"/>
          <w:bCs/>
          <w:sz w:val="20"/>
          <w:szCs w:val="20"/>
          <w:lang w:eastAsia="es-MX"/>
        </w:rPr>
        <w:t>por</w:t>
      </w:r>
      <w:r w:rsidRPr="007E6D94">
        <w:rPr>
          <w:rFonts w:ascii="Arial" w:eastAsia="Times New Roman" w:hAnsi="Arial" w:cs="Arial"/>
          <w:bCs/>
          <w:sz w:val="20"/>
          <w:szCs w:val="20"/>
          <w:lang w:eastAsia="es-MX"/>
        </w:rPr>
        <w:t xml:space="preserve"> </w:t>
      </w:r>
      <w:r w:rsidRPr="007E6D94">
        <w:rPr>
          <w:rFonts w:ascii="Arial" w:eastAsia="Times New Roman" w:hAnsi="Arial" w:cs="Arial"/>
          <w:bCs/>
          <w:sz w:val="20"/>
          <w:szCs w:val="20"/>
          <w:lang w:eastAsia="es-ES"/>
        </w:rPr>
        <w:t xml:space="preserve">Ingresos por Clasificar, Recaudación por Participar y Otros Pasivos Circulantes. </w:t>
      </w:r>
    </w:p>
    <w:p w14:paraId="6C0A726E" w14:textId="243D49DD" w:rsidR="00883BAB" w:rsidRPr="007E6D94" w:rsidRDefault="00561C69" w:rsidP="003F4E6C">
      <w:pPr>
        <w:spacing w:before="240"/>
        <w:jc w:val="both"/>
        <w:rPr>
          <w:rFonts w:ascii="Arial" w:hAnsi="Arial" w:cs="Arial"/>
          <w:b/>
          <w:sz w:val="20"/>
          <w:szCs w:val="20"/>
        </w:rPr>
      </w:pPr>
      <w:r>
        <w:rPr>
          <w:rFonts w:ascii="Arial" w:hAnsi="Arial" w:cs="Arial"/>
          <w:b/>
          <w:sz w:val="20"/>
          <w:szCs w:val="20"/>
        </w:rPr>
        <w:t xml:space="preserve">2.2 </w:t>
      </w:r>
      <w:r w:rsidR="00883BAB" w:rsidRPr="007E6D94">
        <w:rPr>
          <w:rFonts w:ascii="Arial" w:hAnsi="Arial" w:cs="Arial"/>
          <w:b/>
          <w:sz w:val="20"/>
          <w:szCs w:val="20"/>
        </w:rPr>
        <w:t xml:space="preserve">PASIVO </w:t>
      </w:r>
      <w:r w:rsidR="00E01225" w:rsidRPr="007E6D94">
        <w:rPr>
          <w:rFonts w:ascii="Arial" w:hAnsi="Arial" w:cs="Arial"/>
          <w:b/>
          <w:sz w:val="20"/>
          <w:szCs w:val="20"/>
        </w:rPr>
        <w:t>NO CIRCULANTE</w:t>
      </w:r>
    </w:p>
    <w:p w14:paraId="351A1E16" w14:textId="52348BEB" w:rsidR="005A1E4E" w:rsidRPr="007E6D94" w:rsidRDefault="00883BAB" w:rsidP="003F4E6C">
      <w:pPr>
        <w:spacing w:before="240"/>
        <w:jc w:val="both"/>
        <w:rPr>
          <w:rFonts w:ascii="Arial" w:hAnsi="Arial" w:cs="Arial"/>
          <w:bCs/>
          <w:sz w:val="20"/>
          <w:szCs w:val="20"/>
        </w:rPr>
      </w:pPr>
      <w:r w:rsidRPr="007E6D94">
        <w:rPr>
          <w:rFonts w:ascii="Arial" w:hAnsi="Arial" w:cs="Arial"/>
          <w:bCs/>
          <w:sz w:val="20"/>
          <w:szCs w:val="20"/>
        </w:rPr>
        <w:t xml:space="preserve">Este grupo </w:t>
      </w:r>
      <w:r w:rsidR="006526D2" w:rsidRPr="007E6D94">
        <w:rPr>
          <w:rFonts w:ascii="Arial" w:hAnsi="Arial" w:cs="Arial"/>
          <w:bCs/>
          <w:sz w:val="20"/>
          <w:szCs w:val="20"/>
        </w:rPr>
        <w:t>está</w:t>
      </w:r>
      <w:r w:rsidRPr="007E6D94">
        <w:rPr>
          <w:rFonts w:ascii="Arial" w:hAnsi="Arial" w:cs="Arial"/>
          <w:bCs/>
          <w:sz w:val="20"/>
          <w:szCs w:val="20"/>
        </w:rPr>
        <w:t xml:space="preserve"> constituido por las obligaciones cuyo vencimiento será posterior a doce meses, estas cuentas no tienen movimientos durante el ejercicio a excepción del movimiento que debe de hacerse al </w:t>
      </w:r>
      <w:r w:rsidRPr="007E6D94">
        <w:rPr>
          <w:rFonts w:ascii="Arial" w:hAnsi="Arial" w:cs="Arial"/>
          <w:bCs/>
          <w:sz w:val="20"/>
          <w:szCs w:val="20"/>
        </w:rPr>
        <w:lastRenderedPageBreak/>
        <w:t>inicio del ejercicio por la proporción de la deuda de estas cuentas a las cuentas de porción de la Deuda Pública a pagarse</w:t>
      </w:r>
      <w:r w:rsidR="001567B7" w:rsidRPr="007E6D94">
        <w:rPr>
          <w:rFonts w:ascii="Arial" w:hAnsi="Arial" w:cs="Arial"/>
          <w:bCs/>
          <w:sz w:val="20"/>
          <w:szCs w:val="20"/>
        </w:rPr>
        <w:t xml:space="preserve"> en el ejercicio fiscal presente.</w:t>
      </w:r>
      <w:r w:rsidRPr="007E6D94">
        <w:rPr>
          <w:rFonts w:ascii="Arial" w:hAnsi="Arial" w:cs="Arial"/>
          <w:bCs/>
          <w:sz w:val="20"/>
          <w:szCs w:val="20"/>
        </w:rPr>
        <w:t xml:space="preserve"> </w:t>
      </w:r>
    </w:p>
    <w:p w14:paraId="47B0C98B" w14:textId="4600FA13" w:rsidR="007070F8" w:rsidRPr="005A1E4E" w:rsidRDefault="001567B7" w:rsidP="005A1E4E">
      <w:pPr>
        <w:spacing w:before="240"/>
        <w:jc w:val="both"/>
        <w:rPr>
          <w:rFonts w:ascii="Arial" w:hAnsi="Arial" w:cs="Arial"/>
          <w:bCs/>
          <w:sz w:val="20"/>
          <w:szCs w:val="20"/>
        </w:rPr>
      </w:pPr>
      <w:r w:rsidRPr="007E6D94">
        <w:rPr>
          <w:rFonts w:ascii="Arial" w:eastAsia="Times New Roman" w:hAnsi="Arial" w:cs="Arial"/>
          <w:sz w:val="20"/>
          <w:szCs w:val="20"/>
          <w:lang w:eastAsia="es-ES"/>
        </w:rPr>
        <w:t>2.2.1</w:t>
      </w:r>
      <w:r w:rsidRPr="007E6D94">
        <w:rPr>
          <w:rFonts w:ascii="Arial" w:eastAsia="Times New Roman" w:hAnsi="Arial" w:cs="Arial"/>
          <w:b/>
          <w:sz w:val="20"/>
          <w:szCs w:val="20"/>
          <w:lang w:eastAsia="es-ES"/>
        </w:rPr>
        <w:t xml:space="preserve"> </w:t>
      </w:r>
      <w:r w:rsidRPr="007E6D94">
        <w:rPr>
          <w:rFonts w:ascii="Arial" w:hAnsi="Arial" w:cs="Arial"/>
          <w:bCs/>
          <w:sz w:val="20"/>
          <w:szCs w:val="20"/>
        </w:rPr>
        <w:t>E</w:t>
      </w:r>
      <w:r w:rsidR="00C44F11" w:rsidRPr="007E6D94">
        <w:rPr>
          <w:rFonts w:ascii="Arial" w:eastAsia="Times New Roman" w:hAnsi="Arial" w:cs="Arial"/>
          <w:bCs/>
          <w:sz w:val="20"/>
          <w:szCs w:val="20"/>
          <w:lang w:eastAsia="es-MX"/>
        </w:rPr>
        <w:t>l</w:t>
      </w:r>
      <w:r w:rsidR="007952D5" w:rsidRPr="007E6D94">
        <w:rPr>
          <w:rFonts w:ascii="Arial" w:eastAsia="Times New Roman" w:hAnsi="Arial" w:cs="Arial"/>
          <w:bCs/>
          <w:sz w:val="20"/>
          <w:szCs w:val="20"/>
          <w:lang w:eastAsia="es-MX"/>
        </w:rPr>
        <w:t xml:space="preserve"> r</w:t>
      </w:r>
      <w:r w:rsidRPr="007E6D94">
        <w:rPr>
          <w:rFonts w:ascii="Arial" w:eastAsia="Times New Roman" w:hAnsi="Arial" w:cs="Arial"/>
          <w:bCs/>
          <w:sz w:val="20"/>
          <w:szCs w:val="20"/>
          <w:lang w:eastAsia="es-MX"/>
        </w:rPr>
        <w:t>ub</w:t>
      </w:r>
      <w:r w:rsidR="00491948" w:rsidRPr="007E6D94">
        <w:rPr>
          <w:rFonts w:ascii="Arial" w:eastAsia="Times New Roman" w:hAnsi="Arial" w:cs="Arial"/>
          <w:bCs/>
          <w:sz w:val="20"/>
          <w:szCs w:val="20"/>
          <w:lang w:eastAsia="es-MX"/>
        </w:rPr>
        <w:t>r</w:t>
      </w:r>
      <w:r w:rsidRPr="007E6D94">
        <w:rPr>
          <w:rFonts w:ascii="Arial" w:eastAsia="Times New Roman" w:hAnsi="Arial" w:cs="Arial"/>
          <w:bCs/>
          <w:sz w:val="20"/>
          <w:szCs w:val="20"/>
          <w:lang w:eastAsia="es-MX"/>
        </w:rPr>
        <w:t xml:space="preserve">o de </w:t>
      </w:r>
      <w:r w:rsidR="005E4E53" w:rsidRPr="007E6D94">
        <w:rPr>
          <w:rFonts w:ascii="Arial" w:eastAsia="Times New Roman" w:hAnsi="Arial" w:cs="Arial"/>
          <w:b/>
          <w:sz w:val="20"/>
          <w:szCs w:val="20"/>
          <w:lang w:eastAsia="es-ES"/>
        </w:rPr>
        <w:t>CUENTAS POR PAGAR A LARGO PLAZO</w:t>
      </w:r>
      <w:r w:rsidR="00C44F11" w:rsidRPr="007E6D94">
        <w:rPr>
          <w:rFonts w:ascii="Arial" w:eastAsia="Times New Roman" w:hAnsi="Arial" w:cs="Arial"/>
          <w:b/>
          <w:sz w:val="20"/>
          <w:szCs w:val="20"/>
          <w:lang w:eastAsia="es-ES"/>
        </w:rPr>
        <w:t>;</w:t>
      </w:r>
      <w:r w:rsidRPr="007E6D94">
        <w:rPr>
          <w:rFonts w:ascii="Arial" w:eastAsia="Times New Roman" w:hAnsi="Arial" w:cs="Arial"/>
          <w:b/>
          <w:sz w:val="20"/>
          <w:szCs w:val="20"/>
          <w:lang w:eastAsia="es-ES"/>
        </w:rPr>
        <w:t xml:space="preserve"> </w:t>
      </w:r>
      <w:r w:rsidR="00C44F11" w:rsidRPr="007E6D94">
        <w:rPr>
          <w:rFonts w:ascii="Arial" w:eastAsia="Times New Roman" w:hAnsi="Arial" w:cs="Arial"/>
          <w:sz w:val="20"/>
          <w:szCs w:val="20"/>
          <w:lang w:eastAsia="es-ES"/>
        </w:rPr>
        <w:t xml:space="preserve">registra un saldo </w:t>
      </w:r>
      <w:r w:rsidRPr="007E6D94">
        <w:rPr>
          <w:rFonts w:ascii="Arial" w:eastAsia="Times New Roman" w:hAnsi="Arial" w:cs="Arial"/>
          <w:bCs/>
          <w:sz w:val="20"/>
          <w:szCs w:val="20"/>
          <w:lang w:eastAsia="es-MX"/>
        </w:rPr>
        <w:t xml:space="preserve">de </w:t>
      </w:r>
      <w:r w:rsidRPr="007E6D94">
        <w:rPr>
          <w:rFonts w:ascii="Arial" w:eastAsia="Times New Roman" w:hAnsi="Arial" w:cs="Arial"/>
          <w:b/>
          <w:sz w:val="20"/>
          <w:szCs w:val="20"/>
          <w:lang w:eastAsia="es-MX"/>
        </w:rPr>
        <w:t>$</w:t>
      </w:r>
      <w:r w:rsidR="00D90E5E">
        <w:rPr>
          <w:rFonts w:ascii="Arial" w:hAnsi="Arial" w:cs="Arial"/>
          <w:b/>
          <w:bCs/>
          <w:sz w:val="20"/>
          <w:szCs w:val="20"/>
        </w:rPr>
        <w:t>19,549,535.44</w:t>
      </w:r>
      <w:r w:rsidR="007C4725" w:rsidRPr="007E6D94">
        <w:rPr>
          <w:rFonts w:ascii="Arial" w:hAnsi="Arial" w:cs="Arial"/>
          <w:b/>
          <w:bCs/>
          <w:sz w:val="20"/>
          <w:szCs w:val="20"/>
        </w:rPr>
        <w:t xml:space="preserve"> </w:t>
      </w:r>
      <w:r w:rsidR="00FE6A10" w:rsidRPr="00FE6A10">
        <w:rPr>
          <w:rFonts w:ascii="Arial" w:hAnsi="Arial" w:cs="Arial"/>
          <w:sz w:val="20"/>
          <w:szCs w:val="20"/>
        </w:rPr>
        <w:t>(diecinueve millones quinientos cuarenta y nueve mil quinientos treinta y cinco pesos 44/100 m.n.</w:t>
      </w:r>
      <w:r w:rsidR="007C4725" w:rsidRPr="00FE6A10">
        <w:rPr>
          <w:rFonts w:ascii="Arial" w:hAnsi="Arial" w:cs="Arial"/>
          <w:sz w:val="20"/>
          <w:szCs w:val="20"/>
        </w:rPr>
        <w:t>)</w:t>
      </w:r>
      <w:r w:rsidR="00C44F11" w:rsidRPr="007E6D94">
        <w:rPr>
          <w:rFonts w:ascii="Arial" w:hAnsi="Arial" w:cs="Arial"/>
          <w:bCs/>
          <w:sz w:val="20"/>
          <w:szCs w:val="20"/>
        </w:rPr>
        <w:t>,</w:t>
      </w:r>
      <w:r w:rsidRPr="007E6D94">
        <w:rPr>
          <w:rFonts w:ascii="Arial" w:hAnsi="Arial" w:cs="Arial"/>
          <w:bCs/>
          <w:sz w:val="20"/>
          <w:szCs w:val="20"/>
        </w:rPr>
        <w:t xml:space="preserve"> </w:t>
      </w:r>
      <w:r w:rsidR="00C44F11" w:rsidRPr="007E6D94">
        <w:rPr>
          <w:rFonts w:ascii="Arial" w:hAnsi="Arial" w:cs="Arial"/>
          <w:bCs/>
          <w:sz w:val="20"/>
          <w:szCs w:val="20"/>
        </w:rPr>
        <w:t xml:space="preserve">monto que </w:t>
      </w:r>
      <w:r w:rsidRPr="007E6D94">
        <w:rPr>
          <w:rFonts w:ascii="Arial" w:hAnsi="Arial" w:cs="Arial"/>
          <w:bCs/>
          <w:sz w:val="20"/>
          <w:szCs w:val="20"/>
        </w:rPr>
        <w:t xml:space="preserve">representa </w:t>
      </w:r>
      <w:r w:rsidR="00C44F11" w:rsidRPr="007E6D94">
        <w:rPr>
          <w:rFonts w:ascii="Arial" w:hAnsi="Arial" w:cs="Arial"/>
          <w:bCs/>
          <w:sz w:val="20"/>
          <w:szCs w:val="20"/>
        </w:rPr>
        <w:t xml:space="preserve">el total de </w:t>
      </w:r>
      <w:r w:rsidRPr="007E6D94">
        <w:rPr>
          <w:rFonts w:ascii="Arial" w:eastAsia="Times New Roman" w:hAnsi="Arial" w:cs="Arial"/>
          <w:bCs/>
          <w:sz w:val="20"/>
          <w:szCs w:val="20"/>
          <w:lang w:eastAsia="es-ES"/>
        </w:rPr>
        <w:t>los adeudos de</w:t>
      </w:r>
      <w:r w:rsidR="00C44F11" w:rsidRPr="007E6D94">
        <w:rPr>
          <w:rFonts w:ascii="Arial" w:eastAsia="Times New Roman" w:hAnsi="Arial" w:cs="Arial"/>
          <w:bCs/>
          <w:sz w:val="20"/>
          <w:szCs w:val="20"/>
          <w:lang w:eastAsia="es-ES"/>
        </w:rPr>
        <w:t>l</w:t>
      </w:r>
      <w:r w:rsidRPr="007E6D94">
        <w:rPr>
          <w:rFonts w:ascii="Arial" w:eastAsia="Times New Roman" w:hAnsi="Arial" w:cs="Arial"/>
          <w:bCs/>
          <w:sz w:val="20"/>
          <w:szCs w:val="20"/>
          <w:lang w:eastAsia="es-ES"/>
        </w:rPr>
        <w:t xml:space="preserve"> </w:t>
      </w:r>
      <w:r w:rsidR="0098232B" w:rsidRPr="007E6D94">
        <w:rPr>
          <w:rFonts w:ascii="Arial" w:eastAsia="Times New Roman" w:hAnsi="Arial" w:cs="Arial"/>
          <w:bCs/>
          <w:sz w:val="20"/>
          <w:szCs w:val="20"/>
          <w:lang w:eastAsia="es-ES"/>
        </w:rPr>
        <w:t>E</w:t>
      </w:r>
      <w:r w:rsidRPr="007E6D94">
        <w:rPr>
          <w:rFonts w:ascii="Arial" w:eastAsia="Times New Roman" w:hAnsi="Arial" w:cs="Arial"/>
          <w:bCs/>
          <w:sz w:val="20"/>
          <w:szCs w:val="20"/>
          <w:lang w:eastAsia="es-ES"/>
        </w:rPr>
        <w:t xml:space="preserve">nte </w:t>
      </w:r>
      <w:r w:rsidR="0098232B" w:rsidRPr="007E6D94">
        <w:rPr>
          <w:rFonts w:ascii="Arial" w:eastAsia="Times New Roman" w:hAnsi="Arial" w:cs="Arial"/>
          <w:bCs/>
          <w:sz w:val="20"/>
          <w:szCs w:val="20"/>
          <w:lang w:eastAsia="es-ES"/>
        </w:rPr>
        <w:t>P</w:t>
      </w:r>
      <w:r w:rsidRPr="007E6D94">
        <w:rPr>
          <w:rFonts w:ascii="Arial" w:eastAsia="Times New Roman" w:hAnsi="Arial" w:cs="Arial"/>
          <w:bCs/>
          <w:sz w:val="20"/>
          <w:szCs w:val="20"/>
          <w:lang w:eastAsia="es-ES"/>
        </w:rPr>
        <w:t>úblico con</w:t>
      </w:r>
      <w:r w:rsidR="0098232B" w:rsidRPr="007E6D94">
        <w:rPr>
          <w:rFonts w:ascii="Arial" w:eastAsia="Times New Roman" w:hAnsi="Arial" w:cs="Arial"/>
          <w:bCs/>
          <w:sz w:val="20"/>
          <w:szCs w:val="20"/>
          <w:lang w:eastAsia="es-ES"/>
        </w:rPr>
        <w:t xml:space="preserve"> terceros y </w:t>
      </w:r>
      <w:r w:rsidR="0098232B" w:rsidRPr="007E6D94">
        <w:rPr>
          <w:rFonts w:ascii="Arial" w:eastAsia="Times New Roman" w:hAnsi="Arial" w:cs="Arial"/>
          <w:sz w:val="20"/>
          <w:szCs w:val="20"/>
          <w:lang w:eastAsia="es-ES"/>
        </w:rPr>
        <w:t xml:space="preserve">que deberá pagar en un plazo mayor a doce meses. </w:t>
      </w:r>
      <w:r w:rsidR="0051459E" w:rsidRPr="007E6D94">
        <w:rPr>
          <w:rFonts w:ascii="Arial" w:eastAsia="Times New Roman" w:hAnsi="Arial" w:cs="Arial"/>
          <w:sz w:val="20"/>
          <w:szCs w:val="20"/>
          <w:lang w:eastAsia="es-ES"/>
        </w:rPr>
        <w:t>E</w:t>
      </w:r>
      <w:r w:rsidR="00C44F11" w:rsidRPr="007E6D94">
        <w:rPr>
          <w:rFonts w:ascii="Arial" w:eastAsia="Times New Roman" w:hAnsi="Arial" w:cs="Arial"/>
          <w:sz w:val="20"/>
          <w:szCs w:val="20"/>
          <w:lang w:eastAsia="es-ES"/>
        </w:rPr>
        <w:t>ste rubro e</w:t>
      </w:r>
      <w:r w:rsidR="0051459E" w:rsidRPr="007E6D94">
        <w:rPr>
          <w:rFonts w:ascii="Arial" w:eastAsia="Times New Roman" w:hAnsi="Arial" w:cs="Arial"/>
          <w:sz w:val="20"/>
          <w:szCs w:val="20"/>
          <w:lang w:eastAsia="es-ES"/>
        </w:rPr>
        <w:t>stá</w:t>
      </w:r>
      <w:r w:rsidR="0098232B" w:rsidRPr="007E6D94">
        <w:rPr>
          <w:rFonts w:ascii="Arial" w:eastAsia="Times New Roman" w:hAnsi="Arial" w:cs="Arial"/>
          <w:sz w:val="20"/>
          <w:szCs w:val="20"/>
          <w:lang w:eastAsia="es-ES"/>
        </w:rPr>
        <w:t xml:space="preserve"> constituido por las siguientes cuentas contables: Proveedores por Pagar a Largo Plazo y Contratistas por Obras Públicas por Pagar a Largo Plazo. </w:t>
      </w:r>
    </w:p>
    <w:p w14:paraId="5ECB10DD" w14:textId="27642373" w:rsidR="00F04058" w:rsidRDefault="00F04058" w:rsidP="003F4E6C">
      <w:pPr>
        <w:spacing w:before="240"/>
        <w:jc w:val="both"/>
        <w:rPr>
          <w:rFonts w:ascii="Arial" w:hAnsi="Arial" w:cs="Arial"/>
          <w:sz w:val="20"/>
          <w:szCs w:val="20"/>
        </w:rPr>
      </w:pPr>
      <w:r w:rsidRPr="007E6D94">
        <w:rPr>
          <w:rFonts w:ascii="Arial" w:eastAsia="Times New Roman" w:hAnsi="Arial" w:cs="Arial"/>
          <w:sz w:val="20"/>
          <w:szCs w:val="20"/>
          <w:lang w:eastAsia="es-ES"/>
        </w:rPr>
        <w:t>2.2.1.1</w:t>
      </w:r>
      <w:r w:rsidRPr="007E6D94">
        <w:rPr>
          <w:rFonts w:ascii="Arial" w:eastAsia="Times New Roman" w:hAnsi="Arial" w:cs="Arial"/>
          <w:b/>
          <w:sz w:val="20"/>
          <w:szCs w:val="20"/>
          <w:lang w:eastAsia="es-ES"/>
        </w:rPr>
        <w:t xml:space="preserve"> </w:t>
      </w:r>
      <w:r w:rsidR="00B501C1" w:rsidRPr="007E6D94">
        <w:rPr>
          <w:rFonts w:ascii="Arial" w:hAnsi="Arial" w:cs="Arial"/>
          <w:bCs/>
          <w:sz w:val="20"/>
          <w:szCs w:val="20"/>
        </w:rPr>
        <w:t>La</w:t>
      </w:r>
      <w:r w:rsidRPr="007E6D94">
        <w:rPr>
          <w:rFonts w:ascii="Arial" w:hAnsi="Arial" w:cs="Arial"/>
          <w:bCs/>
          <w:sz w:val="20"/>
          <w:szCs w:val="20"/>
        </w:rPr>
        <w:t xml:space="preserve"> cuenta de </w:t>
      </w:r>
      <w:r w:rsidR="00761181" w:rsidRPr="007E6D94">
        <w:rPr>
          <w:rFonts w:ascii="Arial" w:eastAsia="Times New Roman" w:hAnsi="Arial" w:cs="Arial"/>
          <w:b/>
          <w:sz w:val="20"/>
          <w:szCs w:val="20"/>
          <w:lang w:eastAsia="es-ES"/>
        </w:rPr>
        <w:t>PROVEEDORES POR PAGAR A LARGO PLAZO</w:t>
      </w:r>
      <w:r w:rsidR="00B501C1" w:rsidRPr="007E6D94">
        <w:rPr>
          <w:rFonts w:ascii="Arial" w:eastAsia="Times New Roman" w:hAnsi="Arial" w:cs="Arial"/>
          <w:b/>
          <w:sz w:val="20"/>
          <w:szCs w:val="20"/>
          <w:lang w:eastAsia="es-ES"/>
        </w:rPr>
        <w:t>;</w:t>
      </w:r>
      <w:r w:rsidRPr="007E6D94">
        <w:rPr>
          <w:rFonts w:ascii="Arial" w:eastAsia="Times New Roman" w:hAnsi="Arial" w:cs="Arial"/>
          <w:b/>
          <w:sz w:val="20"/>
          <w:szCs w:val="20"/>
          <w:lang w:eastAsia="es-ES"/>
        </w:rPr>
        <w:t xml:space="preserve"> </w:t>
      </w:r>
      <w:r w:rsidR="00301177" w:rsidRPr="007E6D94">
        <w:rPr>
          <w:rFonts w:ascii="Arial" w:eastAsia="Times New Roman" w:hAnsi="Arial" w:cs="Arial"/>
          <w:bCs/>
          <w:sz w:val="20"/>
          <w:szCs w:val="20"/>
          <w:lang w:eastAsia="es-ES"/>
        </w:rPr>
        <w:t>con saldo por</w:t>
      </w:r>
      <w:r w:rsidRPr="007E6D94">
        <w:rPr>
          <w:rFonts w:ascii="Arial" w:eastAsia="Times New Roman" w:hAnsi="Arial" w:cs="Arial"/>
          <w:bCs/>
          <w:sz w:val="20"/>
          <w:szCs w:val="20"/>
          <w:lang w:eastAsia="es-MX"/>
        </w:rPr>
        <w:t xml:space="preserve"> la cantidad de </w:t>
      </w:r>
      <w:r w:rsidRPr="007E6D94">
        <w:rPr>
          <w:rFonts w:ascii="Arial" w:eastAsia="Times New Roman" w:hAnsi="Arial" w:cs="Arial"/>
          <w:b/>
          <w:sz w:val="20"/>
          <w:szCs w:val="20"/>
          <w:lang w:eastAsia="es-MX"/>
        </w:rPr>
        <w:t>$</w:t>
      </w:r>
      <w:r w:rsidR="00D90E5E">
        <w:rPr>
          <w:rFonts w:ascii="Arial" w:hAnsi="Arial" w:cs="Arial"/>
          <w:b/>
          <w:bCs/>
          <w:sz w:val="20"/>
          <w:szCs w:val="20"/>
        </w:rPr>
        <w:t>19,549,535.44</w:t>
      </w:r>
      <w:r w:rsidR="007C4725" w:rsidRPr="007E6D94">
        <w:rPr>
          <w:rFonts w:ascii="Arial" w:hAnsi="Arial" w:cs="Arial"/>
          <w:b/>
          <w:bCs/>
          <w:sz w:val="20"/>
          <w:szCs w:val="20"/>
        </w:rPr>
        <w:t xml:space="preserve"> </w:t>
      </w:r>
      <w:r w:rsidR="00C2548A" w:rsidRPr="00C2548A">
        <w:rPr>
          <w:rFonts w:ascii="Arial" w:hAnsi="Arial" w:cs="Arial"/>
          <w:sz w:val="20"/>
          <w:szCs w:val="20"/>
        </w:rPr>
        <w:t>(diecinueve millones quinientos cuarenta y nueve mil quinientos treinta y cinco pesos 44/100 m.n.)</w:t>
      </w:r>
      <w:r w:rsidR="00C2548A" w:rsidRPr="00C2548A">
        <w:rPr>
          <w:rFonts w:ascii="Arial" w:eastAsia="Times New Roman" w:hAnsi="Arial" w:cs="Arial"/>
          <w:sz w:val="20"/>
          <w:szCs w:val="20"/>
          <w:lang w:eastAsia="es-MX"/>
        </w:rPr>
        <w:t>,</w:t>
      </w:r>
      <w:r w:rsidR="00C2548A" w:rsidRPr="007E6D94">
        <w:rPr>
          <w:rFonts w:ascii="Arial" w:eastAsia="Times New Roman" w:hAnsi="Arial" w:cs="Arial"/>
          <w:bCs/>
          <w:sz w:val="20"/>
          <w:szCs w:val="20"/>
          <w:lang w:eastAsia="es-MX"/>
        </w:rPr>
        <w:t xml:space="preserve"> </w:t>
      </w:r>
      <w:r w:rsidRPr="007E6D94">
        <w:rPr>
          <w:rFonts w:ascii="Arial" w:eastAsia="Times New Roman" w:hAnsi="Arial" w:cs="Arial"/>
          <w:sz w:val="20"/>
          <w:szCs w:val="20"/>
          <w:lang w:eastAsia="es-ES"/>
        </w:rPr>
        <w:t xml:space="preserve">representa los adeudos con proveedores derivados de operaciones del ente público, con vencimiento mayor a doce meses. </w:t>
      </w:r>
    </w:p>
    <w:p w14:paraId="65280E49" w14:textId="77777777" w:rsidR="002B0EF1" w:rsidRPr="00AC71BB" w:rsidRDefault="002B0EF1" w:rsidP="002B0EF1">
      <w:pPr>
        <w:spacing w:before="240"/>
        <w:jc w:val="both"/>
        <w:rPr>
          <w:rFonts w:ascii="Arial" w:hAnsi="Arial" w:cs="Arial"/>
          <w:sz w:val="20"/>
          <w:szCs w:val="20"/>
          <w:lang w:val="es-ES_tradnl"/>
        </w:rPr>
      </w:pPr>
      <w:r w:rsidRPr="00AC71BB">
        <w:rPr>
          <w:rFonts w:ascii="Arial" w:hAnsi="Arial" w:cs="Arial"/>
          <w:sz w:val="20"/>
          <w:szCs w:val="20"/>
          <w:lang w:val="es-ES_tradnl"/>
        </w:rPr>
        <w:t xml:space="preserve">1. Se registro como cuenta por Pagar a Largo Plazo, los pasivos contingentes del Ejercicio 2018, por un importe de 6,720.439.33 (seis millones setecientos veinte mil cuatrocientos treinta y nueve pesos 33/100 m.n.). </w:t>
      </w:r>
    </w:p>
    <w:p w14:paraId="74ADAEF6" w14:textId="7BEE9887" w:rsidR="00EA77AB" w:rsidRPr="00AC71BB" w:rsidRDefault="002B0EF1" w:rsidP="002B0EF1">
      <w:pPr>
        <w:spacing w:before="240"/>
        <w:jc w:val="both"/>
        <w:rPr>
          <w:rFonts w:ascii="Arial" w:hAnsi="Arial" w:cs="Arial"/>
          <w:sz w:val="20"/>
          <w:szCs w:val="20"/>
          <w:lang w:val="es-ES_tradnl"/>
        </w:rPr>
      </w:pPr>
      <w:r w:rsidRPr="00AC71BB">
        <w:rPr>
          <w:rFonts w:ascii="Arial" w:hAnsi="Arial" w:cs="Arial"/>
          <w:sz w:val="20"/>
          <w:szCs w:val="20"/>
          <w:lang w:val="es-ES_tradnl"/>
        </w:rPr>
        <w:t>2. Se conformó como cuenta por Pagar a Largo Plazo</w:t>
      </w:r>
      <w:r w:rsidR="008A39CA">
        <w:rPr>
          <w:rFonts w:ascii="Arial" w:hAnsi="Arial" w:cs="Arial"/>
          <w:sz w:val="20"/>
          <w:szCs w:val="20"/>
          <w:lang w:val="es-ES_tradnl"/>
        </w:rPr>
        <w:t xml:space="preserve"> en diciembre de</w:t>
      </w:r>
      <w:r w:rsidR="00972B18">
        <w:rPr>
          <w:rFonts w:ascii="Arial" w:hAnsi="Arial" w:cs="Arial"/>
          <w:sz w:val="20"/>
          <w:szCs w:val="20"/>
          <w:lang w:val="es-ES_tradnl"/>
        </w:rPr>
        <w:t>l Ejercicio</w:t>
      </w:r>
      <w:r w:rsidR="008A39CA">
        <w:rPr>
          <w:rFonts w:ascii="Arial" w:hAnsi="Arial" w:cs="Arial"/>
          <w:sz w:val="20"/>
          <w:szCs w:val="20"/>
          <w:lang w:val="es-ES_tradnl"/>
        </w:rPr>
        <w:t xml:space="preserve"> 2021</w:t>
      </w:r>
      <w:r w:rsidRPr="00AC71BB">
        <w:rPr>
          <w:rFonts w:ascii="Arial" w:hAnsi="Arial" w:cs="Arial"/>
          <w:sz w:val="20"/>
          <w:szCs w:val="20"/>
          <w:lang w:val="es-ES_tradnl"/>
        </w:rPr>
        <w:t>, el saldo derivado del posible importe de adeudo a Talleres Gráficos de México, una vez pagada la cantidad correspondiente mediante comprobante fiscal se conformará presupuestalmente como una figura de Adeudos de Ejercicios Fiscales Anteriores (ADEFAS).</w:t>
      </w:r>
    </w:p>
    <w:p w14:paraId="1F7F54F6" w14:textId="3C5516E0" w:rsidR="002B0EF1" w:rsidRPr="002B0EF1" w:rsidRDefault="002B0EF1" w:rsidP="002B0EF1">
      <w:pPr>
        <w:spacing w:before="240" w:after="0"/>
        <w:jc w:val="center"/>
        <w:rPr>
          <w:rFonts w:ascii="Arial" w:hAnsi="Arial" w:cs="Arial"/>
          <w:b/>
          <w:bCs/>
          <w:sz w:val="16"/>
          <w:szCs w:val="16"/>
          <w:lang w:val="es-ES_tradnl"/>
        </w:rPr>
      </w:pPr>
      <w:r w:rsidRPr="002B0EF1">
        <w:rPr>
          <w:rFonts w:ascii="Arial" w:hAnsi="Arial" w:cs="Arial"/>
          <w:b/>
          <w:bCs/>
          <w:sz w:val="16"/>
          <w:szCs w:val="16"/>
          <w:lang w:val="es-ES_tradnl"/>
        </w:rPr>
        <w:t>ADEUDOS DE EJERCICIOS FISCALES ANTERIORES</w:t>
      </w:r>
    </w:p>
    <w:tbl>
      <w:tblPr>
        <w:tblW w:w="9358" w:type="dxa"/>
        <w:tblCellMar>
          <w:left w:w="70" w:type="dxa"/>
          <w:right w:w="70" w:type="dxa"/>
        </w:tblCellMar>
        <w:tblLook w:val="04A0" w:firstRow="1" w:lastRow="0" w:firstColumn="1" w:lastColumn="0" w:noHBand="0" w:noVBand="1"/>
      </w:tblPr>
      <w:tblGrid>
        <w:gridCol w:w="2094"/>
        <w:gridCol w:w="5320"/>
        <w:gridCol w:w="1944"/>
      </w:tblGrid>
      <w:tr w:rsidR="00C2548A" w:rsidRPr="009F5E01" w14:paraId="49F82EF8" w14:textId="77777777" w:rsidTr="007C323F">
        <w:trPr>
          <w:trHeight w:val="308"/>
        </w:trPr>
        <w:tc>
          <w:tcPr>
            <w:tcW w:w="2094" w:type="dxa"/>
            <w:tcBorders>
              <w:top w:val="single" w:sz="4" w:space="0" w:color="auto"/>
              <w:bottom w:val="single" w:sz="4" w:space="0" w:color="auto"/>
            </w:tcBorders>
            <w:shd w:val="clear" w:color="000000" w:fill="FFFFFF"/>
            <w:noWrap/>
            <w:vAlign w:val="center"/>
            <w:hideMark/>
          </w:tcPr>
          <w:p w14:paraId="0C48C3C0" w14:textId="77777777" w:rsidR="00C2548A" w:rsidRPr="009F5E01" w:rsidRDefault="00C2548A" w:rsidP="007C323F">
            <w:pPr>
              <w:spacing w:after="0" w:line="240" w:lineRule="auto"/>
              <w:jc w:val="center"/>
              <w:rPr>
                <w:rFonts w:ascii="Arial" w:eastAsia="Times New Roman" w:hAnsi="Arial" w:cs="Arial"/>
                <w:b/>
                <w:bCs/>
                <w:color w:val="000000"/>
                <w:sz w:val="18"/>
                <w:szCs w:val="18"/>
                <w:lang w:val="es-MX" w:eastAsia="es-MX"/>
              </w:rPr>
            </w:pPr>
            <w:r w:rsidRPr="009F5E01">
              <w:rPr>
                <w:rFonts w:ascii="Arial" w:eastAsia="Times New Roman" w:hAnsi="Arial" w:cs="Arial"/>
                <w:b/>
                <w:bCs/>
                <w:color w:val="000000"/>
                <w:sz w:val="18"/>
                <w:szCs w:val="18"/>
                <w:lang w:val="es-MX" w:eastAsia="es-MX"/>
              </w:rPr>
              <w:t>CUENTA</w:t>
            </w:r>
          </w:p>
        </w:tc>
        <w:tc>
          <w:tcPr>
            <w:tcW w:w="5320" w:type="dxa"/>
            <w:tcBorders>
              <w:top w:val="single" w:sz="4" w:space="0" w:color="auto"/>
              <w:bottom w:val="single" w:sz="4" w:space="0" w:color="auto"/>
            </w:tcBorders>
            <w:shd w:val="clear" w:color="000000" w:fill="FFFFFF"/>
            <w:noWrap/>
            <w:vAlign w:val="center"/>
            <w:hideMark/>
          </w:tcPr>
          <w:p w14:paraId="5E8A6308" w14:textId="77777777" w:rsidR="00C2548A" w:rsidRPr="009F5E01" w:rsidRDefault="00C2548A" w:rsidP="007C323F">
            <w:pPr>
              <w:spacing w:after="0" w:line="240" w:lineRule="auto"/>
              <w:jc w:val="center"/>
              <w:rPr>
                <w:rFonts w:ascii="Arial" w:eastAsia="Times New Roman" w:hAnsi="Arial" w:cs="Arial"/>
                <w:b/>
                <w:bCs/>
                <w:color w:val="000000"/>
                <w:sz w:val="18"/>
                <w:szCs w:val="18"/>
                <w:lang w:val="es-MX" w:eastAsia="es-MX"/>
              </w:rPr>
            </w:pPr>
            <w:r w:rsidRPr="009F5E01">
              <w:rPr>
                <w:rFonts w:ascii="Arial" w:eastAsia="Times New Roman" w:hAnsi="Arial" w:cs="Arial"/>
                <w:b/>
                <w:bCs/>
                <w:color w:val="000000"/>
                <w:sz w:val="18"/>
                <w:szCs w:val="18"/>
                <w:lang w:val="es-MX" w:eastAsia="es-MX"/>
              </w:rPr>
              <w:t>NOMBRE DE LA CUENTA</w:t>
            </w:r>
          </w:p>
        </w:tc>
        <w:tc>
          <w:tcPr>
            <w:tcW w:w="1944" w:type="dxa"/>
            <w:tcBorders>
              <w:top w:val="single" w:sz="4" w:space="0" w:color="auto"/>
              <w:bottom w:val="single" w:sz="4" w:space="0" w:color="auto"/>
            </w:tcBorders>
            <w:shd w:val="clear" w:color="000000" w:fill="FFFFFF"/>
            <w:noWrap/>
            <w:vAlign w:val="center"/>
            <w:hideMark/>
          </w:tcPr>
          <w:p w14:paraId="7E061247" w14:textId="77777777" w:rsidR="00C2548A" w:rsidRPr="009F5E01" w:rsidRDefault="00C2548A" w:rsidP="007C323F">
            <w:pPr>
              <w:spacing w:after="0" w:line="240" w:lineRule="auto"/>
              <w:jc w:val="center"/>
              <w:rPr>
                <w:rFonts w:ascii="Arial" w:eastAsia="Times New Roman" w:hAnsi="Arial" w:cs="Arial"/>
                <w:b/>
                <w:bCs/>
                <w:color w:val="000000"/>
                <w:sz w:val="18"/>
                <w:szCs w:val="18"/>
                <w:lang w:val="es-MX" w:eastAsia="es-MX"/>
              </w:rPr>
            </w:pPr>
            <w:r w:rsidRPr="009F5E01">
              <w:rPr>
                <w:rFonts w:ascii="Arial" w:eastAsia="Times New Roman" w:hAnsi="Arial" w:cs="Arial"/>
                <w:b/>
                <w:bCs/>
                <w:color w:val="000000"/>
                <w:sz w:val="18"/>
                <w:szCs w:val="18"/>
                <w:lang w:val="es-MX" w:eastAsia="es-MX"/>
              </w:rPr>
              <w:t>SALDO FINAL</w:t>
            </w:r>
          </w:p>
        </w:tc>
      </w:tr>
      <w:tr w:rsidR="00C2548A" w:rsidRPr="009F5E01" w14:paraId="5BFE64AD" w14:textId="77777777" w:rsidTr="007C323F">
        <w:trPr>
          <w:trHeight w:val="283"/>
        </w:trPr>
        <w:tc>
          <w:tcPr>
            <w:tcW w:w="2094" w:type="dxa"/>
            <w:tcBorders>
              <w:top w:val="single" w:sz="4" w:space="0" w:color="auto"/>
            </w:tcBorders>
            <w:shd w:val="clear" w:color="000000" w:fill="FFFFFF"/>
            <w:noWrap/>
            <w:vAlign w:val="bottom"/>
            <w:hideMark/>
          </w:tcPr>
          <w:p w14:paraId="512EBFA0" w14:textId="77777777" w:rsidR="00C2548A" w:rsidRPr="009F5E01" w:rsidRDefault="00C2548A" w:rsidP="007C323F">
            <w:pPr>
              <w:spacing w:after="0" w:line="240" w:lineRule="auto"/>
              <w:jc w:val="both"/>
              <w:rPr>
                <w:rFonts w:ascii="Arial" w:eastAsia="Times New Roman" w:hAnsi="Arial" w:cs="Arial"/>
                <w:b/>
                <w:bCs/>
                <w:color w:val="000000"/>
                <w:sz w:val="18"/>
                <w:szCs w:val="18"/>
                <w:lang w:val="es-MX" w:eastAsia="es-MX"/>
              </w:rPr>
            </w:pPr>
            <w:r w:rsidRPr="009F5E01">
              <w:rPr>
                <w:rFonts w:ascii="Arial" w:eastAsia="Times New Roman" w:hAnsi="Arial" w:cs="Arial"/>
                <w:b/>
                <w:bCs/>
                <w:color w:val="000000"/>
                <w:sz w:val="18"/>
                <w:szCs w:val="18"/>
                <w:lang w:val="es-MX" w:eastAsia="es-MX"/>
              </w:rPr>
              <w:t>2211-991</w:t>
            </w:r>
          </w:p>
        </w:tc>
        <w:tc>
          <w:tcPr>
            <w:tcW w:w="5320" w:type="dxa"/>
            <w:tcBorders>
              <w:top w:val="single" w:sz="4" w:space="0" w:color="auto"/>
            </w:tcBorders>
            <w:shd w:val="clear" w:color="000000" w:fill="FFFFFF"/>
            <w:noWrap/>
            <w:vAlign w:val="bottom"/>
            <w:hideMark/>
          </w:tcPr>
          <w:p w14:paraId="097A4DAC" w14:textId="77777777" w:rsidR="00C2548A" w:rsidRPr="009F5E01" w:rsidRDefault="00C2548A" w:rsidP="007C323F">
            <w:pPr>
              <w:spacing w:after="0" w:line="240" w:lineRule="auto"/>
              <w:jc w:val="both"/>
              <w:rPr>
                <w:rFonts w:ascii="Arial" w:eastAsia="Times New Roman" w:hAnsi="Arial" w:cs="Arial"/>
                <w:b/>
                <w:bCs/>
                <w:color w:val="000000"/>
                <w:sz w:val="18"/>
                <w:szCs w:val="18"/>
                <w:lang w:val="es-MX" w:eastAsia="es-MX"/>
              </w:rPr>
            </w:pPr>
            <w:r w:rsidRPr="009F5E01">
              <w:rPr>
                <w:rFonts w:ascii="Arial" w:eastAsia="Times New Roman" w:hAnsi="Arial" w:cs="Arial"/>
                <w:b/>
                <w:bCs/>
                <w:color w:val="000000"/>
                <w:sz w:val="18"/>
                <w:szCs w:val="18"/>
                <w:lang w:val="es-MX" w:eastAsia="es-MX"/>
              </w:rPr>
              <w:t>ADEUDOS DE EJERCICIOS FISCALES ANTERIORES</w:t>
            </w:r>
          </w:p>
        </w:tc>
        <w:tc>
          <w:tcPr>
            <w:tcW w:w="1944" w:type="dxa"/>
            <w:tcBorders>
              <w:top w:val="single" w:sz="4" w:space="0" w:color="auto"/>
            </w:tcBorders>
            <w:shd w:val="clear" w:color="000000" w:fill="FFFFFF"/>
            <w:noWrap/>
            <w:vAlign w:val="bottom"/>
            <w:hideMark/>
          </w:tcPr>
          <w:p w14:paraId="34026C38" w14:textId="77777777" w:rsidR="00C2548A" w:rsidRPr="009F5E01" w:rsidRDefault="00C2548A" w:rsidP="007C323F">
            <w:pPr>
              <w:spacing w:after="0" w:line="240" w:lineRule="auto"/>
              <w:jc w:val="right"/>
              <w:rPr>
                <w:rFonts w:ascii="Arial" w:eastAsia="Times New Roman" w:hAnsi="Arial" w:cs="Arial"/>
                <w:b/>
                <w:bCs/>
                <w:color w:val="000000"/>
                <w:sz w:val="18"/>
                <w:szCs w:val="18"/>
                <w:lang w:val="es-MX" w:eastAsia="es-MX"/>
              </w:rPr>
            </w:pPr>
            <w:r w:rsidRPr="009F5E01">
              <w:rPr>
                <w:rFonts w:ascii="Arial" w:eastAsia="Times New Roman" w:hAnsi="Arial" w:cs="Arial"/>
                <w:b/>
                <w:bCs/>
                <w:color w:val="000000"/>
                <w:sz w:val="18"/>
                <w:szCs w:val="18"/>
                <w:lang w:val="es-MX" w:eastAsia="es-MX"/>
              </w:rPr>
              <w:t>$12,829,096.11</w:t>
            </w:r>
          </w:p>
        </w:tc>
      </w:tr>
      <w:tr w:rsidR="00C2548A" w:rsidRPr="009F5E01" w14:paraId="754D852A" w14:textId="77777777" w:rsidTr="007C323F">
        <w:trPr>
          <w:trHeight w:val="397"/>
        </w:trPr>
        <w:tc>
          <w:tcPr>
            <w:tcW w:w="2094" w:type="dxa"/>
            <w:shd w:val="clear" w:color="000000" w:fill="FFFFFF"/>
            <w:noWrap/>
            <w:vAlign w:val="bottom"/>
            <w:hideMark/>
          </w:tcPr>
          <w:p w14:paraId="496933DD" w14:textId="77777777" w:rsidR="00C2548A" w:rsidRPr="009F5E01" w:rsidRDefault="00C2548A" w:rsidP="007C323F">
            <w:pPr>
              <w:spacing w:after="0" w:line="240" w:lineRule="auto"/>
              <w:jc w:val="both"/>
              <w:rPr>
                <w:rFonts w:ascii="Arial" w:eastAsia="Times New Roman" w:hAnsi="Arial" w:cs="Arial"/>
                <w:color w:val="000000"/>
                <w:sz w:val="18"/>
                <w:szCs w:val="18"/>
                <w:lang w:val="es-MX" w:eastAsia="es-MX"/>
              </w:rPr>
            </w:pPr>
            <w:r w:rsidRPr="009F5E01">
              <w:rPr>
                <w:rFonts w:ascii="Arial" w:eastAsia="Times New Roman" w:hAnsi="Arial" w:cs="Arial"/>
                <w:color w:val="000000"/>
                <w:sz w:val="18"/>
                <w:szCs w:val="18"/>
                <w:lang w:val="es-MX" w:eastAsia="es-MX"/>
              </w:rPr>
              <w:t>2211-991-00001</w:t>
            </w:r>
          </w:p>
        </w:tc>
        <w:tc>
          <w:tcPr>
            <w:tcW w:w="5320" w:type="dxa"/>
            <w:shd w:val="clear" w:color="000000" w:fill="FFFFFF"/>
            <w:noWrap/>
            <w:vAlign w:val="bottom"/>
            <w:hideMark/>
          </w:tcPr>
          <w:p w14:paraId="63F77827" w14:textId="77777777" w:rsidR="00C2548A" w:rsidRPr="009F5E01" w:rsidRDefault="00C2548A" w:rsidP="007C323F">
            <w:pPr>
              <w:spacing w:after="0" w:line="240" w:lineRule="auto"/>
              <w:jc w:val="both"/>
              <w:rPr>
                <w:rFonts w:ascii="Arial" w:eastAsia="Times New Roman" w:hAnsi="Arial" w:cs="Arial"/>
                <w:color w:val="000000"/>
                <w:sz w:val="18"/>
                <w:szCs w:val="18"/>
                <w:lang w:val="es-MX" w:eastAsia="es-MX"/>
              </w:rPr>
            </w:pPr>
            <w:r w:rsidRPr="009F5E01">
              <w:rPr>
                <w:rFonts w:ascii="Arial" w:eastAsia="Times New Roman" w:hAnsi="Arial" w:cs="Arial"/>
                <w:color w:val="000000"/>
                <w:sz w:val="18"/>
                <w:szCs w:val="18"/>
                <w:lang w:val="es-MX" w:eastAsia="es-MX"/>
              </w:rPr>
              <w:t>Talleres Gráficos de México (Adeudos de Ejercicios Fiscales Anteriores).</w:t>
            </w:r>
          </w:p>
        </w:tc>
        <w:tc>
          <w:tcPr>
            <w:tcW w:w="1944" w:type="dxa"/>
            <w:shd w:val="clear" w:color="000000" w:fill="FFFFFF"/>
            <w:noWrap/>
            <w:vAlign w:val="bottom"/>
            <w:hideMark/>
          </w:tcPr>
          <w:p w14:paraId="27C96C53" w14:textId="77777777" w:rsidR="00C2548A" w:rsidRPr="009F5E01" w:rsidRDefault="00C2548A" w:rsidP="007C323F">
            <w:pPr>
              <w:spacing w:after="0" w:line="240" w:lineRule="auto"/>
              <w:jc w:val="right"/>
              <w:rPr>
                <w:rFonts w:ascii="Arial" w:eastAsia="Times New Roman" w:hAnsi="Arial" w:cs="Arial"/>
                <w:color w:val="000000"/>
                <w:sz w:val="18"/>
                <w:szCs w:val="18"/>
                <w:lang w:val="es-MX" w:eastAsia="es-MX"/>
              </w:rPr>
            </w:pPr>
            <w:r w:rsidRPr="009F5E01">
              <w:rPr>
                <w:rFonts w:ascii="Arial" w:eastAsia="Times New Roman" w:hAnsi="Arial" w:cs="Arial"/>
                <w:color w:val="000000"/>
                <w:sz w:val="18"/>
                <w:szCs w:val="18"/>
                <w:lang w:val="es-MX" w:eastAsia="es-MX"/>
              </w:rPr>
              <w:t>12,829,096.11</w:t>
            </w:r>
          </w:p>
        </w:tc>
      </w:tr>
    </w:tbl>
    <w:p w14:paraId="590AEFF5" w14:textId="7C6C5C9A" w:rsidR="00C928AF" w:rsidRPr="007E6D94" w:rsidRDefault="00C928AF" w:rsidP="003F4E6C">
      <w:pPr>
        <w:spacing w:before="240"/>
        <w:jc w:val="both"/>
        <w:rPr>
          <w:rFonts w:ascii="Arial" w:eastAsia="Times New Roman" w:hAnsi="Arial" w:cs="Arial"/>
          <w:b/>
          <w:sz w:val="20"/>
          <w:szCs w:val="20"/>
          <w:lang w:eastAsia="es-ES"/>
        </w:rPr>
      </w:pPr>
      <w:r w:rsidRPr="007E6D94">
        <w:rPr>
          <w:rFonts w:ascii="Arial" w:eastAsia="Times New Roman" w:hAnsi="Arial" w:cs="Arial"/>
          <w:b/>
          <w:sz w:val="20"/>
          <w:szCs w:val="20"/>
          <w:lang w:eastAsia="es-ES"/>
        </w:rPr>
        <w:t>III</w:t>
      </w:r>
      <w:r w:rsidR="003D7BD2" w:rsidRPr="007E6D94">
        <w:rPr>
          <w:rFonts w:ascii="Arial" w:eastAsia="Times New Roman" w:hAnsi="Arial" w:cs="Arial"/>
          <w:b/>
          <w:sz w:val="20"/>
          <w:szCs w:val="20"/>
          <w:lang w:eastAsia="es-ES"/>
        </w:rPr>
        <w:t>) NOTAS AL</w:t>
      </w:r>
      <w:r w:rsidRPr="007E6D94">
        <w:rPr>
          <w:rFonts w:ascii="Arial" w:eastAsia="Times New Roman" w:hAnsi="Arial" w:cs="Arial"/>
          <w:b/>
          <w:sz w:val="20"/>
          <w:szCs w:val="20"/>
          <w:lang w:eastAsia="es-ES"/>
        </w:rPr>
        <w:t xml:space="preserve"> ESTADO DE VARIACI</w:t>
      </w:r>
      <w:r w:rsidR="003D7BD2" w:rsidRPr="007E6D94">
        <w:rPr>
          <w:rFonts w:ascii="Arial" w:eastAsia="Times New Roman" w:hAnsi="Arial" w:cs="Arial"/>
          <w:b/>
          <w:sz w:val="20"/>
          <w:szCs w:val="20"/>
          <w:lang w:eastAsia="es-ES"/>
        </w:rPr>
        <w:t>ÓN EN</w:t>
      </w:r>
      <w:r w:rsidR="000D3556" w:rsidRPr="007E6D94">
        <w:rPr>
          <w:rFonts w:ascii="Arial" w:eastAsia="Times New Roman" w:hAnsi="Arial" w:cs="Arial"/>
          <w:b/>
          <w:sz w:val="20"/>
          <w:szCs w:val="20"/>
          <w:lang w:eastAsia="es-ES"/>
        </w:rPr>
        <w:t xml:space="preserve"> LA HACIENDA PÚBLICA</w:t>
      </w:r>
    </w:p>
    <w:p w14:paraId="2599DB81" w14:textId="77777777" w:rsidR="00C928AF" w:rsidRPr="007E6D94" w:rsidRDefault="00C928AF" w:rsidP="003F4E6C">
      <w:pPr>
        <w:spacing w:before="240"/>
        <w:jc w:val="both"/>
        <w:rPr>
          <w:rFonts w:ascii="Arial" w:hAnsi="Arial" w:cs="Arial"/>
          <w:bCs/>
          <w:sz w:val="20"/>
          <w:szCs w:val="20"/>
        </w:rPr>
      </w:pPr>
      <w:r w:rsidRPr="007E6D94">
        <w:rPr>
          <w:rFonts w:ascii="Arial" w:hAnsi="Arial" w:cs="Arial"/>
          <w:b/>
          <w:sz w:val="20"/>
          <w:szCs w:val="20"/>
        </w:rPr>
        <w:t>EVHP-01</w:t>
      </w:r>
      <w:r w:rsidRPr="007E6D94">
        <w:rPr>
          <w:rFonts w:ascii="Arial" w:hAnsi="Arial" w:cs="Arial"/>
          <w:bCs/>
          <w:sz w:val="20"/>
          <w:szCs w:val="20"/>
        </w:rPr>
        <w:t xml:space="preserve"> </w:t>
      </w:r>
      <w:r w:rsidR="006049D2" w:rsidRPr="007E6D94">
        <w:rPr>
          <w:rFonts w:ascii="Arial" w:hAnsi="Arial" w:cs="Arial"/>
          <w:bCs/>
          <w:sz w:val="20"/>
          <w:szCs w:val="20"/>
        </w:rPr>
        <w:t>En e</w:t>
      </w:r>
      <w:r w:rsidRPr="007E6D94">
        <w:rPr>
          <w:rFonts w:ascii="Arial" w:hAnsi="Arial" w:cs="Arial"/>
          <w:bCs/>
          <w:sz w:val="20"/>
          <w:szCs w:val="20"/>
        </w:rPr>
        <w:t>ste rubro se informa de manera agrupada, sobre las modificaciones al patrimonio contribuido por tipo, naturaleza y monto.</w:t>
      </w:r>
    </w:p>
    <w:p w14:paraId="1A86A3A1" w14:textId="1B6319FF" w:rsidR="00C928AF" w:rsidRPr="007E6D94" w:rsidRDefault="00C928AF" w:rsidP="003F4E6C">
      <w:pPr>
        <w:spacing w:before="240"/>
        <w:jc w:val="both"/>
        <w:rPr>
          <w:rFonts w:ascii="Arial" w:hAnsi="Arial" w:cs="Arial"/>
          <w:bCs/>
          <w:sz w:val="20"/>
          <w:szCs w:val="20"/>
        </w:rPr>
      </w:pPr>
      <w:r w:rsidRPr="007E6D94">
        <w:rPr>
          <w:rFonts w:ascii="Arial" w:eastAsia="Times New Roman" w:hAnsi="Arial" w:cs="Arial"/>
          <w:sz w:val="20"/>
          <w:szCs w:val="20"/>
          <w:lang w:eastAsia="es-ES"/>
        </w:rPr>
        <w:t xml:space="preserve">En el rubro de </w:t>
      </w:r>
      <w:r w:rsidRPr="007E6D94">
        <w:rPr>
          <w:rFonts w:ascii="Arial" w:eastAsia="Times New Roman" w:hAnsi="Arial" w:cs="Arial"/>
          <w:b/>
          <w:sz w:val="20"/>
          <w:szCs w:val="20"/>
          <w:lang w:eastAsia="es-ES"/>
        </w:rPr>
        <w:t>APORTACIONES</w:t>
      </w:r>
      <w:r w:rsidR="000E7AB5" w:rsidRPr="007E6D94">
        <w:rPr>
          <w:rFonts w:ascii="Arial" w:eastAsia="Times New Roman" w:hAnsi="Arial" w:cs="Arial"/>
          <w:b/>
          <w:sz w:val="20"/>
          <w:szCs w:val="20"/>
          <w:lang w:eastAsia="es-ES"/>
        </w:rPr>
        <w:t xml:space="preserve">; </w:t>
      </w:r>
      <w:r w:rsidR="000E7AB5" w:rsidRPr="007E6D94">
        <w:rPr>
          <w:rFonts w:ascii="Arial" w:eastAsia="Times New Roman" w:hAnsi="Arial" w:cs="Arial"/>
          <w:sz w:val="20"/>
          <w:szCs w:val="20"/>
          <w:lang w:eastAsia="es-ES"/>
        </w:rPr>
        <w:t xml:space="preserve">se refleja un saldo por </w:t>
      </w:r>
      <w:r w:rsidR="000E7AB5" w:rsidRPr="007E6D94">
        <w:rPr>
          <w:rFonts w:ascii="Arial" w:eastAsia="Times New Roman" w:hAnsi="Arial" w:cs="Arial"/>
          <w:b/>
          <w:sz w:val="20"/>
          <w:szCs w:val="20"/>
          <w:lang w:eastAsia="es-ES"/>
        </w:rPr>
        <w:t>$</w:t>
      </w:r>
      <w:r w:rsidR="00D90E5E">
        <w:rPr>
          <w:rFonts w:ascii="Arial" w:eastAsia="Times New Roman" w:hAnsi="Arial" w:cs="Arial"/>
          <w:b/>
          <w:sz w:val="20"/>
          <w:szCs w:val="20"/>
          <w:lang w:eastAsia="es-ES"/>
        </w:rPr>
        <w:t>0.00</w:t>
      </w:r>
      <w:r w:rsidR="00822103" w:rsidRPr="007E6D94">
        <w:rPr>
          <w:rFonts w:ascii="Arial" w:eastAsia="Times New Roman" w:hAnsi="Arial" w:cs="Arial"/>
          <w:b/>
          <w:sz w:val="20"/>
          <w:szCs w:val="20"/>
          <w:lang w:eastAsia="es-ES"/>
        </w:rPr>
        <w:t xml:space="preserve"> </w:t>
      </w:r>
      <w:r w:rsidR="00C2548A" w:rsidRPr="00C2548A">
        <w:rPr>
          <w:rFonts w:ascii="Arial" w:eastAsia="Times New Roman" w:hAnsi="Arial" w:cs="Arial"/>
          <w:bCs/>
          <w:color w:val="000000"/>
          <w:sz w:val="20"/>
          <w:szCs w:val="20"/>
          <w:lang w:eastAsia="es-ES"/>
        </w:rPr>
        <w:t>(cero pesos 00/100 m.n.),</w:t>
      </w:r>
      <w:r w:rsidR="00C2548A" w:rsidRPr="00A17AA3">
        <w:rPr>
          <w:rFonts w:ascii="Arial" w:eastAsia="Times New Roman" w:hAnsi="Arial" w:cs="Arial"/>
          <w:color w:val="000000"/>
          <w:sz w:val="20"/>
          <w:szCs w:val="20"/>
          <w:lang w:eastAsia="es-ES"/>
        </w:rPr>
        <w:t xml:space="preserve"> </w:t>
      </w:r>
      <w:r w:rsidR="000E7AB5" w:rsidRPr="00A17AA3">
        <w:rPr>
          <w:rFonts w:ascii="Arial" w:eastAsia="Times New Roman" w:hAnsi="Arial" w:cs="Arial"/>
          <w:color w:val="000000"/>
          <w:sz w:val="20"/>
          <w:szCs w:val="20"/>
          <w:lang w:eastAsia="es-ES"/>
        </w:rPr>
        <w:t>cantidad que se integra de</w:t>
      </w:r>
      <w:r w:rsidRPr="007E6D94">
        <w:rPr>
          <w:rFonts w:ascii="Arial" w:hAnsi="Arial" w:cs="Arial"/>
          <w:bCs/>
          <w:sz w:val="20"/>
          <w:szCs w:val="20"/>
        </w:rPr>
        <w:t xml:space="preserve"> los recursos aportados en efectivo o en especie con fines permanentes de incrementar el patrimonio de nuestro Ente Público. </w:t>
      </w:r>
    </w:p>
    <w:p w14:paraId="3A402112" w14:textId="7A9E6545" w:rsidR="00C928AF" w:rsidRPr="007E6D94" w:rsidRDefault="000E7AB5" w:rsidP="003F4E6C">
      <w:pPr>
        <w:spacing w:before="240"/>
        <w:jc w:val="both"/>
        <w:rPr>
          <w:rFonts w:ascii="Arial" w:hAnsi="Arial" w:cs="Arial"/>
          <w:bCs/>
          <w:sz w:val="20"/>
          <w:szCs w:val="20"/>
        </w:rPr>
      </w:pPr>
      <w:r w:rsidRPr="007E6D94">
        <w:rPr>
          <w:rFonts w:ascii="Arial" w:eastAsia="Times New Roman" w:hAnsi="Arial" w:cs="Arial"/>
          <w:sz w:val="20"/>
          <w:szCs w:val="20"/>
          <w:lang w:eastAsia="es-ES"/>
        </w:rPr>
        <w:t xml:space="preserve">El </w:t>
      </w:r>
      <w:r w:rsidR="00C928AF" w:rsidRPr="007E6D94">
        <w:rPr>
          <w:rFonts w:ascii="Arial" w:eastAsia="Times New Roman" w:hAnsi="Arial" w:cs="Arial"/>
          <w:sz w:val="20"/>
          <w:szCs w:val="20"/>
          <w:lang w:eastAsia="es-ES"/>
        </w:rPr>
        <w:t xml:space="preserve">rubro de </w:t>
      </w:r>
      <w:r w:rsidR="00C928AF" w:rsidRPr="007E6D94">
        <w:rPr>
          <w:rFonts w:ascii="Arial" w:eastAsia="Times New Roman" w:hAnsi="Arial" w:cs="Arial"/>
          <w:b/>
          <w:sz w:val="20"/>
          <w:szCs w:val="20"/>
          <w:lang w:eastAsia="es-ES"/>
        </w:rPr>
        <w:t>DONACIONES DE CAPITAL</w:t>
      </w:r>
      <w:r w:rsidRPr="00A17AA3">
        <w:rPr>
          <w:rFonts w:ascii="Arial" w:eastAsia="Times New Roman" w:hAnsi="Arial" w:cs="Arial"/>
          <w:b/>
          <w:color w:val="000000"/>
          <w:sz w:val="20"/>
          <w:szCs w:val="20"/>
          <w:lang w:eastAsia="es-ES"/>
        </w:rPr>
        <w:t xml:space="preserve">; </w:t>
      </w:r>
      <w:r w:rsidRPr="00A17AA3">
        <w:rPr>
          <w:rFonts w:ascii="Arial" w:eastAsia="Times New Roman" w:hAnsi="Arial" w:cs="Arial"/>
          <w:color w:val="000000"/>
          <w:sz w:val="20"/>
          <w:szCs w:val="20"/>
          <w:lang w:eastAsia="es-ES"/>
        </w:rPr>
        <w:t>con saldo por un importe de</w:t>
      </w:r>
      <w:r w:rsidR="00A144C9" w:rsidRPr="00A17AA3">
        <w:rPr>
          <w:rFonts w:ascii="Arial" w:eastAsia="Times New Roman" w:hAnsi="Arial" w:cs="Arial"/>
          <w:color w:val="000000"/>
          <w:sz w:val="20"/>
          <w:szCs w:val="20"/>
          <w:lang w:eastAsia="es-ES"/>
        </w:rPr>
        <w:t xml:space="preserve"> </w:t>
      </w:r>
      <w:r w:rsidRPr="007E6D94">
        <w:rPr>
          <w:rFonts w:ascii="Arial" w:eastAsia="Times New Roman" w:hAnsi="Arial" w:cs="Arial"/>
          <w:b/>
          <w:sz w:val="20"/>
          <w:szCs w:val="20"/>
          <w:lang w:eastAsia="es-ES"/>
        </w:rPr>
        <w:t>$</w:t>
      </w:r>
      <w:r w:rsidR="00D90E5E">
        <w:rPr>
          <w:rFonts w:ascii="Arial" w:eastAsia="Times New Roman" w:hAnsi="Arial" w:cs="Arial"/>
          <w:b/>
          <w:sz w:val="20"/>
          <w:szCs w:val="20"/>
          <w:lang w:eastAsia="es-ES"/>
        </w:rPr>
        <w:t>0.00</w:t>
      </w:r>
      <w:r w:rsidR="00822103" w:rsidRPr="007E6D94">
        <w:rPr>
          <w:rFonts w:ascii="Arial" w:eastAsia="Times New Roman" w:hAnsi="Arial" w:cs="Arial"/>
          <w:b/>
          <w:sz w:val="20"/>
          <w:szCs w:val="20"/>
          <w:lang w:eastAsia="es-ES"/>
        </w:rPr>
        <w:t xml:space="preserve"> </w:t>
      </w:r>
      <w:r w:rsidR="00C2548A" w:rsidRPr="00C2548A">
        <w:rPr>
          <w:rFonts w:ascii="Arial" w:eastAsia="Times New Roman" w:hAnsi="Arial" w:cs="Arial"/>
          <w:bCs/>
          <w:color w:val="000000"/>
          <w:sz w:val="20"/>
          <w:szCs w:val="20"/>
          <w:lang w:eastAsia="es-ES"/>
        </w:rPr>
        <w:t>(cero pesos 00/100 m.n.),</w:t>
      </w:r>
      <w:r w:rsidR="00C2548A" w:rsidRPr="00A17AA3">
        <w:rPr>
          <w:rFonts w:ascii="Arial" w:eastAsia="Times New Roman" w:hAnsi="Arial" w:cs="Arial"/>
          <w:color w:val="000000"/>
          <w:sz w:val="20"/>
          <w:szCs w:val="20"/>
          <w:lang w:eastAsia="es-ES"/>
        </w:rPr>
        <w:t xml:space="preserve"> </w:t>
      </w:r>
      <w:r w:rsidR="00C928AF" w:rsidRPr="007E6D94">
        <w:rPr>
          <w:rFonts w:ascii="Arial" w:hAnsi="Arial" w:cs="Arial"/>
          <w:bCs/>
          <w:sz w:val="20"/>
          <w:szCs w:val="20"/>
        </w:rPr>
        <w:t>representa el monto de las donaciones en especie, recibidas con el fin de dotar al ente público de activos necesarios para su funcionamiento y que lleva relación con los activos fijos del Ente Público como son los; bienes Inmuebles, Muebles e Intangibles durante el periodo que informamos.</w:t>
      </w:r>
      <w:r w:rsidR="00A144C9" w:rsidRPr="007E6D94">
        <w:rPr>
          <w:rFonts w:ascii="Arial" w:hAnsi="Arial" w:cs="Arial"/>
          <w:bCs/>
          <w:sz w:val="20"/>
          <w:szCs w:val="20"/>
        </w:rPr>
        <w:t xml:space="preserve"> </w:t>
      </w:r>
    </w:p>
    <w:p w14:paraId="2930D698" w14:textId="44E897A1" w:rsidR="007070F8" w:rsidRPr="0097531E" w:rsidRDefault="00C928AF" w:rsidP="003F4E6C">
      <w:pPr>
        <w:spacing w:before="240"/>
        <w:jc w:val="both"/>
        <w:rPr>
          <w:rFonts w:ascii="Arial" w:hAnsi="Arial" w:cs="Arial"/>
          <w:bCs/>
          <w:sz w:val="20"/>
          <w:szCs w:val="20"/>
        </w:rPr>
      </w:pPr>
      <w:r w:rsidRPr="007E6D94">
        <w:rPr>
          <w:rFonts w:ascii="Arial" w:eastAsia="Times New Roman" w:hAnsi="Arial" w:cs="Arial"/>
          <w:sz w:val="20"/>
          <w:szCs w:val="20"/>
          <w:lang w:eastAsia="es-ES"/>
        </w:rPr>
        <w:lastRenderedPageBreak/>
        <w:t xml:space="preserve">En el rubro de </w:t>
      </w:r>
      <w:r w:rsidRPr="007E6D94">
        <w:rPr>
          <w:rFonts w:ascii="Arial" w:eastAsia="Times New Roman" w:hAnsi="Arial" w:cs="Arial"/>
          <w:b/>
          <w:sz w:val="20"/>
          <w:szCs w:val="20"/>
          <w:lang w:eastAsia="es-ES"/>
        </w:rPr>
        <w:t>ACTUALIZACIÓN DE LA HACIENDA PÚBLICA/PATRIMONI</w:t>
      </w:r>
      <w:r w:rsidRPr="00A17AA3">
        <w:rPr>
          <w:rFonts w:ascii="Arial" w:eastAsia="Times New Roman" w:hAnsi="Arial" w:cs="Arial"/>
          <w:b/>
          <w:color w:val="000000"/>
          <w:sz w:val="20"/>
          <w:szCs w:val="20"/>
          <w:lang w:eastAsia="es-ES"/>
        </w:rPr>
        <w:t>O</w:t>
      </w:r>
      <w:r w:rsidR="00822103" w:rsidRPr="00A17AA3">
        <w:rPr>
          <w:rFonts w:ascii="Arial" w:eastAsia="Times New Roman" w:hAnsi="Arial" w:cs="Arial"/>
          <w:color w:val="000000"/>
          <w:sz w:val="20"/>
          <w:szCs w:val="20"/>
          <w:lang w:eastAsia="es-ES"/>
        </w:rPr>
        <w:t xml:space="preserve">; se detecta un saldo por la cantidad de </w:t>
      </w:r>
      <w:r w:rsidR="00822103" w:rsidRPr="007E6D94">
        <w:rPr>
          <w:rFonts w:ascii="Arial" w:eastAsia="Times New Roman" w:hAnsi="Arial" w:cs="Arial"/>
          <w:b/>
          <w:sz w:val="20"/>
          <w:szCs w:val="20"/>
          <w:lang w:eastAsia="es-ES"/>
        </w:rPr>
        <w:t>$</w:t>
      </w:r>
      <w:r w:rsidR="00D90E5E">
        <w:rPr>
          <w:rFonts w:ascii="Arial" w:eastAsia="Times New Roman" w:hAnsi="Arial" w:cs="Arial"/>
          <w:b/>
          <w:sz w:val="20"/>
          <w:szCs w:val="20"/>
          <w:lang w:eastAsia="es-ES"/>
        </w:rPr>
        <w:t>0.00</w:t>
      </w:r>
      <w:r w:rsidR="00822103" w:rsidRPr="007E6D94">
        <w:rPr>
          <w:rFonts w:ascii="Arial" w:eastAsia="Times New Roman" w:hAnsi="Arial" w:cs="Arial"/>
          <w:b/>
          <w:sz w:val="20"/>
          <w:szCs w:val="20"/>
          <w:lang w:eastAsia="es-ES"/>
        </w:rPr>
        <w:t xml:space="preserve"> </w:t>
      </w:r>
      <w:r w:rsidR="00C2548A" w:rsidRPr="00C2548A">
        <w:rPr>
          <w:rFonts w:ascii="Arial" w:eastAsia="Times New Roman" w:hAnsi="Arial" w:cs="Arial"/>
          <w:bCs/>
          <w:color w:val="000000"/>
          <w:sz w:val="20"/>
          <w:szCs w:val="20"/>
          <w:lang w:eastAsia="es-ES"/>
        </w:rPr>
        <w:t>(cero pesos 00/100 m.n.),</w:t>
      </w:r>
      <w:r w:rsidR="00C2548A" w:rsidRPr="00A17AA3">
        <w:rPr>
          <w:rFonts w:ascii="Arial" w:eastAsia="Times New Roman" w:hAnsi="Arial" w:cs="Arial"/>
          <w:color w:val="000000"/>
          <w:sz w:val="20"/>
          <w:szCs w:val="20"/>
          <w:lang w:eastAsia="es-ES"/>
        </w:rPr>
        <w:t xml:space="preserve"> </w:t>
      </w:r>
      <w:r w:rsidR="00822103" w:rsidRPr="007E6D94">
        <w:rPr>
          <w:rFonts w:ascii="Arial" w:hAnsi="Arial" w:cs="Arial"/>
          <w:bCs/>
          <w:sz w:val="20"/>
          <w:szCs w:val="20"/>
        </w:rPr>
        <w:t>importe que representa</w:t>
      </w:r>
      <w:r w:rsidRPr="007E6D94">
        <w:rPr>
          <w:rFonts w:ascii="Arial" w:hAnsi="Arial" w:cs="Arial"/>
          <w:bCs/>
          <w:sz w:val="20"/>
          <w:szCs w:val="20"/>
        </w:rPr>
        <w:t xml:space="preserve"> el valor actualizado de nuestros activos, pasivos y patrimonio que han sido reconocidos contablemente, por transacciones y otros eventos cuantificables una vez formalizados en términos de las disposiciones que resulten aplicables en nuestro Ente Público.</w:t>
      </w:r>
      <w:r w:rsidR="00822103" w:rsidRPr="007E6D94">
        <w:rPr>
          <w:rFonts w:ascii="Arial" w:hAnsi="Arial" w:cs="Arial"/>
          <w:bCs/>
          <w:sz w:val="20"/>
          <w:szCs w:val="20"/>
        </w:rPr>
        <w:t xml:space="preserve"> </w:t>
      </w:r>
    </w:p>
    <w:p w14:paraId="6C83D63D" w14:textId="72CFCE78" w:rsidR="00C928AF" w:rsidRPr="007E6D94" w:rsidRDefault="00C928AF" w:rsidP="003F4E6C">
      <w:pPr>
        <w:spacing w:before="240"/>
        <w:jc w:val="both"/>
        <w:rPr>
          <w:rFonts w:ascii="Arial" w:eastAsia="Times New Roman" w:hAnsi="Arial" w:cs="Arial"/>
          <w:b/>
          <w:sz w:val="20"/>
          <w:szCs w:val="20"/>
          <w:lang w:eastAsia="es-ES"/>
        </w:rPr>
      </w:pPr>
      <w:r w:rsidRPr="007E6D94">
        <w:rPr>
          <w:rFonts w:ascii="Arial" w:eastAsia="Times New Roman" w:hAnsi="Arial" w:cs="Arial"/>
          <w:b/>
          <w:sz w:val="20"/>
          <w:szCs w:val="20"/>
          <w:lang w:eastAsia="es-ES"/>
        </w:rPr>
        <w:t>HACIENDA PÚBLICA/PATRIMONIO CONTRIBUIDO</w:t>
      </w:r>
    </w:p>
    <w:tbl>
      <w:tblPr>
        <w:tblW w:w="4637" w:type="pct"/>
        <w:jc w:val="center"/>
        <w:tblBorders>
          <w:top w:val="single" w:sz="4" w:space="0" w:color="auto"/>
          <w:insideH w:val="single" w:sz="4" w:space="0" w:color="auto"/>
        </w:tblBorders>
        <w:tblCellMar>
          <w:left w:w="70" w:type="dxa"/>
          <w:right w:w="70" w:type="dxa"/>
        </w:tblCellMar>
        <w:tblLook w:val="04A0" w:firstRow="1" w:lastRow="0" w:firstColumn="1" w:lastColumn="0" w:noHBand="0" w:noVBand="1"/>
      </w:tblPr>
      <w:tblGrid>
        <w:gridCol w:w="4472"/>
        <w:gridCol w:w="1678"/>
        <w:gridCol w:w="1319"/>
        <w:gridCol w:w="1252"/>
      </w:tblGrid>
      <w:tr w:rsidR="00C2548A" w:rsidRPr="00DD7307" w14:paraId="62ED1FF9" w14:textId="77777777" w:rsidTr="007C323F">
        <w:trPr>
          <w:trHeight w:hRule="exact" w:val="303"/>
          <w:jc w:val="center"/>
        </w:trPr>
        <w:tc>
          <w:tcPr>
            <w:tcW w:w="2564" w:type="pct"/>
            <w:tcBorders>
              <w:bottom w:val="single" w:sz="4" w:space="0" w:color="auto"/>
            </w:tcBorders>
            <w:shd w:val="clear" w:color="auto" w:fill="auto"/>
            <w:noWrap/>
            <w:vAlign w:val="bottom"/>
            <w:hideMark/>
          </w:tcPr>
          <w:p w14:paraId="1FC3E965" w14:textId="77777777" w:rsidR="00C2548A" w:rsidRPr="00F01333" w:rsidRDefault="00C2548A" w:rsidP="007C323F">
            <w:pPr>
              <w:spacing w:after="0"/>
              <w:jc w:val="center"/>
              <w:rPr>
                <w:rFonts w:eastAsia="Times New Roman" w:cs="Calibri"/>
                <w:b/>
                <w:bCs/>
                <w:color w:val="000000"/>
                <w:sz w:val="18"/>
                <w:szCs w:val="18"/>
                <w:lang w:val="es-US" w:eastAsia="es-US"/>
              </w:rPr>
            </w:pPr>
            <w:r w:rsidRPr="00F01333">
              <w:rPr>
                <w:rFonts w:eastAsia="Times New Roman" w:cs="Calibri"/>
                <w:b/>
                <w:bCs/>
                <w:color w:val="000000"/>
                <w:sz w:val="18"/>
                <w:szCs w:val="18"/>
                <w:lang w:val="es-US" w:eastAsia="es-US"/>
              </w:rPr>
              <w:t>NOMBRE</w:t>
            </w:r>
          </w:p>
        </w:tc>
        <w:tc>
          <w:tcPr>
            <w:tcW w:w="962" w:type="pct"/>
            <w:tcBorders>
              <w:bottom w:val="single" w:sz="4" w:space="0" w:color="auto"/>
            </w:tcBorders>
            <w:shd w:val="clear" w:color="auto" w:fill="auto"/>
            <w:noWrap/>
            <w:vAlign w:val="bottom"/>
            <w:hideMark/>
          </w:tcPr>
          <w:p w14:paraId="39DD947E" w14:textId="77777777" w:rsidR="00C2548A" w:rsidRPr="00F01333" w:rsidRDefault="00C2548A" w:rsidP="007C323F">
            <w:pPr>
              <w:spacing w:after="0"/>
              <w:jc w:val="center"/>
              <w:rPr>
                <w:rFonts w:eastAsia="Times New Roman" w:cs="Calibri"/>
                <w:b/>
                <w:bCs/>
                <w:color w:val="000000"/>
                <w:sz w:val="18"/>
                <w:szCs w:val="18"/>
                <w:lang w:val="es-US" w:eastAsia="es-US"/>
              </w:rPr>
            </w:pPr>
            <w:r w:rsidRPr="00F01333">
              <w:rPr>
                <w:rFonts w:eastAsia="Times New Roman" w:cs="Calibri"/>
                <w:b/>
                <w:bCs/>
                <w:color w:val="000000"/>
                <w:sz w:val="18"/>
                <w:szCs w:val="18"/>
                <w:lang w:val="es-US" w:eastAsia="es-US"/>
              </w:rPr>
              <w:t>SALDO INICIAL</w:t>
            </w:r>
          </w:p>
        </w:tc>
        <w:tc>
          <w:tcPr>
            <w:tcW w:w="756" w:type="pct"/>
            <w:tcBorders>
              <w:bottom w:val="single" w:sz="4" w:space="0" w:color="auto"/>
            </w:tcBorders>
            <w:shd w:val="clear" w:color="auto" w:fill="auto"/>
            <w:noWrap/>
            <w:vAlign w:val="bottom"/>
            <w:hideMark/>
          </w:tcPr>
          <w:p w14:paraId="04968696" w14:textId="77777777" w:rsidR="00C2548A" w:rsidRPr="00F01333" w:rsidRDefault="00C2548A" w:rsidP="007C323F">
            <w:pPr>
              <w:spacing w:after="0"/>
              <w:jc w:val="center"/>
              <w:rPr>
                <w:rFonts w:eastAsia="Times New Roman" w:cs="Calibri"/>
                <w:b/>
                <w:bCs/>
                <w:color w:val="000000"/>
                <w:sz w:val="18"/>
                <w:szCs w:val="18"/>
                <w:lang w:val="es-US" w:eastAsia="es-US"/>
              </w:rPr>
            </w:pPr>
            <w:r w:rsidRPr="00F01333">
              <w:rPr>
                <w:rFonts w:eastAsia="Times New Roman" w:cs="Calibri"/>
                <w:b/>
                <w:bCs/>
                <w:color w:val="000000"/>
                <w:sz w:val="18"/>
                <w:szCs w:val="18"/>
                <w:lang w:val="es-US" w:eastAsia="es-US"/>
              </w:rPr>
              <w:t>MOVIMIENTOS</w:t>
            </w:r>
          </w:p>
        </w:tc>
        <w:tc>
          <w:tcPr>
            <w:tcW w:w="718" w:type="pct"/>
            <w:tcBorders>
              <w:bottom w:val="single" w:sz="4" w:space="0" w:color="auto"/>
            </w:tcBorders>
            <w:shd w:val="clear" w:color="auto" w:fill="auto"/>
            <w:noWrap/>
            <w:vAlign w:val="bottom"/>
            <w:hideMark/>
          </w:tcPr>
          <w:p w14:paraId="1DB5CFAF" w14:textId="77777777" w:rsidR="00C2548A" w:rsidRPr="00F01333" w:rsidRDefault="00C2548A" w:rsidP="007C323F">
            <w:pPr>
              <w:contextualSpacing/>
              <w:jc w:val="center"/>
              <w:rPr>
                <w:rFonts w:eastAsia="Times New Roman" w:cs="Calibri"/>
                <w:b/>
                <w:bCs/>
                <w:color w:val="000000"/>
                <w:sz w:val="18"/>
                <w:szCs w:val="18"/>
                <w:lang w:val="es-US" w:eastAsia="es-US"/>
              </w:rPr>
            </w:pPr>
            <w:r w:rsidRPr="00F01333">
              <w:rPr>
                <w:rFonts w:eastAsia="Times New Roman" w:cs="Calibri"/>
                <w:b/>
                <w:bCs/>
                <w:color w:val="000000"/>
                <w:sz w:val="18"/>
                <w:szCs w:val="18"/>
                <w:lang w:val="es-US" w:eastAsia="es-US"/>
              </w:rPr>
              <w:t>SALDO FINAL</w:t>
            </w:r>
          </w:p>
        </w:tc>
      </w:tr>
      <w:tr w:rsidR="00C2548A" w:rsidRPr="00DD7307" w14:paraId="63DBEA22" w14:textId="77777777" w:rsidTr="007C323F">
        <w:trPr>
          <w:trHeight w:hRule="exact" w:val="267"/>
          <w:jc w:val="center"/>
        </w:trPr>
        <w:tc>
          <w:tcPr>
            <w:tcW w:w="2564" w:type="pct"/>
            <w:tcBorders>
              <w:top w:val="single" w:sz="4" w:space="0" w:color="auto"/>
              <w:bottom w:val="nil"/>
            </w:tcBorders>
            <w:shd w:val="clear" w:color="auto" w:fill="auto"/>
            <w:noWrap/>
            <w:vAlign w:val="bottom"/>
            <w:hideMark/>
          </w:tcPr>
          <w:p w14:paraId="3DF08486" w14:textId="77777777" w:rsidR="00C2548A" w:rsidRPr="00F01333" w:rsidRDefault="00C2548A" w:rsidP="007C323F">
            <w:pPr>
              <w:rPr>
                <w:rFonts w:eastAsia="Times New Roman" w:cs="Calibri"/>
                <w:color w:val="000000"/>
                <w:sz w:val="18"/>
                <w:szCs w:val="18"/>
                <w:lang w:val="es-US" w:eastAsia="es-US"/>
              </w:rPr>
            </w:pPr>
            <w:r w:rsidRPr="00F01333">
              <w:rPr>
                <w:rFonts w:eastAsia="Times New Roman" w:cs="Calibri"/>
                <w:color w:val="000000"/>
                <w:sz w:val="18"/>
                <w:szCs w:val="18"/>
                <w:lang w:val="es-US" w:eastAsia="es-US"/>
              </w:rPr>
              <w:t xml:space="preserve">APORTACIONES         </w:t>
            </w:r>
          </w:p>
        </w:tc>
        <w:tc>
          <w:tcPr>
            <w:tcW w:w="962" w:type="pct"/>
            <w:tcBorders>
              <w:top w:val="single" w:sz="4" w:space="0" w:color="auto"/>
              <w:bottom w:val="nil"/>
            </w:tcBorders>
            <w:shd w:val="clear" w:color="auto" w:fill="auto"/>
            <w:noWrap/>
            <w:vAlign w:val="bottom"/>
            <w:hideMark/>
          </w:tcPr>
          <w:p w14:paraId="4F18E631" w14:textId="77777777" w:rsidR="00C2548A" w:rsidRPr="00F01333" w:rsidRDefault="00C2548A" w:rsidP="007C323F">
            <w:pPr>
              <w:jc w:val="right"/>
              <w:rPr>
                <w:rFonts w:eastAsia="Times New Roman" w:cs="Calibri"/>
                <w:color w:val="FF0000"/>
                <w:sz w:val="18"/>
                <w:szCs w:val="18"/>
                <w:lang w:val="es-US" w:eastAsia="es-US"/>
              </w:rPr>
            </w:pPr>
            <w:r w:rsidRPr="00F01333">
              <w:rPr>
                <w:rFonts w:eastAsia="Times New Roman" w:cs="Calibri"/>
                <w:color w:val="FF0000"/>
                <w:sz w:val="18"/>
                <w:szCs w:val="18"/>
                <w:lang w:val="es-US" w:eastAsia="es-US"/>
              </w:rPr>
              <w:t> </w:t>
            </w:r>
            <w:r w:rsidRPr="00F01333">
              <w:rPr>
                <w:rFonts w:cs="Calibri"/>
                <w:bCs/>
                <w:sz w:val="18"/>
                <w:szCs w:val="18"/>
              </w:rPr>
              <w:t>0.00</w:t>
            </w:r>
          </w:p>
        </w:tc>
        <w:tc>
          <w:tcPr>
            <w:tcW w:w="756" w:type="pct"/>
            <w:tcBorders>
              <w:top w:val="single" w:sz="4" w:space="0" w:color="auto"/>
              <w:bottom w:val="nil"/>
            </w:tcBorders>
            <w:shd w:val="clear" w:color="auto" w:fill="auto"/>
            <w:noWrap/>
            <w:vAlign w:val="bottom"/>
            <w:hideMark/>
          </w:tcPr>
          <w:p w14:paraId="0943B3A8" w14:textId="77777777" w:rsidR="00C2548A" w:rsidRPr="00F01333" w:rsidRDefault="00C2548A" w:rsidP="007C323F">
            <w:pPr>
              <w:jc w:val="right"/>
              <w:rPr>
                <w:rFonts w:eastAsia="Times New Roman" w:cs="Calibri"/>
                <w:color w:val="FF0000"/>
                <w:sz w:val="18"/>
                <w:szCs w:val="18"/>
                <w:lang w:val="es-US" w:eastAsia="es-US"/>
              </w:rPr>
            </w:pPr>
            <w:r w:rsidRPr="00F01333">
              <w:rPr>
                <w:rFonts w:cs="Calibri"/>
                <w:bCs/>
                <w:sz w:val="18"/>
                <w:szCs w:val="18"/>
              </w:rPr>
              <w:t>0.00</w:t>
            </w:r>
          </w:p>
        </w:tc>
        <w:tc>
          <w:tcPr>
            <w:tcW w:w="718" w:type="pct"/>
            <w:tcBorders>
              <w:top w:val="single" w:sz="4" w:space="0" w:color="auto"/>
              <w:bottom w:val="nil"/>
            </w:tcBorders>
            <w:shd w:val="clear" w:color="auto" w:fill="auto"/>
            <w:noWrap/>
            <w:vAlign w:val="bottom"/>
            <w:hideMark/>
          </w:tcPr>
          <w:p w14:paraId="054FDCF2" w14:textId="77777777" w:rsidR="00C2548A" w:rsidRPr="00F01333" w:rsidRDefault="00C2548A" w:rsidP="007C323F">
            <w:pPr>
              <w:jc w:val="right"/>
              <w:rPr>
                <w:rFonts w:eastAsia="Times New Roman" w:cs="Calibri"/>
                <w:color w:val="FF0000"/>
                <w:sz w:val="18"/>
                <w:szCs w:val="18"/>
                <w:lang w:val="es-US" w:eastAsia="es-US"/>
              </w:rPr>
            </w:pPr>
            <w:r w:rsidRPr="00F01333">
              <w:rPr>
                <w:rFonts w:cs="Calibri"/>
                <w:bCs/>
                <w:sz w:val="18"/>
                <w:szCs w:val="18"/>
              </w:rPr>
              <w:t>0.00</w:t>
            </w:r>
          </w:p>
        </w:tc>
      </w:tr>
      <w:tr w:rsidR="00C2548A" w:rsidRPr="00DD7307" w14:paraId="30DC2DE8" w14:textId="77777777" w:rsidTr="007C323F">
        <w:trPr>
          <w:trHeight w:hRule="exact" w:val="285"/>
          <w:jc w:val="center"/>
        </w:trPr>
        <w:tc>
          <w:tcPr>
            <w:tcW w:w="2564" w:type="pct"/>
            <w:tcBorders>
              <w:top w:val="nil"/>
              <w:bottom w:val="nil"/>
            </w:tcBorders>
            <w:shd w:val="clear" w:color="auto" w:fill="auto"/>
            <w:noWrap/>
            <w:vAlign w:val="bottom"/>
          </w:tcPr>
          <w:p w14:paraId="06B1F95D" w14:textId="77777777" w:rsidR="00C2548A" w:rsidRPr="00F01333" w:rsidRDefault="00C2548A" w:rsidP="007C323F">
            <w:pPr>
              <w:rPr>
                <w:rFonts w:eastAsia="Times New Roman" w:cs="Calibri"/>
                <w:color w:val="000000"/>
                <w:sz w:val="18"/>
                <w:szCs w:val="18"/>
                <w:lang w:val="es-US" w:eastAsia="es-US"/>
              </w:rPr>
            </w:pPr>
            <w:r w:rsidRPr="00F01333">
              <w:rPr>
                <w:rFonts w:eastAsia="Times New Roman" w:cs="Calibri"/>
                <w:color w:val="000000"/>
                <w:sz w:val="18"/>
                <w:szCs w:val="18"/>
                <w:lang w:val="es-US" w:eastAsia="es-US"/>
              </w:rPr>
              <w:t>DONACIONES DE CAPITAL</w:t>
            </w:r>
          </w:p>
        </w:tc>
        <w:tc>
          <w:tcPr>
            <w:tcW w:w="962" w:type="pct"/>
            <w:tcBorders>
              <w:top w:val="nil"/>
              <w:bottom w:val="nil"/>
            </w:tcBorders>
            <w:shd w:val="clear" w:color="auto" w:fill="auto"/>
            <w:noWrap/>
            <w:vAlign w:val="bottom"/>
          </w:tcPr>
          <w:p w14:paraId="74B8248C" w14:textId="77777777" w:rsidR="00C2548A" w:rsidRPr="00F01333" w:rsidRDefault="00C2548A" w:rsidP="007C323F">
            <w:pPr>
              <w:jc w:val="right"/>
              <w:rPr>
                <w:rFonts w:eastAsia="Times New Roman" w:cs="Calibri"/>
                <w:color w:val="FF0000"/>
                <w:sz w:val="18"/>
                <w:szCs w:val="18"/>
                <w:lang w:val="es-US" w:eastAsia="es-US"/>
              </w:rPr>
            </w:pPr>
            <w:r w:rsidRPr="00F01333">
              <w:rPr>
                <w:rFonts w:eastAsia="Times New Roman" w:cs="Calibri"/>
                <w:color w:val="FF0000"/>
                <w:sz w:val="18"/>
                <w:szCs w:val="18"/>
                <w:lang w:val="es-US" w:eastAsia="es-US"/>
              </w:rPr>
              <w:t> </w:t>
            </w:r>
            <w:r w:rsidRPr="00F01333">
              <w:rPr>
                <w:rFonts w:cs="Calibri"/>
                <w:bCs/>
                <w:sz w:val="18"/>
                <w:szCs w:val="18"/>
              </w:rPr>
              <w:t>0.00</w:t>
            </w:r>
          </w:p>
        </w:tc>
        <w:tc>
          <w:tcPr>
            <w:tcW w:w="756" w:type="pct"/>
            <w:tcBorders>
              <w:top w:val="nil"/>
              <w:bottom w:val="nil"/>
            </w:tcBorders>
            <w:shd w:val="clear" w:color="auto" w:fill="auto"/>
            <w:noWrap/>
            <w:vAlign w:val="bottom"/>
          </w:tcPr>
          <w:p w14:paraId="575EFECD" w14:textId="77777777" w:rsidR="00C2548A" w:rsidRPr="00F01333" w:rsidRDefault="00C2548A" w:rsidP="007C323F">
            <w:pPr>
              <w:jc w:val="right"/>
              <w:rPr>
                <w:rFonts w:eastAsia="Times New Roman" w:cs="Calibri"/>
                <w:color w:val="FF0000"/>
                <w:sz w:val="18"/>
                <w:szCs w:val="18"/>
                <w:lang w:val="es-US" w:eastAsia="es-US"/>
              </w:rPr>
            </w:pPr>
            <w:r w:rsidRPr="00F01333">
              <w:rPr>
                <w:rFonts w:cs="Calibri"/>
                <w:bCs/>
                <w:sz w:val="18"/>
                <w:szCs w:val="18"/>
              </w:rPr>
              <w:t>0.00</w:t>
            </w:r>
          </w:p>
        </w:tc>
        <w:tc>
          <w:tcPr>
            <w:tcW w:w="718" w:type="pct"/>
            <w:tcBorders>
              <w:top w:val="nil"/>
              <w:bottom w:val="nil"/>
            </w:tcBorders>
            <w:shd w:val="clear" w:color="auto" w:fill="auto"/>
            <w:noWrap/>
            <w:vAlign w:val="bottom"/>
          </w:tcPr>
          <w:p w14:paraId="7261E6B2" w14:textId="77777777" w:rsidR="00C2548A" w:rsidRPr="00F01333" w:rsidRDefault="00C2548A" w:rsidP="007C323F">
            <w:pPr>
              <w:jc w:val="right"/>
              <w:rPr>
                <w:rFonts w:eastAsia="Times New Roman" w:cs="Calibri"/>
                <w:color w:val="FF0000"/>
                <w:sz w:val="18"/>
                <w:szCs w:val="18"/>
                <w:lang w:val="es-US" w:eastAsia="es-US"/>
              </w:rPr>
            </w:pPr>
            <w:r w:rsidRPr="00F01333">
              <w:rPr>
                <w:rFonts w:cs="Calibri"/>
                <w:bCs/>
                <w:sz w:val="18"/>
                <w:szCs w:val="18"/>
              </w:rPr>
              <w:t>0.00</w:t>
            </w:r>
          </w:p>
        </w:tc>
      </w:tr>
      <w:tr w:rsidR="00C2548A" w:rsidRPr="00DD7307" w14:paraId="5583F473" w14:textId="77777777" w:rsidTr="007C323F">
        <w:trPr>
          <w:trHeight w:hRule="exact" w:val="344"/>
          <w:jc w:val="center"/>
        </w:trPr>
        <w:tc>
          <w:tcPr>
            <w:tcW w:w="2564" w:type="pct"/>
            <w:tcBorders>
              <w:top w:val="nil"/>
              <w:bottom w:val="nil"/>
            </w:tcBorders>
            <w:shd w:val="clear" w:color="auto" w:fill="auto"/>
            <w:noWrap/>
            <w:vAlign w:val="bottom"/>
          </w:tcPr>
          <w:p w14:paraId="09D9DED9" w14:textId="77777777" w:rsidR="00C2548A" w:rsidRPr="00F01333" w:rsidRDefault="00C2548A" w:rsidP="007C323F">
            <w:pPr>
              <w:rPr>
                <w:rFonts w:eastAsia="Times New Roman" w:cs="Calibri"/>
                <w:color w:val="000000"/>
                <w:sz w:val="18"/>
                <w:szCs w:val="18"/>
                <w:lang w:val="es-US" w:eastAsia="es-US"/>
              </w:rPr>
            </w:pPr>
            <w:r w:rsidRPr="00F01333">
              <w:rPr>
                <w:rFonts w:eastAsia="Times New Roman" w:cs="Calibri"/>
                <w:color w:val="000000"/>
                <w:sz w:val="18"/>
                <w:szCs w:val="18"/>
                <w:lang w:val="es-US" w:eastAsia="es-US"/>
              </w:rPr>
              <w:t>ACTUALIZACIÓN DE LA HACIENDA PÚBLICA/PATRIMONIO</w:t>
            </w:r>
          </w:p>
        </w:tc>
        <w:tc>
          <w:tcPr>
            <w:tcW w:w="962" w:type="pct"/>
            <w:tcBorders>
              <w:top w:val="nil"/>
              <w:bottom w:val="nil"/>
            </w:tcBorders>
            <w:shd w:val="clear" w:color="auto" w:fill="auto"/>
            <w:noWrap/>
            <w:vAlign w:val="bottom"/>
          </w:tcPr>
          <w:p w14:paraId="0646DBD7" w14:textId="77777777" w:rsidR="00C2548A" w:rsidRPr="00F01333" w:rsidRDefault="00C2548A" w:rsidP="007C323F">
            <w:pPr>
              <w:jc w:val="right"/>
              <w:rPr>
                <w:rFonts w:eastAsia="Times New Roman" w:cs="Calibri"/>
                <w:color w:val="FF0000"/>
                <w:sz w:val="18"/>
                <w:szCs w:val="18"/>
                <w:lang w:val="es-US" w:eastAsia="es-US"/>
              </w:rPr>
            </w:pPr>
            <w:r w:rsidRPr="00F01333">
              <w:rPr>
                <w:rFonts w:eastAsia="Times New Roman" w:cs="Calibri"/>
                <w:color w:val="FF0000"/>
                <w:sz w:val="18"/>
                <w:szCs w:val="18"/>
                <w:lang w:val="es-US" w:eastAsia="es-US"/>
              </w:rPr>
              <w:t> </w:t>
            </w:r>
            <w:r w:rsidRPr="00F01333">
              <w:rPr>
                <w:rFonts w:cs="Calibri"/>
                <w:bCs/>
                <w:sz w:val="18"/>
                <w:szCs w:val="18"/>
              </w:rPr>
              <w:t>0.00</w:t>
            </w:r>
          </w:p>
        </w:tc>
        <w:tc>
          <w:tcPr>
            <w:tcW w:w="756" w:type="pct"/>
            <w:tcBorders>
              <w:top w:val="nil"/>
              <w:bottom w:val="nil"/>
            </w:tcBorders>
            <w:shd w:val="clear" w:color="auto" w:fill="auto"/>
            <w:noWrap/>
            <w:vAlign w:val="bottom"/>
          </w:tcPr>
          <w:p w14:paraId="676C72A3" w14:textId="77777777" w:rsidR="00C2548A" w:rsidRPr="00F01333" w:rsidRDefault="00C2548A" w:rsidP="007C323F">
            <w:pPr>
              <w:jc w:val="right"/>
              <w:rPr>
                <w:rFonts w:eastAsia="Times New Roman" w:cs="Calibri"/>
                <w:color w:val="FF0000"/>
                <w:sz w:val="18"/>
                <w:szCs w:val="18"/>
                <w:lang w:val="es-US" w:eastAsia="es-US"/>
              </w:rPr>
            </w:pPr>
            <w:r w:rsidRPr="00F01333">
              <w:rPr>
                <w:rFonts w:cs="Calibri"/>
                <w:bCs/>
                <w:sz w:val="18"/>
                <w:szCs w:val="18"/>
              </w:rPr>
              <w:t>0.00</w:t>
            </w:r>
          </w:p>
        </w:tc>
        <w:tc>
          <w:tcPr>
            <w:tcW w:w="718" w:type="pct"/>
            <w:tcBorders>
              <w:top w:val="nil"/>
              <w:bottom w:val="nil"/>
            </w:tcBorders>
            <w:shd w:val="clear" w:color="auto" w:fill="auto"/>
            <w:noWrap/>
            <w:vAlign w:val="bottom"/>
          </w:tcPr>
          <w:p w14:paraId="4676C582" w14:textId="77777777" w:rsidR="00C2548A" w:rsidRPr="00F01333" w:rsidRDefault="00C2548A" w:rsidP="007C323F">
            <w:pPr>
              <w:jc w:val="right"/>
              <w:rPr>
                <w:rFonts w:eastAsia="Times New Roman" w:cs="Calibri"/>
                <w:color w:val="FF0000"/>
                <w:sz w:val="18"/>
                <w:szCs w:val="18"/>
                <w:lang w:val="es-US" w:eastAsia="es-US"/>
              </w:rPr>
            </w:pPr>
            <w:r w:rsidRPr="00F01333">
              <w:rPr>
                <w:rFonts w:cs="Calibri"/>
                <w:bCs/>
                <w:sz w:val="18"/>
                <w:szCs w:val="18"/>
              </w:rPr>
              <w:t>0.00</w:t>
            </w:r>
          </w:p>
        </w:tc>
      </w:tr>
      <w:tr w:rsidR="00C2548A" w:rsidRPr="00DD7307" w14:paraId="62AC9CDA" w14:textId="77777777" w:rsidTr="007C323F">
        <w:trPr>
          <w:trHeight w:hRule="exact" w:val="344"/>
          <w:jc w:val="center"/>
        </w:trPr>
        <w:tc>
          <w:tcPr>
            <w:tcW w:w="2564" w:type="pct"/>
            <w:tcBorders>
              <w:top w:val="nil"/>
              <w:bottom w:val="nil"/>
            </w:tcBorders>
            <w:shd w:val="clear" w:color="auto" w:fill="auto"/>
            <w:noWrap/>
            <w:vAlign w:val="bottom"/>
          </w:tcPr>
          <w:p w14:paraId="4245D304" w14:textId="77777777" w:rsidR="00C2548A" w:rsidRPr="00F01333" w:rsidRDefault="00C2548A" w:rsidP="007C323F">
            <w:pPr>
              <w:rPr>
                <w:rFonts w:eastAsia="Times New Roman" w:cs="Calibri"/>
                <w:b/>
                <w:bCs/>
                <w:color w:val="000000"/>
                <w:sz w:val="18"/>
                <w:szCs w:val="18"/>
                <w:highlight w:val="yellow"/>
                <w:lang w:val="es-US" w:eastAsia="es-US"/>
              </w:rPr>
            </w:pPr>
            <w:r w:rsidRPr="00F01333">
              <w:rPr>
                <w:rFonts w:eastAsia="Times New Roman" w:cs="Calibri"/>
                <w:b/>
                <w:bCs/>
                <w:color w:val="000000"/>
                <w:sz w:val="18"/>
                <w:szCs w:val="18"/>
                <w:lang w:val="es-US" w:eastAsia="es-US"/>
              </w:rPr>
              <w:t>TOTAL</w:t>
            </w:r>
          </w:p>
        </w:tc>
        <w:tc>
          <w:tcPr>
            <w:tcW w:w="962" w:type="pct"/>
            <w:tcBorders>
              <w:top w:val="nil"/>
              <w:bottom w:val="nil"/>
            </w:tcBorders>
            <w:shd w:val="clear" w:color="auto" w:fill="auto"/>
            <w:noWrap/>
            <w:vAlign w:val="bottom"/>
          </w:tcPr>
          <w:p w14:paraId="0BBD283B" w14:textId="77777777" w:rsidR="00C2548A" w:rsidRPr="00F01333" w:rsidRDefault="00C2548A" w:rsidP="007C323F">
            <w:pPr>
              <w:jc w:val="right"/>
              <w:rPr>
                <w:rFonts w:eastAsia="Times New Roman" w:cs="Calibri"/>
                <w:b/>
                <w:bCs/>
                <w:color w:val="000000"/>
                <w:sz w:val="18"/>
                <w:szCs w:val="18"/>
                <w:lang w:val="es-US" w:eastAsia="es-US"/>
              </w:rPr>
            </w:pPr>
            <w:r w:rsidRPr="00F01333">
              <w:rPr>
                <w:rFonts w:eastAsia="Times New Roman" w:cs="Calibri"/>
                <w:b/>
                <w:bCs/>
                <w:color w:val="000000"/>
                <w:sz w:val="18"/>
                <w:szCs w:val="18"/>
                <w:lang w:val="es-US" w:eastAsia="es-US"/>
              </w:rPr>
              <w:t>0.00</w:t>
            </w:r>
          </w:p>
        </w:tc>
        <w:tc>
          <w:tcPr>
            <w:tcW w:w="756" w:type="pct"/>
            <w:tcBorders>
              <w:top w:val="nil"/>
              <w:bottom w:val="nil"/>
            </w:tcBorders>
            <w:shd w:val="clear" w:color="auto" w:fill="auto"/>
            <w:noWrap/>
            <w:vAlign w:val="bottom"/>
          </w:tcPr>
          <w:p w14:paraId="72BD28DC" w14:textId="77777777" w:rsidR="00C2548A" w:rsidRPr="00F01333" w:rsidRDefault="00C2548A" w:rsidP="007C323F">
            <w:pPr>
              <w:jc w:val="right"/>
              <w:rPr>
                <w:rFonts w:eastAsia="Times New Roman" w:cs="Calibri"/>
                <w:b/>
                <w:bCs/>
                <w:color w:val="000000"/>
                <w:sz w:val="18"/>
                <w:szCs w:val="18"/>
                <w:lang w:val="es-US" w:eastAsia="es-US"/>
              </w:rPr>
            </w:pPr>
            <w:r w:rsidRPr="00F01333">
              <w:rPr>
                <w:rFonts w:eastAsia="Times New Roman" w:cs="Calibri"/>
                <w:b/>
                <w:bCs/>
                <w:color w:val="000000"/>
                <w:sz w:val="18"/>
                <w:szCs w:val="18"/>
                <w:lang w:val="es-US" w:eastAsia="es-US"/>
              </w:rPr>
              <w:t>0.00</w:t>
            </w:r>
          </w:p>
        </w:tc>
        <w:tc>
          <w:tcPr>
            <w:tcW w:w="718" w:type="pct"/>
            <w:tcBorders>
              <w:top w:val="nil"/>
              <w:bottom w:val="nil"/>
            </w:tcBorders>
            <w:shd w:val="clear" w:color="auto" w:fill="auto"/>
            <w:noWrap/>
            <w:vAlign w:val="bottom"/>
          </w:tcPr>
          <w:p w14:paraId="5DD5806C" w14:textId="77777777" w:rsidR="00C2548A" w:rsidRPr="00F01333" w:rsidRDefault="00C2548A" w:rsidP="007C323F">
            <w:pPr>
              <w:jc w:val="right"/>
              <w:rPr>
                <w:rFonts w:eastAsia="Times New Roman" w:cs="Calibri"/>
                <w:b/>
                <w:bCs/>
                <w:color w:val="000000"/>
                <w:sz w:val="18"/>
                <w:szCs w:val="18"/>
                <w:lang w:val="es-US" w:eastAsia="es-US"/>
              </w:rPr>
            </w:pPr>
            <w:r w:rsidRPr="00F01333">
              <w:rPr>
                <w:rFonts w:eastAsia="Times New Roman" w:cs="Calibri"/>
                <w:b/>
                <w:bCs/>
                <w:color w:val="000000"/>
                <w:sz w:val="18"/>
                <w:szCs w:val="18"/>
                <w:lang w:val="es-US" w:eastAsia="es-US"/>
              </w:rPr>
              <w:t>0.00</w:t>
            </w:r>
          </w:p>
        </w:tc>
      </w:tr>
    </w:tbl>
    <w:p w14:paraId="2E2E9FFE" w14:textId="5DB15F02" w:rsidR="00C928AF" w:rsidRPr="007E6D94" w:rsidRDefault="00C928AF" w:rsidP="003F4E6C">
      <w:pPr>
        <w:spacing w:before="240"/>
        <w:jc w:val="both"/>
        <w:rPr>
          <w:rFonts w:ascii="Arial" w:hAnsi="Arial" w:cs="Arial"/>
          <w:bCs/>
          <w:sz w:val="20"/>
          <w:szCs w:val="20"/>
        </w:rPr>
      </w:pPr>
      <w:r w:rsidRPr="007E6D94">
        <w:rPr>
          <w:rFonts w:ascii="Arial" w:eastAsia="Times New Roman" w:hAnsi="Arial" w:cs="Arial"/>
          <w:b/>
          <w:bCs/>
          <w:sz w:val="20"/>
          <w:szCs w:val="20"/>
          <w:lang w:eastAsia="es-ES"/>
        </w:rPr>
        <w:t>EVHP-02</w:t>
      </w:r>
      <w:r w:rsidR="006049D2" w:rsidRPr="007E6D94">
        <w:rPr>
          <w:rFonts w:ascii="Arial" w:eastAsia="Times New Roman" w:hAnsi="Arial" w:cs="Arial"/>
          <w:sz w:val="20"/>
          <w:szCs w:val="20"/>
          <w:lang w:eastAsia="es-ES"/>
        </w:rPr>
        <w:t xml:space="preserve"> En e</w:t>
      </w:r>
      <w:r w:rsidRPr="007E6D94">
        <w:rPr>
          <w:rFonts w:ascii="Arial" w:hAnsi="Arial" w:cs="Arial"/>
          <w:bCs/>
          <w:sz w:val="20"/>
          <w:szCs w:val="20"/>
        </w:rPr>
        <w:t>ste rubro se informa de manera agrupada, acerca del monto y procedencia de los recursos que modifican al patrimonio generado durante el ejercicio fiscal correspondiente.</w:t>
      </w:r>
    </w:p>
    <w:p w14:paraId="57FF9D97" w14:textId="63588AC0" w:rsidR="00C928AF" w:rsidRPr="007E6D94" w:rsidRDefault="00C928AF" w:rsidP="003F4E6C">
      <w:pPr>
        <w:spacing w:before="240"/>
        <w:jc w:val="both"/>
        <w:rPr>
          <w:rFonts w:ascii="Arial" w:hAnsi="Arial" w:cs="Arial"/>
          <w:color w:val="FF0000"/>
          <w:sz w:val="20"/>
          <w:szCs w:val="20"/>
        </w:rPr>
      </w:pPr>
      <w:r w:rsidRPr="007E6D94">
        <w:rPr>
          <w:rFonts w:ascii="Arial" w:eastAsia="Times New Roman" w:hAnsi="Arial" w:cs="Arial"/>
          <w:sz w:val="20"/>
          <w:szCs w:val="20"/>
          <w:lang w:eastAsia="es-ES"/>
        </w:rPr>
        <w:t xml:space="preserve">En el rubro de </w:t>
      </w:r>
      <w:r w:rsidRPr="007E6D94">
        <w:rPr>
          <w:rFonts w:ascii="Arial" w:eastAsia="Times New Roman" w:hAnsi="Arial" w:cs="Arial"/>
          <w:b/>
          <w:sz w:val="20"/>
          <w:szCs w:val="20"/>
          <w:lang w:eastAsia="es-ES"/>
        </w:rPr>
        <w:t>RESULTADO DEL EJERCICIO (AHORRO/DESAHORRO)</w:t>
      </w:r>
      <w:r w:rsidR="006049D2" w:rsidRPr="007E6D94">
        <w:rPr>
          <w:rFonts w:ascii="Arial" w:eastAsia="Times New Roman" w:hAnsi="Arial" w:cs="Arial"/>
          <w:sz w:val="20"/>
          <w:szCs w:val="20"/>
          <w:lang w:eastAsia="es-ES"/>
        </w:rPr>
        <w:t xml:space="preserve">; </w:t>
      </w:r>
      <w:r w:rsidR="006049D2" w:rsidRPr="00A17AA3">
        <w:rPr>
          <w:rFonts w:ascii="Arial" w:eastAsia="Times New Roman" w:hAnsi="Arial" w:cs="Arial"/>
          <w:color w:val="000000"/>
          <w:sz w:val="20"/>
          <w:szCs w:val="20"/>
          <w:lang w:eastAsia="es-ES"/>
        </w:rPr>
        <w:t xml:space="preserve">se denota un saldo por la cantidad de </w:t>
      </w:r>
      <w:r w:rsidR="006049D2" w:rsidRPr="007E6D94">
        <w:rPr>
          <w:rFonts w:ascii="Arial" w:eastAsia="Times New Roman" w:hAnsi="Arial" w:cs="Arial"/>
          <w:b/>
          <w:sz w:val="20"/>
          <w:szCs w:val="20"/>
          <w:lang w:eastAsia="es-ES"/>
        </w:rPr>
        <w:t>$</w:t>
      </w:r>
      <w:r w:rsidR="00F80669" w:rsidRPr="007E6D94">
        <w:rPr>
          <w:rFonts w:ascii="Arial" w:eastAsia="Times New Roman" w:hAnsi="Arial" w:cs="Arial"/>
          <w:b/>
          <w:sz w:val="20"/>
          <w:szCs w:val="20"/>
          <w:lang w:eastAsia="es-ES"/>
        </w:rPr>
        <w:t xml:space="preserve"> </w:t>
      </w:r>
      <w:r w:rsidR="00D90E5E">
        <w:rPr>
          <w:rFonts w:ascii="Arial" w:eastAsia="Times New Roman" w:hAnsi="Arial" w:cs="Arial"/>
          <w:b/>
          <w:sz w:val="20"/>
          <w:szCs w:val="20"/>
          <w:lang w:eastAsia="es-ES"/>
        </w:rPr>
        <w:t>-8,499,245.57</w:t>
      </w:r>
      <w:r w:rsidR="006049D2" w:rsidRPr="007E6D94">
        <w:rPr>
          <w:rFonts w:ascii="Arial" w:eastAsia="Times New Roman" w:hAnsi="Arial" w:cs="Arial"/>
          <w:b/>
          <w:sz w:val="20"/>
          <w:szCs w:val="20"/>
          <w:lang w:eastAsia="es-ES"/>
        </w:rPr>
        <w:t xml:space="preserve"> </w:t>
      </w:r>
      <w:r w:rsidR="00C2548A" w:rsidRPr="00C2548A">
        <w:rPr>
          <w:rFonts w:ascii="Arial" w:eastAsia="Times New Roman" w:hAnsi="Arial" w:cs="Arial"/>
          <w:bCs/>
          <w:color w:val="000000"/>
          <w:sz w:val="20"/>
          <w:szCs w:val="20"/>
          <w:lang w:eastAsia="es-ES"/>
        </w:rPr>
        <w:t>(-ocho millones cuatrocientos noventa y nueve mil doscientos cuarenta y cinco pesos 57/100 m.n.),</w:t>
      </w:r>
      <w:r w:rsidR="00C2548A" w:rsidRPr="007E6D94">
        <w:rPr>
          <w:rFonts w:ascii="Arial" w:eastAsia="Times New Roman" w:hAnsi="Arial" w:cs="Arial"/>
          <w:sz w:val="20"/>
          <w:szCs w:val="20"/>
          <w:lang w:eastAsia="es-ES"/>
        </w:rPr>
        <w:t xml:space="preserve"> </w:t>
      </w:r>
      <w:r w:rsidR="006049D2" w:rsidRPr="007E6D94">
        <w:rPr>
          <w:rFonts w:ascii="Arial" w:eastAsia="Times New Roman" w:hAnsi="Arial" w:cs="Arial"/>
          <w:sz w:val="20"/>
          <w:szCs w:val="20"/>
          <w:lang w:eastAsia="es-ES"/>
        </w:rPr>
        <w:t>mismo que se constituye del</w:t>
      </w:r>
      <w:r w:rsidRPr="007E6D94">
        <w:rPr>
          <w:rFonts w:ascii="Arial" w:hAnsi="Arial" w:cs="Arial"/>
          <w:bCs/>
          <w:sz w:val="20"/>
          <w:szCs w:val="20"/>
        </w:rPr>
        <w:t xml:space="preserve"> monto del resultado derivado de la gestión del ejercicio, respecto a nuestros ingresos y gastos corrientes que son congruentes al cie</w:t>
      </w:r>
      <w:r w:rsidR="00A77F2F" w:rsidRPr="007E6D94">
        <w:rPr>
          <w:rFonts w:ascii="Arial" w:hAnsi="Arial" w:cs="Arial"/>
          <w:bCs/>
          <w:sz w:val="20"/>
          <w:szCs w:val="20"/>
        </w:rPr>
        <w:t>rre del periodo, trimestre o cue</w:t>
      </w:r>
      <w:r w:rsidRPr="007E6D94">
        <w:rPr>
          <w:rFonts w:ascii="Arial" w:hAnsi="Arial" w:cs="Arial"/>
          <w:bCs/>
          <w:sz w:val="20"/>
          <w:szCs w:val="20"/>
        </w:rPr>
        <w:t>nta pública.</w:t>
      </w:r>
      <w:r w:rsidR="006049D2" w:rsidRPr="007E6D94">
        <w:rPr>
          <w:rFonts w:ascii="Arial" w:hAnsi="Arial" w:cs="Arial"/>
          <w:bCs/>
          <w:sz w:val="20"/>
          <w:szCs w:val="20"/>
        </w:rPr>
        <w:t xml:space="preserve"> </w:t>
      </w:r>
    </w:p>
    <w:p w14:paraId="2C325BCE" w14:textId="7882861C" w:rsidR="00C928AF" w:rsidRPr="007E6D94" w:rsidRDefault="00C928AF" w:rsidP="003F4E6C">
      <w:pPr>
        <w:spacing w:before="240"/>
        <w:jc w:val="both"/>
        <w:rPr>
          <w:rFonts w:ascii="Arial" w:hAnsi="Arial" w:cs="Arial"/>
          <w:bCs/>
          <w:sz w:val="20"/>
          <w:szCs w:val="20"/>
        </w:rPr>
      </w:pPr>
      <w:r w:rsidRPr="007E6D94">
        <w:rPr>
          <w:rFonts w:ascii="Arial" w:eastAsia="Times New Roman" w:hAnsi="Arial" w:cs="Arial"/>
          <w:sz w:val="20"/>
          <w:szCs w:val="20"/>
          <w:lang w:eastAsia="es-ES"/>
        </w:rPr>
        <w:t xml:space="preserve"> En el rubro de </w:t>
      </w:r>
      <w:r w:rsidRPr="007E6D94">
        <w:rPr>
          <w:rFonts w:ascii="Arial" w:eastAsia="Times New Roman" w:hAnsi="Arial" w:cs="Arial"/>
          <w:b/>
          <w:sz w:val="20"/>
          <w:szCs w:val="20"/>
          <w:lang w:eastAsia="es-ES"/>
        </w:rPr>
        <w:t>RESULTADO DE EJERCICIOS ANTERIORES</w:t>
      </w:r>
      <w:r w:rsidR="00A77F2F" w:rsidRPr="007E6D94">
        <w:rPr>
          <w:rFonts w:ascii="Arial" w:eastAsia="Times New Roman" w:hAnsi="Arial" w:cs="Arial"/>
          <w:b/>
          <w:sz w:val="20"/>
          <w:szCs w:val="20"/>
          <w:lang w:eastAsia="es-ES"/>
        </w:rPr>
        <w:t>;</w:t>
      </w:r>
      <w:r w:rsidRPr="007E6D94">
        <w:rPr>
          <w:rFonts w:ascii="Arial" w:eastAsia="Times New Roman" w:hAnsi="Arial" w:cs="Arial"/>
          <w:sz w:val="20"/>
          <w:szCs w:val="20"/>
          <w:lang w:eastAsia="es-ES"/>
        </w:rPr>
        <w:t xml:space="preserve"> </w:t>
      </w:r>
      <w:r w:rsidR="00A77F2F" w:rsidRPr="007E6D94">
        <w:rPr>
          <w:rFonts w:ascii="Arial" w:eastAsia="Times New Roman" w:hAnsi="Arial" w:cs="Arial"/>
          <w:sz w:val="20"/>
          <w:szCs w:val="20"/>
          <w:lang w:eastAsia="es-ES"/>
        </w:rPr>
        <w:t xml:space="preserve">con saldo por un importe de </w:t>
      </w:r>
      <w:r w:rsidR="00A77F2F" w:rsidRPr="007E6D94">
        <w:rPr>
          <w:rFonts w:ascii="Arial" w:eastAsia="Times New Roman" w:hAnsi="Arial" w:cs="Arial"/>
          <w:b/>
          <w:sz w:val="20"/>
          <w:szCs w:val="20"/>
          <w:lang w:eastAsia="es-ES"/>
        </w:rPr>
        <w:t>$</w:t>
      </w:r>
      <w:r w:rsidR="00D90E5E">
        <w:rPr>
          <w:rFonts w:ascii="Arial" w:eastAsia="Times New Roman" w:hAnsi="Arial" w:cs="Arial"/>
          <w:b/>
          <w:sz w:val="20"/>
          <w:szCs w:val="20"/>
          <w:lang w:eastAsia="es-ES"/>
        </w:rPr>
        <w:t>125,249,106.22</w:t>
      </w:r>
      <w:r w:rsidR="00A77F2F" w:rsidRPr="007E6D94">
        <w:rPr>
          <w:rFonts w:ascii="Arial" w:eastAsia="Times New Roman" w:hAnsi="Arial" w:cs="Arial"/>
          <w:b/>
          <w:sz w:val="20"/>
          <w:szCs w:val="20"/>
          <w:lang w:eastAsia="es-ES"/>
        </w:rPr>
        <w:t xml:space="preserve"> </w:t>
      </w:r>
      <w:r w:rsidR="00E36EFD" w:rsidRPr="00E36EFD">
        <w:rPr>
          <w:rFonts w:ascii="Arial" w:eastAsia="Times New Roman" w:hAnsi="Arial" w:cs="Arial"/>
          <w:bCs/>
          <w:color w:val="000000"/>
          <w:sz w:val="20"/>
          <w:szCs w:val="20"/>
          <w:lang w:eastAsia="es-ES"/>
        </w:rPr>
        <w:t>(ciento veinticinco millones doscientos cuarenta y nueve mil ciento seis pesos 22/100 m.n.),</w:t>
      </w:r>
      <w:r w:rsidR="00A77F2F" w:rsidRPr="007E6D94">
        <w:rPr>
          <w:rFonts w:ascii="Arial" w:eastAsia="Times New Roman" w:hAnsi="Arial" w:cs="Arial"/>
          <w:sz w:val="20"/>
          <w:szCs w:val="20"/>
          <w:lang w:eastAsia="es-ES"/>
        </w:rPr>
        <w:t xml:space="preserve"> se registra</w:t>
      </w:r>
      <w:r w:rsidRPr="007E6D94">
        <w:rPr>
          <w:rFonts w:ascii="Arial" w:hAnsi="Arial" w:cs="Arial"/>
          <w:bCs/>
          <w:sz w:val="20"/>
          <w:szCs w:val="20"/>
        </w:rPr>
        <w:t xml:space="preserve"> la cifra correspondiente a los resultados de la gestión acumulados provenientes de ejercicios anteriores y que no necesariamente provienen de la admi</w:t>
      </w:r>
      <w:r w:rsidR="00B45B95" w:rsidRPr="007E6D94">
        <w:rPr>
          <w:rFonts w:ascii="Arial" w:hAnsi="Arial" w:cs="Arial"/>
          <w:bCs/>
          <w:sz w:val="20"/>
          <w:szCs w:val="20"/>
        </w:rPr>
        <w:t xml:space="preserve">nistración actual, </w:t>
      </w:r>
      <w:r w:rsidRPr="007E6D94">
        <w:rPr>
          <w:rFonts w:ascii="Arial" w:hAnsi="Arial" w:cs="Arial"/>
          <w:bCs/>
          <w:sz w:val="20"/>
          <w:szCs w:val="20"/>
        </w:rPr>
        <w:t>sin embargo, es nuestra responsabilidad analizar la información de dicho rubro y presentar cifras más reales para su cotejo y entrega d</w:t>
      </w:r>
      <w:r w:rsidR="00B45B95" w:rsidRPr="007E6D94">
        <w:rPr>
          <w:rFonts w:ascii="Arial" w:hAnsi="Arial" w:cs="Arial"/>
          <w:bCs/>
          <w:sz w:val="20"/>
          <w:szCs w:val="20"/>
        </w:rPr>
        <w:t>e información a las instancias f</w:t>
      </w:r>
      <w:r w:rsidRPr="007E6D94">
        <w:rPr>
          <w:rFonts w:ascii="Arial" w:hAnsi="Arial" w:cs="Arial"/>
          <w:bCs/>
          <w:sz w:val="20"/>
          <w:szCs w:val="20"/>
        </w:rPr>
        <w:t>iscalizadoras.</w:t>
      </w:r>
      <w:r w:rsidR="00BB0657" w:rsidRPr="007E6D94">
        <w:rPr>
          <w:rFonts w:ascii="Arial" w:hAnsi="Arial" w:cs="Arial"/>
          <w:bCs/>
          <w:sz w:val="20"/>
          <w:szCs w:val="20"/>
        </w:rPr>
        <w:t xml:space="preserve"> </w:t>
      </w:r>
    </w:p>
    <w:p w14:paraId="22F8AF1A" w14:textId="1999CB28" w:rsidR="00C928AF" w:rsidRPr="007E6D94" w:rsidRDefault="00C928AF" w:rsidP="003F4E6C">
      <w:pPr>
        <w:spacing w:before="240"/>
        <w:jc w:val="both"/>
        <w:rPr>
          <w:rFonts w:ascii="Arial" w:hAnsi="Arial" w:cs="Arial"/>
          <w:bCs/>
          <w:sz w:val="20"/>
          <w:szCs w:val="20"/>
        </w:rPr>
      </w:pPr>
      <w:r w:rsidRPr="007E6D94">
        <w:rPr>
          <w:rFonts w:ascii="Arial" w:eastAsia="Times New Roman" w:hAnsi="Arial" w:cs="Arial"/>
          <w:sz w:val="20"/>
          <w:szCs w:val="20"/>
          <w:lang w:eastAsia="es-ES"/>
        </w:rPr>
        <w:t xml:space="preserve">En el rubro de </w:t>
      </w:r>
      <w:r w:rsidRPr="007E6D94">
        <w:rPr>
          <w:rFonts w:ascii="Arial" w:eastAsia="Times New Roman" w:hAnsi="Arial" w:cs="Arial"/>
          <w:b/>
          <w:sz w:val="20"/>
          <w:szCs w:val="20"/>
          <w:lang w:eastAsia="es-ES"/>
        </w:rPr>
        <w:t>REVALÚOS</w:t>
      </w:r>
      <w:r w:rsidR="00BB0657" w:rsidRPr="007E6D94">
        <w:rPr>
          <w:rFonts w:ascii="Arial" w:eastAsia="Times New Roman" w:hAnsi="Arial" w:cs="Arial"/>
          <w:b/>
          <w:sz w:val="20"/>
          <w:szCs w:val="20"/>
          <w:lang w:eastAsia="es-ES"/>
        </w:rPr>
        <w:t xml:space="preserve">; </w:t>
      </w:r>
      <w:r w:rsidR="00BB0657" w:rsidRPr="007E6D94">
        <w:rPr>
          <w:rFonts w:ascii="Arial" w:eastAsia="Times New Roman" w:hAnsi="Arial" w:cs="Arial"/>
          <w:sz w:val="20"/>
          <w:szCs w:val="20"/>
          <w:lang w:eastAsia="es-ES"/>
        </w:rPr>
        <w:t xml:space="preserve">se registra un saldo por </w:t>
      </w:r>
      <w:r w:rsidR="00BB0657" w:rsidRPr="007E6D94">
        <w:rPr>
          <w:rFonts w:ascii="Arial" w:eastAsia="Times New Roman" w:hAnsi="Arial" w:cs="Arial"/>
          <w:b/>
          <w:sz w:val="20"/>
          <w:szCs w:val="20"/>
          <w:lang w:eastAsia="es-ES"/>
        </w:rPr>
        <w:t>$</w:t>
      </w:r>
      <w:r w:rsidR="00D90E5E">
        <w:rPr>
          <w:rFonts w:ascii="Arial" w:eastAsia="Times New Roman" w:hAnsi="Arial" w:cs="Arial"/>
          <w:b/>
          <w:sz w:val="20"/>
          <w:szCs w:val="20"/>
          <w:lang w:eastAsia="es-ES"/>
        </w:rPr>
        <w:t>0.00</w:t>
      </w:r>
      <w:r w:rsidR="00BB0657" w:rsidRPr="007E6D94">
        <w:rPr>
          <w:rFonts w:ascii="Arial" w:eastAsia="Times New Roman" w:hAnsi="Arial" w:cs="Arial"/>
          <w:b/>
          <w:sz w:val="20"/>
          <w:szCs w:val="20"/>
          <w:lang w:eastAsia="es-ES"/>
        </w:rPr>
        <w:t xml:space="preserve"> </w:t>
      </w:r>
      <w:r w:rsidR="00E36EFD" w:rsidRPr="00E36EFD">
        <w:rPr>
          <w:rFonts w:ascii="Arial" w:eastAsia="Times New Roman" w:hAnsi="Arial" w:cs="Arial"/>
          <w:bCs/>
          <w:color w:val="000000"/>
          <w:sz w:val="20"/>
          <w:szCs w:val="20"/>
          <w:lang w:eastAsia="es-ES"/>
        </w:rPr>
        <w:t>(cero pesos 00/100 m.n.)</w:t>
      </w:r>
      <w:r w:rsidR="00BB0657" w:rsidRPr="00A17AA3">
        <w:rPr>
          <w:rFonts w:ascii="Arial" w:eastAsia="Times New Roman" w:hAnsi="Arial" w:cs="Arial"/>
          <w:color w:val="000000"/>
          <w:sz w:val="20"/>
          <w:szCs w:val="20"/>
          <w:lang w:eastAsia="es-ES"/>
        </w:rPr>
        <w:t>,</w:t>
      </w:r>
      <w:r w:rsidR="00BB0657" w:rsidRPr="007E6D94">
        <w:rPr>
          <w:rFonts w:ascii="Arial" w:eastAsia="Times New Roman" w:hAnsi="Arial" w:cs="Arial"/>
          <w:sz w:val="20"/>
          <w:szCs w:val="20"/>
          <w:lang w:eastAsia="es-ES"/>
        </w:rPr>
        <w:t xml:space="preserve"> cantidad que </w:t>
      </w:r>
      <w:r w:rsidRPr="007E6D94">
        <w:rPr>
          <w:rFonts w:ascii="Arial" w:hAnsi="Arial" w:cs="Arial"/>
          <w:bCs/>
          <w:sz w:val="20"/>
          <w:szCs w:val="20"/>
        </w:rPr>
        <w:t>representa el importe de la actualización acumulada de los activos, también son los valores que derivan de la conciliación física</w:t>
      </w:r>
      <w:r w:rsidR="006E0D94" w:rsidRPr="007E6D94">
        <w:rPr>
          <w:rFonts w:ascii="Arial" w:hAnsi="Arial" w:cs="Arial"/>
          <w:bCs/>
          <w:sz w:val="20"/>
          <w:szCs w:val="20"/>
        </w:rPr>
        <w:t xml:space="preserve"> </w:t>
      </w:r>
      <w:r w:rsidRPr="007E6D94">
        <w:rPr>
          <w:rFonts w:ascii="Arial" w:hAnsi="Arial" w:cs="Arial"/>
          <w:bCs/>
          <w:sz w:val="20"/>
          <w:szCs w:val="20"/>
        </w:rPr>
        <w:t>-</w:t>
      </w:r>
      <w:r w:rsidR="006E0D94" w:rsidRPr="007E6D94">
        <w:rPr>
          <w:rFonts w:ascii="Arial" w:hAnsi="Arial" w:cs="Arial"/>
          <w:bCs/>
          <w:sz w:val="20"/>
          <w:szCs w:val="20"/>
        </w:rPr>
        <w:t xml:space="preserve"> </w:t>
      </w:r>
      <w:r w:rsidRPr="007E6D94">
        <w:rPr>
          <w:rFonts w:ascii="Arial" w:hAnsi="Arial" w:cs="Arial"/>
          <w:bCs/>
          <w:sz w:val="20"/>
          <w:szCs w:val="20"/>
        </w:rPr>
        <w:t>contable y de la baja de bienes muebles, inmuebles e intangibles de nuestro Ente Público</w:t>
      </w:r>
      <w:r w:rsidR="00BB0657" w:rsidRPr="007E6D94">
        <w:rPr>
          <w:rFonts w:ascii="Arial" w:hAnsi="Arial" w:cs="Arial"/>
          <w:bCs/>
          <w:sz w:val="20"/>
          <w:szCs w:val="20"/>
        </w:rPr>
        <w:t>, que se han afectado a esta cue</w:t>
      </w:r>
      <w:r w:rsidRPr="007E6D94">
        <w:rPr>
          <w:rFonts w:ascii="Arial" w:hAnsi="Arial" w:cs="Arial"/>
          <w:bCs/>
          <w:sz w:val="20"/>
          <w:szCs w:val="20"/>
        </w:rPr>
        <w:t>nta.</w:t>
      </w:r>
      <w:r w:rsidR="00BB0657" w:rsidRPr="007E6D94">
        <w:rPr>
          <w:rFonts w:ascii="Arial" w:hAnsi="Arial" w:cs="Arial"/>
          <w:bCs/>
          <w:sz w:val="20"/>
          <w:szCs w:val="20"/>
        </w:rPr>
        <w:t xml:space="preserve"> </w:t>
      </w:r>
    </w:p>
    <w:p w14:paraId="076F6092" w14:textId="32E467D3" w:rsidR="00C928AF" w:rsidRPr="007E6D94" w:rsidRDefault="006504CF" w:rsidP="003F4E6C">
      <w:pPr>
        <w:spacing w:before="240"/>
        <w:jc w:val="both"/>
        <w:rPr>
          <w:rFonts w:ascii="Arial" w:hAnsi="Arial" w:cs="Arial"/>
          <w:bCs/>
          <w:sz w:val="20"/>
          <w:szCs w:val="20"/>
        </w:rPr>
      </w:pPr>
      <w:r w:rsidRPr="007E6D94">
        <w:rPr>
          <w:rFonts w:ascii="Arial" w:eastAsia="Times New Roman" w:hAnsi="Arial" w:cs="Arial"/>
          <w:sz w:val="20"/>
          <w:szCs w:val="20"/>
          <w:lang w:eastAsia="es-ES"/>
        </w:rPr>
        <w:t xml:space="preserve">El </w:t>
      </w:r>
      <w:r w:rsidR="00C928AF" w:rsidRPr="007E6D94">
        <w:rPr>
          <w:rFonts w:ascii="Arial" w:eastAsia="Times New Roman" w:hAnsi="Arial" w:cs="Arial"/>
          <w:sz w:val="20"/>
          <w:szCs w:val="20"/>
          <w:lang w:eastAsia="es-ES"/>
        </w:rPr>
        <w:t xml:space="preserve">rubro de </w:t>
      </w:r>
      <w:r w:rsidR="00C928AF" w:rsidRPr="007E6D94">
        <w:rPr>
          <w:rFonts w:ascii="Arial" w:eastAsia="Times New Roman" w:hAnsi="Arial" w:cs="Arial"/>
          <w:b/>
          <w:sz w:val="20"/>
          <w:szCs w:val="20"/>
          <w:lang w:eastAsia="es-ES"/>
        </w:rPr>
        <w:t>RESERVAS</w:t>
      </w:r>
      <w:r w:rsidRPr="007E6D94">
        <w:rPr>
          <w:rFonts w:ascii="Arial" w:eastAsia="Times New Roman" w:hAnsi="Arial" w:cs="Arial"/>
          <w:sz w:val="20"/>
          <w:szCs w:val="20"/>
          <w:lang w:eastAsia="es-ES"/>
        </w:rPr>
        <w:t>;</w:t>
      </w:r>
      <w:r w:rsidR="002D304B" w:rsidRPr="007E6D94">
        <w:rPr>
          <w:rFonts w:ascii="Arial" w:eastAsia="Times New Roman" w:hAnsi="Arial" w:cs="Arial"/>
          <w:sz w:val="20"/>
          <w:szCs w:val="20"/>
          <w:lang w:eastAsia="es-ES"/>
        </w:rPr>
        <w:t xml:space="preserve"> </w:t>
      </w:r>
      <w:r w:rsidRPr="007E6D94">
        <w:rPr>
          <w:rFonts w:ascii="Arial" w:eastAsia="Times New Roman" w:hAnsi="Arial" w:cs="Arial"/>
          <w:sz w:val="20"/>
          <w:szCs w:val="20"/>
          <w:lang w:eastAsia="es-ES"/>
        </w:rPr>
        <w:t xml:space="preserve">refleja un saldo por la cantidad de </w:t>
      </w:r>
      <w:r w:rsidRPr="007E6D94">
        <w:rPr>
          <w:rFonts w:ascii="Arial" w:eastAsia="Times New Roman" w:hAnsi="Arial" w:cs="Arial"/>
          <w:b/>
          <w:sz w:val="20"/>
          <w:szCs w:val="20"/>
          <w:lang w:eastAsia="es-ES"/>
        </w:rPr>
        <w:t>$</w:t>
      </w:r>
      <w:r w:rsidR="00D90E5E">
        <w:rPr>
          <w:rFonts w:ascii="Arial" w:eastAsia="Times New Roman" w:hAnsi="Arial" w:cs="Arial"/>
          <w:b/>
          <w:sz w:val="20"/>
          <w:szCs w:val="20"/>
          <w:lang w:eastAsia="es-ES"/>
        </w:rPr>
        <w:t>0.00</w:t>
      </w:r>
      <w:r w:rsidRPr="007E6D94">
        <w:rPr>
          <w:rFonts w:ascii="Arial" w:eastAsia="Times New Roman" w:hAnsi="Arial" w:cs="Arial"/>
          <w:b/>
          <w:sz w:val="20"/>
          <w:szCs w:val="20"/>
          <w:lang w:eastAsia="es-ES"/>
        </w:rPr>
        <w:t xml:space="preserve"> </w:t>
      </w:r>
      <w:r w:rsidR="00E36EFD" w:rsidRPr="00E36EFD">
        <w:rPr>
          <w:rFonts w:ascii="Arial" w:eastAsia="Times New Roman" w:hAnsi="Arial" w:cs="Arial"/>
          <w:bCs/>
          <w:color w:val="000000"/>
          <w:sz w:val="20"/>
          <w:szCs w:val="20"/>
          <w:lang w:eastAsia="es-ES"/>
        </w:rPr>
        <w:t>(cero pesos 00/100 m.n.),</w:t>
      </w:r>
      <w:r w:rsidR="00E36EFD" w:rsidRPr="00A17AA3">
        <w:rPr>
          <w:rFonts w:ascii="Arial" w:eastAsia="Times New Roman" w:hAnsi="Arial" w:cs="Arial"/>
          <w:color w:val="000000"/>
          <w:sz w:val="20"/>
          <w:szCs w:val="20"/>
          <w:lang w:eastAsia="es-ES"/>
        </w:rPr>
        <w:t xml:space="preserve"> </w:t>
      </w:r>
      <w:r w:rsidRPr="00A17AA3">
        <w:rPr>
          <w:rFonts w:ascii="Arial" w:eastAsia="Times New Roman" w:hAnsi="Arial" w:cs="Arial"/>
          <w:color w:val="000000"/>
          <w:sz w:val="20"/>
          <w:szCs w:val="20"/>
          <w:lang w:eastAsia="es-ES"/>
        </w:rPr>
        <w:t xml:space="preserve">monto que </w:t>
      </w:r>
      <w:r w:rsidRPr="007E6D94">
        <w:rPr>
          <w:rFonts w:ascii="Arial" w:hAnsi="Arial" w:cs="Arial"/>
          <w:bCs/>
          <w:sz w:val="20"/>
          <w:szCs w:val="20"/>
        </w:rPr>
        <w:t>se compone de</w:t>
      </w:r>
      <w:r w:rsidR="00C928AF" w:rsidRPr="007E6D94">
        <w:rPr>
          <w:rFonts w:ascii="Arial" w:hAnsi="Arial" w:cs="Arial"/>
          <w:bCs/>
          <w:sz w:val="20"/>
          <w:szCs w:val="20"/>
        </w:rPr>
        <w:t xml:space="preserve"> las cuentas con saldo acreedor, que se crean o incrementan; </w:t>
      </w:r>
      <w:r w:rsidRPr="007E6D94">
        <w:rPr>
          <w:rFonts w:ascii="Arial" w:hAnsi="Arial" w:cs="Arial"/>
          <w:bCs/>
          <w:sz w:val="20"/>
          <w:szCs w:val="20"/>
        </w:rPr>
        <w:t xml:space="preserve">las cuales </w:t>
      </w:r>
      <w:r w:rsidR="00C928AF" w:rsidRPr="007E6D94">
        <w:rPr>
          <w:rFonts w:ascii="Arial" w:hAnsi="Arial" w:cs="Arial"/>
          <w:bCs/>
          <w:sz w:val="20"/>
          <w:szCs w:val="20"/>
        </w:rPr>
        <w:t>son destinadas a programas de vivienda y desarrollo urbano con el propósito de garantizar el crecimiento ordenado al generar oferta de suelo en los sitios y orientaciones señalados en los programas de desarrollo urbano.</w:t>
      </w:r>
      <w:r w:rsidRPr="007E6D94">
        <w:rPr>
          <w:rFonts w:ascii="Arial" w:hAnsi="Arial" w:cs="Arial"/>
          <w:bCs/>
          <w:sz w:val="20"/>
          <w:szCs w:val="20"/>
        </w:rPr>
        <w:t xml:space="preserve"> </w:t>
      </w:r>
    </w:p>
    <w:p w14:paraId="509AD210" w14:textId="6CE3E241" w:rsidR="007070F8" w:rsidRPr="005A1E4E" w:rsidRDefault="00C928AF" w:rsidP="005A1E4E">
      <w:pPr>
        <w:spacing w:before="240"/>
        <w:jc w:val="both"/>
        <w:rPr>
          <w:rFonts w:ascii="Arial" w:hAnsi="Arial" w:cs="Arial"/>
          <w:bCs/>
          <w:sz w:val="20"/>
          <w:szCs w:val="20"/>
        </w:rPr>
      </w:pPr>
      <w:r w:rsidRPr="007E6D94">
        <w:rPr>
          <w:rFonts w:ascii="Arial" w:hAnsi="Arial" w:cs="Arial"/>
          <w:bCs/>
          <w:sz w:val="20"/>
          <w:szCs w:val="20"/>
        </w:rPr>
        <w:t xml:space="preserve">En el rubro de </w:t>
      </w:r>
      <w:r w:rsidRPr="007E6D94">
        <w:rPr>
          <w:rFonts w:ascii="Arial" w:hAnsi="Arial" w:cs="Arial"/>
          <w:b/>
          <w:bCs/>
          <w:sz w:val="20"/>
          <w:szCs w:val="20"/>
        </w:rPr>
        <w:t>RECTIFICACIONES DE RESULTADOS DE EJERCICIOS ANTERIORES</w:t>
      </w:r>
      <w:r w:rsidR="002D304B" w:rsidRPr="007E6D94">
        <w:rPr>
          <w:rFonts w:ascii="Arial" w:hAnsi="Arial" w:cs="Arial"/>
          <w:b/>
          <w:bCs/>
          <w:sz w:val="20"/>
          <w:szCs w:val="20"/>
        </w:rPr>
        <w:t>;</w:t>
      </w:r>
      <w:r w:rsidR="002D304B" w:rsidRPr="007E6D94">
        <w:rPr>
          <w:rFonts w:ascii="Arial" w:hAnsi="Arial" w:cs="Arial"/>
          <w:bCs/>
          <w:color w:val="FF0000"/>
          <w:sz w:val="20"/>
          <w:szCs w:val="20"/>
        </w:rPr>
        <w:t xml:space="preserve"> </w:t>
      </w:r>
      <w:r w:rsidRPr="007E6D94">
        <w:rPr>
          <w:rFonts w:ascii="Arial" w:hAnsi="Arial" w:cs="Arial"/>
          <w:bCs/>
          <w:color w:val="FF0000"/>
          <w:sz w:val="20"/>
          <w:szCs w:val="20"/>
        </w:rPr>
        <w:t xml:space="preserve"> </w:t>
      </w:r>
      <w:r w:rsidR="00E36EFD">
        <w:rPr>
          <w:rFonts w:ascii="Arial" w:hAnsi="Arial" w:cs="Arial"/>
          <w:bCs/>
          <w:color w:val="FF0000"/>
          <w:sz w:val="20"/>
          <w:szCs w:val="20"/>
        </w:rPr>
        <w:t xml:space="preserve"> </w:t>
      </w:r>
      <w:r w:rsidR="002D304B" w:rsidRPr="007E6D94">
        <w:rPr>
          <w:rFonts w:ascii="Arial" w:hAnsi="Arial" w:cs="Arial"/>
          <w:bCs/>
          <w:sz w:val="20"/>
          <w:szCs w:val="20"/>
        </w:rPr>
        <w:t>con</w:t>
      </w:r>
      <w:r w:rsidR="00E36EFD">
        <w:rPr>
          <w:rFonts w:ascii="Arial" w:hAnsi="Arial" w:cs="Arial"/>
          <w:bCs/>
          <w:sz w:val="20"/>
          <w:szCs w:val="20"/>
        </w:rPr>
        <w:t xml:space="preserve"> </w:t>
      </w:r>
      <w:r w:rsidR="002D304B" w:rsidRPr="007E6D94">
        <w:rPr>
          <w:rFonts w:ascii="Arial" w:hAnsi="Arial" w:cs="Arial"/>
          <w:bCs/>
          <w:sz w:val="20"/>
          <w:szCs w:val="20"/>
        </w:rPr>
        <w:t xml:space="preserve"> saldo de </w:t>
      </w:r>
      <w:r w:rsidR="002D304B" w:rsidRPr="007E6D94">
        <w:rPr>
          <w:rFonts w:ascii="Arial" w:eastAsia="Times New Roman" w:hAnsi="Arial" w:cs="Arial"/>
          <w:b/>
          <w:sz w:val="20"/>
          <w:szCs w:val="20"/>
          <w:lang w:eastAsia="es-ES"/>
        </w:rPr>
        <w:t>$</w:t>
      </w:r>
      <w:r w:rsidR="00D90E5E">
        <w:rPr>
          <w:rFonts w:ascii="Arial" w:eastAsia="Times New Roman" w:hAnsi="Arial" w:cs="Arial"/>
          <w:b/>
          <w:sz w:val="20"/>
          <w:szCs w:val="20"/>
          <w:lang w:eastAsia="es-ES"/>
        </w:rPr>
        <w:t>-22,743,609.22</w:t>
      </w:r>
      <w:r w:rsidR="002D304B" w:rsidRPr="007E6D94">
        <w:rPr>
          <w:rFonts w:ascii="Arial" w:eastAsia="Times New Roman" w:hAnsi="Arial" w:cs="Arial"/>
          <w:b/>
          <w:sz w:val="20"/>
          <w:szCs w:val="20"/>
          <w:lang w:eastAsia="es-ES"/>
        </w:rPr>
        <w:t xml:space="preserve"> </w:t>
      </w:r>
      <w:r w:rsidR="00E36EFD" w:rsidRPr="00E36EFD">
        <w:rPr>
          <w:rFonts w:ascii="Arial" w:eastAsia="Times New Roman" w:hAnsi="Arial" w:cs="Arial"/>
          <w:bCs/>
          <w:color w:val="000000"/>
          <w:sz w:val="20"/>
          <w:szCs w:val="20"/>
          <w:lang w:eastAsia="es-ES"/>
        </w:rPr>
        <w:t>(-</w:t>
      </w:r>
      <w:r w:rsidR="007070F8" w:rsidRPr="00E36EFD">
        <w:rPr>
          <w:rFonts w:ascii="Arial" w:eastAsia="Times New Roman" w:hAnsi="Arial" w:cs="Arial"/>
          <w:bCs/>
          <w:color w:val="000000"/>
          <w:sz w:val="20"/>
          <w:szCs w:val="20"/>
          <w:lang w:eastAsia="es-ES"/>
        </w:rPr>
        <w:t>veintidós</w:t>
      </w:r>
      <w:r w:rsidR="00E36EFD" w:rsidRPr="00E36EFD">
        <w:rPr>
          <w:rFonts w:ascii="Arial" w:eastAsia="Times New Roman" w:hAnsi="Arial" w:cs="Arial"/>
          <w:bCs/>
          <w:color w:val="000000"/>
          <w:sz w:val="20"/>
          <w:szCs w:val="20"/>
          <w:lang w:eastAsia="es-ES"/>
        </w:rPr>
        <w:t xml:space="preserve"> millones setecientos cuarenta y tres mil seiscientos nueve pesos 22/100 m.n.)</w:t>
      </w:r>
      <w:r w:rsidR="002D304B" w:rsidRPr="00A17AA3">
        <w:rPr>
          <w:rFonts w:ascii="Arial" w:eastAsia="Times New Roman" w:hAnsi="Arial" w:cs="Arial"/>
          <w:color w:val="000000"/>
          <w:sz w:val="20"/>
          <w:szCs w:val="20"/>
          <w:lang w:eastAsia="es-ES"/>
        </w:rPr>
        <w:t xml:space="preserve">, </w:t>
      </w:r>
      <w:r w:rsidR="002D304B" w:rsidRPr="00A17AA3">
        <w:rPr>
          <w:rFonts w:ascii="Arial" w:eastAsia="Times New Roman" w:hAnsi="Arial" w:cs="Arial"/>
          <w:color w:val="000000"/>
          <w:sz w:val="20"/>
          <w:szCs w:val="20"/>
          <w:lang w:eastAsia="es-ES"/>
        </w:rPr>
        <w:lastRenderedPageBreak/>
        <w:t>se registra</w:t>
      </w:r>
      <w:r w:rsidRPr="007E6D94">
        <w:rPr>
          <w:rFonts w:ascii="Arial" w:hAnsi="Arial" w:cs="Arial"/>
          <w:bCs/>
          <w:sz w:val="20"/>
          <w:szCs w:val="20"/>
        </w:rPr>
        <w:t xml:space="preserve"> la afectación, </w:t>
      </w:r>
      <w:r w:rsidR="002D304B" w:rsidRPr="007E6D94">
        <w:rPr>
          <w:rFonts w:ascii="Arial" w:hAnsi="Arial" w:cs="Arial"/>
          <w:bCs/>
          <w:sz w:val="20"/>
          <w:szCs w:val="20"/>
        </w:rPr>
        <w:t xml:space="preserve">los </w:t>
      </w:r>
      <w:r w:rsidRPr="007E6D94">
        <w:rPr>
          <w:rFonts w:ascii="Arial" w:hAnsi="Arial" w:cs="Arial"/>
          <w:bCs/>
          <w:sz w:val="20"/>
          <w:szCs w:val="20"/>
        </w:rPr>
        <w:t xml:space="preserve">ajustes de un activo, pasivo </w:t>
      </w:r>
      <w:r w:rsidR="002D304B" w:rsidRPr="007E6D94">
        <w:rPr>
          <w:rFonts w:ascii="Arial" w:hAnsi="Arial" w:cs="Arial"/>
          <w:bCs/>
          <w:sz w:val="20"/>
          <w:szCs w:val="20"/>
        </w:rPr>
        <w:t xml:space="preserve">o </w:t>
      </w:r>
      <w:r w:rsidRPr="007E6D94">
        <w:rPr>
          <w:rFonts w:ascii="Arial" w:hAnsi="Arial" w:cs="Arial"/>
          <w:bCs/>
          <w:sz w:val="20"/>
          <w:szCs w:val="20"/>
        </w:rPr>
        <w:t>las partidas; ya sea por las correcciones de las omisiones, inexactitudes e imprecisiones de registros en nuestros estados financieros, o bien</w:t>
      </w:r>
      <w:r w:rsidR="002D304B" w:rsidRPr="007E6D94">
        <w:rPr>
          <w:rFonts w:ascii="Arial" w:hAnsi="Arial" w:cs="Arial"/>
          <w:bCs/>
          <w:sz w:val="20"/>
          <w:szCs w:val="20"/>
        </w:rPr>
        <w:t>,</w:t>
      </w:r>
      <w:r w:rsidRPr="007E6D94">
        <w:rPr>
          <w:rFonts w:ascii="Arial" w:hAnsi="Arial" w:cs="Arial"/>
          <w:bCs/>
          <w:sz w:val="20"/>
          <w:szCs w:val="20"/>
        </w:rPr>
        <w:t xml:space="preserve"> por los registros contables extemporáneos, por correcciones por errores aritméticos, por errores en la aplicación de políticas contables, así como la inadvertencia o mala interpretación de hechos</w:t>
      </w:r>
      <w:r w:rsidR="002D304B" w:rsidRPr="007E6D94">
        <w:rPr>
          <w:rFonts w:ascii="Arial" w:hAnsi="Arial" w:cs="Arial"/>
          <w:bCs/>
          <w:sz w:val="20"/>
          <w:szCs w:val="20"/>
        </w:rPr>
        <w:t>, afectaciones que deben de ir</w:t>
      </w:r>
      <w:r w:rsidRPr="007E6D94">
        <w:rPr>
          <w:rFonts w:ascii="Arial" w:hAnsi="Arial" w:cs="Arial"/>
          <w:bCs/>
          <w:sz w:val="20"/>
          <w:szCs w:val="20"/>
        </w:rPr>
        <w:t xml:space="preserve"> soportada</w:t>
      </w:r>
      <w:r w:rsidR="002D304B" w:rsidRPr="007E6D94">
        <w:rPr>
          <w:rFonts w:ascii="Arial" w:hAnsi="Arial" w:cs="Arial"/>
          <w:bCs/>
          <w:sz w:val="20"/>
          <w:szCs w:val="20"/>
        </w:rPr>
        <w:t>s</w:t>
      </w:r>
      <w:r w:rsidRPr="007E6D94">
        <w:rPr>
          <w:rFonts w:ascii="Arial" w:hAnsi="Arial" w:cs="Arial"/>
          <w:bCs/>
          <w:sz w:val="20"/>
          <w:szCs w:val="20"/>
        </w:rPr>
        <w:t xml:space="preserve"> con la documentación que comprueba </w:t>
      </w:r>
      <w:r w:rsidR="002D304B" w:rsidRPr="007E6D94">
        <w:rPr>
          <w:rFonts w:ascii="Arial" w:hAnsi="Arial" w:cs="Arial"/>
          <w:bCs/>
          <w:sz w:val="20"/>
          <w:szCs w:val="20"/>
        </w:rPr>
        <w:t>cada</w:t>
      </w:r>
      <w:r w:rsidRPr="007E6D94">
        <w:rPr>
          <w:rFonts w:ascii="Arial" w:hAnsi="Arial" w:cs="Arial"/>
          <w:bCs/>
          <w:sz w:val="20"/>
          <w:szCs w:val="20"/>
        </w:rPr>
        <w:t xml:space="preserve"> movimiento y por</w:t>
      </w:r>
      <w:r w:rsidR="002D304B" w:rsidRPr="007E6D94">
        <w:rPr>
          <w:rFonts w:ascii="Arial" w:hAnsi="Arial" w:cs="Arial"/>
          <w:bCs/>
          <w:sz w:val="20"/>
          <w:szCs w:val="20"/>
        </w:rPr>
        <w:t xml:space="preserve"> la</w:t>
      </w:r>
      <w:r w:rsidRPr="007E6D94">
        <w:rPr>
          <w:rFonts w:ascii="Arial" w:hAnsi="Arial" w:cs="Arial"/>
          <w:bCs/>
          <w:sz w:val="20"/>
          <w:szCs w:val="20"/>
        </w:rPr>
        <w:t xml:space="preserve"> aprobación de nuestro </w:t>
      </w:r>
      <w:r w:rsidR="007F3FA4" w:rsidRPr="007E6D94">
        <w:rPr>
          <w:rFonts w:ascii="Arial" w:hAnsi="Arial" w:cs="Arial"/>
          <w:bCs/>
          <w:sz w:val="20"/>
          <w:szCs w:val="20"/>
        </w:rPr>
        <w:t xml:space="preserve">órgano máximo en nuestro Ente. </w:t>
      </w:r>
    </w:p>
    <w:p w14:paraId="51E022DA" w14:textId="04872B75" w:rsidR="00C928AF" w:rsidRDefault="00C928AF" w:rsidP="0097531E">
      <w:pPr>
        <w:spacing w:before="240" w:after="0" w:line="240" w:lineRule="auto"/>
        <w:jc w:val="center"/>
        <w:rPr>
          <w:rFonts w:ascii="Arial" w:hAnsi="Arial" w:cs="Arial"/>
          <w:b/>
          <w:sz w:val="20"/>
          <w:szCs w:val="20"/>
        </w:rPr>
      </w:pPr>
      <w:r w:rsidRPr="007E6D94">
        <w:rPr>
          <w:rFonts w:ascii="Arial" w:hAnsi="Arial" w:cs="Arial"/>
          <w:b/>
          <w:sz w:val="20"/>
          <w:szCs w:val="20"/>
        </w:rPr>
        <w:t>HACIENDA PÚBLICA/PATRIMONIO GENERADO</w:t>
      </w:r>
    </w:p>
    <w:tbl>
      <w:tblPr>
        <w:tblW w:w="5064" w:type="pct"/>
        <w:tblBorders>
          <w:top w:val="single" w:sz="4" w:space="0" w:color="auto"/>
        </w:tblBorders>
        <w:tblCellMar>
          <w:left w:w="70" w:type="dxa"/>
          <w:right w:w="70" w:type="dxa"/>
        </w:tblCellMar>
        <w:tblLook w:val="04A0" w:firstRow="1" w:lastRow="0" w:firstColumn="1" w:lastColumn="0" w:noHBand="0" w:noVBand="1"/>
      </w:tblPr>
      <w:tblGrid>
        <w:gridCol w:w="5600"/>
        <w:gridCol w:w="1362"/>
        <w:gridCol w:w="1314"/>
        <w:gridCol w:w="1248"/>
      </w:tblGrid>
      <w:tr w:rsidR="00E36EFD" w:rsidRPr="00DD7307" w14:paraId="3B676C1C" w14:textId="77777777" w:rsidTr="007C323F">
        <w:trPr>
          <w:trHeight w:hRule="exact" w:val="251"/>
        </w:trPr>
        <w:tc>
          <w:tcPr>
            <w:tcW w:w="2940" w:type="pct"/>
            <w:tcBorders>
              <w:top w:val="single" w:sz="4" w:space="0" w:color="auto"/>
              <w:bottom w:val="single" w:sz="4" w:space="0" w:color="auto"/>
            </w:tcBorders>
            <w:shd w:val="clear" w:color="auto" w:fill="auto"/>
            <w:noWrap/>
            <w:hideMark/>
          </w:tcPr>
          <w:p w14:paraId="54CBD24E" w14:textId="77777777" w:rsidR="00E36EFD" w:rsidRPr="002E1B56" w:rsidRDefault="00E36EFD" w:rsidP="007C323F">
            <w:pPr>
              <w:rPr>
                <w:rFonts w:eastAsia="Times New Roman" w:cs="Calibri"/>
                <w:b/>
                <w:bCs/>
                <w:color w:val="000000"/>
                <w:sz w:val="16"/>
                <w:szCs w:val="16"/>
                <w:lang w:val="es-US" w:eastAsia="es-US"/>
              </w:rPr>
            </w:pPr>
            <w:r w:rsidRPr="002E1B56">
              <w:rPr>
                <w:rFonts w:eastAsia="Times New Roman" w:cs="Calibri"/>
                <w:b/>
                <w:bCs/>
                <w:color w:val="000000"/>
                <w:sz w:val="16"/>
                <w:szCs w:val="16"/>
                <w:lang w:val="es-US" w:eastAsia="es-US"/>
              </w:rPr>
              <w:t>NOMBRE</w:t>
            </w:r>
          </w:p>
        </w:tc>
        <w:tc>
          <w:tcPr>
            <w:tcW w:w="715" w:type="pct"/>
            <w:tcBorders>
              <w:top w:val="single" w:sz="4" w:space="0" w:color="auto"/>
              <w:bottom w:val="single" w:sz="4" w:space="0" w:color="auto"/>
            </w:tcBorders>
            <w:shd w:val="clear" w:color="auto" w:fill="auto"/>
            <w:noWrap/>
            <w:hideMark/>
          </w:tcPr>
          <w:p w14:paraId="2A4FCF9B" w14:textId="77777777" w:rsidR="00E36EFD" w:rsidRPr="002E1B56" w:rsidRDefault="00E36EFD" w:rsidP="007C323F">
            <w:pPr>
              <w:jc w:val="center"/>
              <w:rPr>
                <w:rFonts w:eastAsia="Times New Roman" w:cs="Calibri"/>
                <w:b/>
                <w:bCs/>
                <w:sz w:val="16"/>
                <w:szCs w:val="16"/>
                <w:lang w:val="es-US" w:eastAsia="es-US"/>
              </w:rPr>
            </w:pPr>
            <w:r w:rsidRPr="002E1B56">
              <w:rPr>
                <w:rFonts w:eastAsia="Times New Roman" w:cs="Calibri"/>
                <w:b/>
                <w:bCs/>
                <w:sz w:val="16"/>
                <w:szCs w:val="16"/>
                <w:lang w:val="es-US" w:eastAsia="es-US"/>
              </w:rPr>
              <w:t>SALDO INICIAL</w:t>
            </w:r>
          </w:p>
        </w:tc>
        <w:tc>
          <w:tcPr>
            <w:tcW w:w="690" w:type="pct"/>
            <w:tcBorders>
              <w:top w:val="single" w:sz="4" w:space="0" w:color="auto"/>
              <w:bottom w:val="single" w:sz="4" w:space="0" w:color="auto"/>
            </w:tcBorders>
            <w:shd w:val="clear" w:color="auto" w:fill="auto"/>
            <w:noWrap/>
            <w:hideMark/>
          </w:tcPr>
          <w:p w14:paraId="52DC3BE8" w14:textId="77777777" w:rsidR="00E36EFD" w:rsidRPr="002E1B56" w:rsidRDefault="00E36EFD" w:rsidP="007C323F">
            <w:pPr>
              <w:jc w:val="center"/>
              <w:rPr>
                <w:rFonts w:eastAsia="Times New Roman" w:cs="Calibri"/>
                <w:b/>
                <w:bCs/>
                <w:sz w:val="16"/>
                <w:szCs w:val="16"/>
                <w:lang w:val="es-US" w:eastAsia="es-US"/>
              </w:rPr>
            </w:pPr>
            <w:r w:rsidRPr="002E1B56">
              <w:rPr>
                <w:rFonts w:eastAsia="Times New Roman" w:cs="Calibri"/>
                <w:b/>
                <w:bCs/>
                <w:sz w:val="16"/>
                <w:szCs w:val="16"/>
                <w:lang w:val="es-US" w:eastAsia="es-US"/>
              </w:rPr>
              <w:t>MOVIMIENTOS</w:t>
            </w:r>
          </w:p>
        </w:tc>
        <w:tc>
          <w:tcPr>
            <w:tcW w:w="655" w:type="pct"/>
            <w:tcBorders>
              <w:top w:val="single" w:sz="4" w:space="0" w:color="auto"/>
              <w:bottom w:val="single" w:sz="4" w:space="0" w:color="auto"/>
            </w:tcBorders>
            <w:shd w:val="clear" w:color="auto" w:fill="auto"/>
            <w:noWrap/>
            <w:hideMark/>
          </w:tcPr>
          <w:p w14:paraId="65F321E0" w14:textId="77777777" w:rsidR="00E36EFD" w:rsidRPr="002E1B56" w:rsidRDefault="00E36EFD" w:rsidP="007C323F">
            <w:pPr>
              <w:jc w:val="center"/>
              <w:rPr>
                <w:rFonts w:eastAsia="Times New Roman" w:cs="Calibri"/>
                <w:b/>
                <w:bCs/>
                <w:sz w:val="16"/>
                <w:szCs w:val="16"/>
                <w:lang w:val="es-US" w:eastAsia="es-US"/>
              </w:rPr>
            </w:pPr>
            <w:r w:rsidRPr="002E1B56">
              <w:rPr>
                <w:rFonts w:eastAsia="Times New Roman" w:cs="Calibri"/>
                <w:b/>
                <w:bCs/>
                <w:sz w:val="16"/>
                <w:szCs w:val="16"/>
                <w:lang w:val="es-US" w:eastAsia="es-US"/>
              </w:rPr>
              <w:t xml:space="preserve">SALDO FINAL </w:t>
            </w:r>
          </w:p>
        </w:tc>
      </w:tr>
      <w:tr w:rsidR="00E36EFD" w:rsidRPr="00DD7307" w14:paraId="4DC76B22" w14:textId="77777777" w:rsidTr="007C323F">
        <w:trPr>
          <w:trHeight w:hRule="exact" w:val="283"/>
        </w:trPr>
        <w:tc>
          <w:tcPr>
            <w:tcW w:w="2940" w:type="pct"/>
            <w:tcBorders>
              <w:top w:val="single" w:sz="4" w:space="0" w:color="auto"/>
            </w:tcBorders>
            <w:shd w:val="clear" w:color="auto" w:fill="auto"/>
            <w:noWrap/>
            <w:hideMark/>
          </w:tcPr>
          <w:p w14:paraId="09AB50EE" w14:textId="77777777" w:rsidR="00E36EFD" w:rsidRPr="002E1B56" w:rsidRDefault="00E36EFD" w:rsidP="007C323F">
            <w:pPr>
              <w:rPr>
                <w:rFonts w:eastAsia="Times New Roman" w:cs="Calibri"/>
                <w:color w:val="000000"/>
                <w:sz w:val="16"/>
                <w:szCs w:val="16"/>
                <w:lang w:val="es-US" w:eastAsia="es-US"/>
              </w:rPr>
            </w:pPr>
            <w:r w:rsidRPr="002E1B56">
              <w:rPr>
                <w:rFonts w:eastAsia="Times New Roman" w:cs="Calibri"/>
                <w:color w:val="000000"/>
                <w:sz w:val="16"/>
                <w:szCs w:val="16"/>
                <w:lang w:val="es-US" w:eastAsia="es-US"/>
              </w:rPr>
              <w:t>RESULTADO DEL EJERCICIO (AHORRO/DESAHORRO)</w:t>
            </w:r>
          </w:p>
        </w:tc>
        <w:tc>
          <w:tcPr>
            <w:tcW w:w="715" w:type="pct"/>
            <w:tcBorders>
              <w:top w:val="single" w:sz="4" w:space="0" w:color="auto"/>
            </w:tcBorders>
            <w:shd w:val="clear" w:color="auto" w:fill="auto"/>
            <w:noWrap/>
            <w:hideMark/>
          </w:tcPr>
          <w:p w14:paraId="0C4C7D60" w14:textId="77777777" w:rsidR="00E36EFD" w:rsidRPr="002E1B56" w:rsidRDefault="00E36EFD" w:rsidP="007C323F">
            <w:pPr>
              <w:jc w:val="right"/>
              <w:rPr>
                <w:rFonts w:eastAsia="Times New Roman" w:cs="Calibri"/>
                <w:color w:val="FF0000"/>
                <w:sz w:val="16"/>
                <w:szCs w:val="16"/>
                <w:lang w:val="es-US" w:eastAsia="es-US"/>
              </w:rPr>
            </w:pPr>
            <w:r w:rsidRPr="00A17AA3">
              <w:rPr>
                <w:rFonts w:eastAsia="Times New Roman" w:cs="Calibri"/>
                <w:color w:val="FF0000"/>
                <w:sz w:val="16"/>
                <w:szCs w:val="16"/>
                <w:lang w:val="es-US" w:eastAsia="es-US"/>
              </w:rPr>
              <w:t> </w:t>
            </w:r>
            <w:r>
              <w:rPr>
                <w:rFonts w:cs="Calibri"/>
                <w:bCs/>
                <w:sz w:val="16"/>
                <w:szCs w:val="16"/>
              </w:rPr>
              <w:t>0.00</w:t>
            </w:r>
          </w:p>
        </w:tc>
        <w:tc>
          <w:tcPr>
            <w:tcW w:w="690" w:type="pct"/>
            <w:tcBorders>
              <w:top w:val="single" w:sz="4" w:space="0" w:color="auto"/>
            </w:tcBorders>
            <w:shd w:val="clear" w:color="auto" w:fill="auto"/>
            <w:noWrap/>
            <w:hideMark/>
          </w:tcPr>
          <w:p w14:paraId="6D728737" w14:textId="77777777" w:rsidR="00E36EFD" w:rsidRPr="002E1B56" w:rsidRDefault="00E36EFD" w:rsidP="007C323F">
            <w:pPr>
              <w:jc w:val="right"/>
              <w:rPr>
                <w:rFonts w:eastAsia="Times New Roman" w:cs="Calibri"/>
                <w:color w:val="FF0000"/>
                <w:sz w:val="16"/>
                <w:szCs w:val="16"/>
                <w:lang w:val="es-US" w:eastAsia="es-US"/>
              </w:rPr>
            </w:pPr>
            <w:r>
              <w:rPr>
                <w:rFonts w:cs="Calibri"/>
                <w:bCs/>
                <w:sz w:val="16"/>
                <w:szCs w:val="16"/>
              </w:rPr>
              <w:t>-8,499,245.57</w:t>
            </w:r>
          </w:p>
        </w:tc>
        <w:tc>
          <w:tcPr>
            <w:tcW w:w="655" w:type="pct"/>
            <w:tcBorders>
              <w:top w:val="single" w:sz="4" w:space="0" w:color="auto"/>
            </w:tcBorders>
            <w:shd w:val="clear" w:color="auto" w:fill="auto"/>
            <w:noWrap/>
            <w:hideMark/>
          </w:tcPr>
          <w:p w14:paraId="5DBA43C9" w14:textId="77777777" w:rsidR="00E36EFD" w:rsidRPr="002E1B56" w:rsidRDefault="00E36EFD" w:rsidP="007C323F">
            <w:pPr>
              <w:jc w:val="right"/>
              <w:rPr>
                <w:rFonts w:eastAsia="Times New Roman" w:cs="Calibri"/>
                <w:color w:val="FF0000"/>
                <w:sz w:val="16"/>
                <w:szCs w:val="16"/>
                <w:lang w:val="es-US" w:eastAsia="es-US"/>
              </w:rPr>
            </w:pPr>
            <w:r w:rsidRPr="00A17AA3">
              <w:rPr>
                <w:rFonts w:eastAsia="Times New Roman" w:cs="Calibri"/>
                <w:color w:val="FF0000"/>
                <w:sz w:val="16"/>
                <w:szCs w:val="16"/>
                <w:lang w:val="es-US" w:eastAsia="es-US"/>
              </w:rPr>
              <w:t> </w:t>
            </w:r>
            <w:r>
              <w:rPr>
                <w:rFonts w:cs="Calibri"/>
                <w:bCs/>
                <w:sz w:val="16"/>
                <w:szCs w:val="16"/>
              </w:rPr>
              <w:t>8,499,245.57</w:t>
            </w:r>
          </w:p>
        </w:tc>
      </w:tr>
      <w:tr w:rsidR="00E36EFD" w:rsidRPr="00DD7307" w14:paraId="40BBFF83" w14:textId="77777777" w:rsidTr="007C323F">
        <w:trPr>
          <w:trHeight w:hRule="exact" w:val="263"/>
        </w:trPr>
        <w:tc>
          <w:tcPr>
            <w:tcW w:w="2940" w:type="pct"/>
            <w:shd w:val="clear" w:color="auto" w:fill="auto"/>
            <w:noWrap/>
          </w:tcPr>
          <w:p w14:paraId="7665CD84" w14:textId="77777777" w:rsidR="00E36EFD" w:rsidRPr="002E1B56" w:rsidRDefault="00E36EFD" w:rsidP="007C323F">
            <w:pPr>
              <w:rPr>
                <w:rFonts w:eastAsia="Times New Roman" w:cs="Calibri"/>
                <w:color w:val="000000"/>
                <w:sz w:val="16"/>
                <w:szCs w:val="16"/>
                <w:lang w:val="es-US" w:eastAsia="es-US"/>
              </w:rPr>
            </w:pPr>
            <w:r w:rsidRPr="002E1B56">
              <w:rPr>
                <w:rFonts w:eastAsia="Times New Roman" w:cs="Calibri"/>
                <w:color w:val="000000"/>
                <w:sz w:val="16"/>
                <w:szCs w:val="16"/>
                <w:lang w:val="es-US" w:eastAsia="es-US"/>
              </w:rPr>
              <w:t>RESULTADO DE EJERCICIOS ANTERIORES</w:t>
            </w:r>
          </w:p>
        </w:tc>
        <w:tc>
          <w:tcPr>
            <w:tcW w:w="715" w:type="pct"/>
            <w:shd w:val="clear" w:color="auto" w:fill="auto"/>
            <w:noWrap/>
          </w:tcPr>
          <w:p w14:paraId="3A8A3CCF" w14:textId="77777777" w:rsidR="00E36EFD" w:rsidRPr="002E1B56" w:rsidRDefault="00E36EFD" w:rsidP="007C323F">
            <w:pPr>
              <w:jc w:val="right"/>
              <w:rPr>
                <w:rFonts w:eastAsia="Times New Roman" w:cs="Calibri"/>
                <w:color w:val="FF0000"/>
                <w:sz w:val="16"/>
                <w:szCs w:val="16"/>
                <w:lang w:val="es-US" w:eastAsia="es-US"/>
              </w:rPr>
            </w:pPr>
            <w:r>
              <w:rPr>
                <w:rFonts w:cs="Calibri"/>
                <w:bCs/>
                <w:sz w:val="16"/>
                <w:szCs w:val="16"/>
              </w:rPr>
              <w:t>128,815,651.86</w:t>
            </w:r>
          </w:p>
        </w:tc>
        <w:tc>
          <w:tcPr>
            <w:tcW w:w="690" w:type="pct"/>
            <w:shd w:val="clear" w:color="auto" w:fill="auto"/>
            <w:noWrap/>
          </w:tcPr>
          <w:p w14:paraId="644BB4C7" w14:textId="77777777" w:rsidR="00E36EFD" w:rsidRPr="002E1B56" w:rsidRDefault="00E36EFD" w:rsidP="007C323F">
            <w:pPr>
              <w:jc w:val="right"/>
              <w:rPr>
                <w:rFonts w:eastAsia="Times New Roman" w:cs="Calibri"/>
                <w:color w:val="FF0000"/>
                <w:sz w:val="16"/>
                <w:szCs w:val="16"/>
                <w:lang w:val="es-US" w:eastAsia="es-US"/>
              </w:rPr>
            </w:pPr>
            <w:r>
              <w:rPr>
                <w:rFonts w:cs="Calibri"/>
                <w:bCs/>
                <w:sz w:val="16"/>
                <w:szCs w:val="16"/>
              </w:rPr>
              <w:t>-3,566,545.64</w:t>
            </w:r>
          </w:p>
        </w:tc>
        <w:tc>
          <w:tcPr>
            <w:tcW w:w="655" w:type="pct"/>
            <w:shd w:val="clear" w:color="auto" w:fill="auto"/>
            <w:noWrap/>
          </w:tcPr>
          <w:p w14:paraId="47631F7E" w14:textId="77777777" w:rsidR="00E36EFD" w:rsidRPr="002E1B56" w:rsidRDefault="00E36EFD" w:rsidP="007C323F">
            <w:pPr>
              <w:jc w:val="right"/>
              <w:rPr>
                <w:rFonts w:eastAsia="Times New Roman" w:cs="Calibri"/>
                <w:color w:val="FF0000"/>
                <w:sz w:val="16"/>
                <w:szCs w:val="16"/>
                <w:lang w:val="es-US" w:eastAsia="es-US"/>
              </w:rPr>
            </w:pPr>
            <w:r>
              <w:rPr>
                <w:rFonts w:cs="Calibri"/>
                <w:bCs/>
                <w:sz w:val="16"/>
                <w:szCs w:val="16"/>
              </w:rPr>
              <w:t>125,249,106.22</w:t>
            </w:r>
          </w:p>
        </w:tc>
      </w:tr>
      <w:tr w:rsidR="00E36EFD" w:rsidRPr="00DD7307" w14:paraId="2AE31B3B" w14:textId="77777777" w:rsidTr="007C323F">
        <w:trPr>
          <w:trHeight w:hRule="exact" w:val="295"/>
        </w:trPr>
        <w:tc>
          <w:tcPr>
            <w:tcW w:w="2940" w:type="pct"/>
            <w:shd w:val="clear" w:color="auto" w:fill="auto"/>
            <w:noWrap/>
          </w:tcPr>
          <w:p w14:paraId="07461D29" w14:textId="77777777" w:rsidR="00E36EFD" w:rsidRPr="002E1B56" w:rsidRDefault="00E36EFD" w:rsidP="007C323F">
            <w:pPr>
              <w:rPr>
                <w:rFonts w:eastAsia="Times New Roman" w:cs="Calibri"/>
                <w:color w:val="000000"/>
                <w:sz w:val="16"/>
                <w:szCs w:val="16"/>
                <w:lang w:val="es-US" w:eastAsia="es-US"/>
              </w:rPr>
            </w:pPr>
            <w:r w:rsidRPr="002E1B56">
              <w:rPr>
                <w:rFonts w:eastAsia="Times New Roman" w:cs="Calibri"/>
                <w:color w:val="000000"/>
                <w:sz w:val="16"/>
                <w:szCs w:val="16"/>
                <w:lang w:val="es-US" w:eastAsia="es-US"/>
              </w:rPr>
              <w:t xml:space="preserve">REVALÚOS     </w:t>
            </w:r>
          </w:p>
        </w:tc>
        <w:tc>
          <w:tcPr>
            <w:tcW w:w="715" w:type="pct"/>
            <w:shd w:val="clear" w:color="auto" w:fill="auto"/>
            <w:noWrap/>
          </w:tcPr>
          <w:p w14:paraId="27D955D5" w14:textId="77777777" w:rsidR="00E36EFD" w:rsidRPr="002E1B56" w:rsidRDefault="00E36EFD" w:rsidP="007C323F">
            <w:pPr>
              <w:jc w:val="right"/>
              <w:rPr>
                <w:rFonts w:eastAsia="Times New Roman" w:cs="Calibri"/>
                <w:color w:val="FF0000"/>
                <w:sz w:val="16"/>
                <w:szCs w:val="16"/>
                <w:lang w:val="es-US" w:eastAsia="es-US"/>
              </w:rPr>
            </w:pPr>
            <w:r>
              <w:rPr>
                <w:rFonts w:cs="Calibri"/>
                <w:bCs/>
                <w:sz w:val="16"/>
                <w:szCs w:val="16"/>
              </w:rPr>
              <w:t>0.00</w:t>
            </w:r>
          </w:p>
        </w:tc>
        <w:tc>
          <w:tcPr>
            <w:tcW w:w="690" w:type="pct"/>
            <w:shd w:val="clear" w:color="auto" w:fill="auto"/>
            <w:noWrap/>
          </w:tcPr>
          <w:p w14:paraId="57BE9F19" w14:textId="77777777" w:rsidR="00E36EFD" w:rsidRPr="002E1B56" w:rsidRDefault="00E36EFD" w:rsidP="007C323F">
            <w:pPr>
              <w:jc w:val="right"/>
              <w:rPr>
                <w:rFonts w:eastAsia="Times New Roman" w:cs="Calibri"/>
                <w:color w:val="FF0000"/>
                <w:sz w:val="16"/>
                <w:szCs w:val="16"/>
                <w:lang w:val="es-US" w:eastAsia="es-US"/>
              </w:rPr>
            </w:pPr>
            <w:r>
              <w:rPr>
                <w:rFonts w:cs="Calibri"/>
                <w:bCs/>
                <w:sz w:val="16"/>
                <w:szCs w:val="16"/>
              </w:rPr>
              <w:t>0.00</w:t>
            </w:r>
          </w:p>
        </w:tc>
        <w:tc>
          <w:tcPr>
            <w:tcW w:w="655" w:type="pct"/>
            <w:shd w:val="clear" w:color="auto" w:fill="auto"/>
            <w:noWrap/>
          </w:tcPr>
          <w:p w14:paraId="46EA704D" w14:textId="77777777" w:rsidR="00E36EFD" w:rsidRPr="002E1B56" w:rsidRDefault="00E36EFD" w:rsidP="007C323F">
            <w:pPr>
              <w:jc w:val="right"/>
              <w:rPr>
                <w:rFonts w:eastAsia="Times New Roman" w:cs="Calibri"/>
                <w:color w:val="FF0000"/>
                <w:sz w:val="16"/>
                <w:szCs w:val="16"/>
                <w:lang w:val="es-US" w:eastAsia="es-US"/>
              </w:rPr>
            </w:pPr>
            <w:r>
              <w:rPr>
                <w:rFonts w:cs="Calibri"/>
                <w:bCs/>
                <w:sz w:val="16"/>
                <w:szCs w:val="16"/>
              </w:rPr>
              <w:t>0.00</w:t>
            </w:r>
          </w:p>
        </w:tc>
      </w:tr>
      <w:tr w:rsidR="00E36EFD" w:rsidRPr="00DD7307" w14:paraId="1B0DEC75" w14:textId="77777777" w:rsidTr="007C323F">
        <w:trPr>
          <w:trHeight w:hRule="exact" w:val="271"/>
        </w:trPr>
        <w:tc>
          <w:tcPr>
            <w:tcW w:w="2940" w:type="pct"/>
            <w:shd w:val="clear" w:color="auto" w:fill="auto"/>
            <w:noWrap/>
          </w:tcPr>
          <w:p w14:paraId="6598776E" w14:textId="77777777" w:rsidR="00E36EFD" w:rsidRPr="002E1B56" w:rsidRDefault="00E36EFD" w:rsidP="007C323F">
            <w:pPr>
              <w:rPr>
                <w:rFonts w:eastAsia="Times New Roman" w:cs="Calibri"/>
                <w:color w:val="000000"/>
                <w:sz w:val="16"/>
                <w:szCs w:val="16"/>
                <w:lang w:val="es-US" w:eastAsia="es-US"/>
              </w:rPr>
            </w:pPr>
            <w:r w:rsidRPr="002E1B56">
              <w:rPr>
                <w:rFonts w:eastAsia="Times New Roman" w:cs="Calibri"/>
                <w:color w:val="000000"/>
                <w:sz w:val="16"/>
                <w:szCs w:val="16"/>
                <w:lang w:val="es-US" w:eastAsia="es-US"/>
              </w:rPr>
              <w:t>RESERVAS</w:t>
            </w:r>
          </w:p>
        </w:tc>
        <w:tc>
          <w:tcPr>
            <w:tcW w:w="715" w:type="pct"/>
            <w:shd w:val="clear" w:color="auto" w:fill="auto"/>
            <w:noWrap/>
          </w:tcPr>
          <w:p w14:paraId="252A9E5D" w14:textId="77777777" w:rsidR="00E36EFD" w:rsidRPr="002E1B56" w:rsidRDefault="00E36EFD" w:rsidP="007C323F">
            <w:pPr>
              <w:jc w:val="right"/>
              <w:rPr>
                <w:rFonts w:eastAsia="Times New Roman" w:cs="Calibri"/>
                <w:color w:val="FF0000"/>
                <w:sz w:val="16"/>
                <w:szCs w:val="16"/>
                <w:lang w:val="es-US" w:eastAsia="es-US"/>
              </w:rPr>
            </w:pPr>
            <w:r>
              <w:rPr>
                <w:rFonts w:cs="Calibri"/>
                <w:bCs/>
                <w:sz w:val="16"/>
                <w:szCs w:val="16"/>
              </w:rPr>
              <w:t>0.00</w:t>
            </w:r>
          </w:p>
        </w:tc>
        <w:tc>
          <w:tcPr>
            <w:tcW w:w="690" w:type="pct"/>
            <w:shd w:val="clear" w:color="auto" w:fill="auto"/>
            <w:noWrap/>
          </w:tcPr>
          <w:p w14:paraId="6F0A22BC" w14:textId="77777777" w:rsidR="00E36EFD" w:rsidRPr="002E1B56" w:rsidRDefault="00E36EFD" w:rsidP="007C323F">
            <w:pPr>
              <w:jc w:val="right"/>
              <w:rPr>
                <w:rFonts w:eastAsia="Times New Roman" w:cs="Calibri"/>
                <w:color w:val="FF0000"/>
                <w:sz w:val="16"/>
                <w:szCs w:val="16"/>
                <w:lang w:val="es-US" w:eastAsia="es-US"/>
              </w:rPr>
            </w:pPr>
            <w:r>
              <w:rPr>
                <w:rFonts w:cs="Calibri"/>
                <w:bCs/>
                <w:sz w:val="16"/>
                <w:szCs w:val="16"/>
              </w:rPr>
              <w:t>0.00</w:t>
            </w:r>
          </w:p>
        </w:tc>
        <w:tc>
          <w:tcPr>
            <w:tcW w:w="655" w:type="pct"/>
            <w:shd w:val="clear" w:color="auto" w:fill="auto"/>
            <w:noWrap/>
          </w:tcPr>
          <w:p w14:paraId="72E3750A" w14:textId="77777777" w:rsidR="00E36EFD" w:rsidRPr="002E1B56" w:rsidRDefault="00E36EFD" w:rsidP="007C323F">
            <w:pPr>
              <w:jc w:val="right"/>
              <w:rPr>
                <w:rFonts w:eastAsia="Times New Roman" w:cs="Calibri"/>
                <w:color w:val="FF0000"/>
                <w:sz w:val="16"/>
                <w:szCs w:val="16"/>
                <w:lang w:val="es-US" w:eastAsia="es-US"/>
              </w:rPr>
            </w:pPr>
            <w:r>
              <w:rPr>
                <w:rFonts w:cs="Calibri"/>
                <w:bCs/>
                <w:sz w:val="16"/>
                <w:szCs w:val="16"/>
              </w:rPr>
              <w:t>0.00</w:t>
            </w:r>
          </w:p>
        </w:tc>
      </w:tr>
      <w:tr w:rsidR="00E36EFD" w:rsidRPr="00DD7307" w14:paraId="35852F3F" w14:textId="77777777" w:rsidTr="007C323F">
        <w:trPr>
          <w:trHeight w:hRule="exact" w:val="215"/>
        </w:trPr>
        <w:tc>
          <w:tcPr>
            <w:tcW w:w="2940" w:type="pct"/>
            <w:shd w:val="clear" w:color="auto" w:fill="auto"/>
            <w:noWrap/>
          </w:tcPr>
          <w:p w14:paraId="003506AB" w14:textId="77777777" w:rsidR="00E36EFD" w:rsidRPr="002E1B56" w:rsidRDefault="00E36EFD" w:rsidP="007C323F">
            <w:pPr>
              <w:rPr>
                <w:rFonts w:eastAsia="Times New Roman" w:cs="Calibri"/>
                <w:color w:val="000000"/>
                <w:sz w:val="16"/>
                <w:szCs w:val="16"/>
                <w:lang w:val="es-US" w:eastAsia="es-US"/>
              </w:rPr>
            </w:pPr>
            <w:r w:rsidRPr="002E1B56">
              <w:rPr>
                <w:rFonts w:eastAsia="Times New Roman" w:cs="Calibri"/>
                <w:color w:val="000000"/>
                <w:sz w:val="16"/>
                <w:szCs w:val="16"/>
                <w:lang w:val="es-US" w:eastAsia="es-US"/>
              </w:rPr>
              <w:t>RECTIFICACIONES DE RESULTADOS DE EJERCICIOS ANTERIORES</w:t>
            </w:r>
          </w:p>
        </w:tc>
        <w:tc>
          <w:tcPr>
            <w:tcW w:w="715" w:type="pct"/>
            <w:shd w:val="clear" w:color="auto" w:fill="auto"/>
            <w:noWrap/>
          </w:tcPr>
          <w:p w14:paraId="0D4D9083" w14:textId="77777777" w:rsidR="00E36EFD" w:rsidRPr="002E1B56" w:rsidRDefault="00E36EFD" w:rsidP="007C323F">
            <w:pPr>
              <w:jc w:val="right"/>
              <w:rPr>
                <w:rFonts w:eastAsia="Times New Roman" w:cs="Calibri"/>
                <w:color w:val="FF0000"/>
                <w:sz w:val="16"/>
                <w:szCs w:val="16"/>
                <w:lang w:val="es-US" w:eastAsia="es-US"/>
              </w:rPr>
            </w:pPr>
            <w:r>
              <w:rPr>
                <w:rFonts w:cs="Calibri"/>
                <w:bCs/>
                <w:sz w:val="16"/>
                <w:szCs w:val="16"/>
              </w:rPr>
              <w:t>-22,736,523.13</w:t>
            </w:r>
          </w:p>
        </w:tc>
        <w:tc>
          <w:tcPr>
            <w:tcW w:w="690" w:type="pct"/>
            <w:shd w:val="clear" w:color="auto" w:fill="auto"/>
            <w:noWrap/>
          </w:tcPr>
          <w:p w14:paraId="73ADA284" w14:textId="77777777" w:rsidR="00E36EFD" w:rsidRPr="002E1B56" w:rsidRDefault="00E36EFD" w:rsidP="007C323F">
            <w:pPr>
              <w:jc w:val="right"/>
              <w:rPr>
                <w:rFonts w:eastAsia="Times New Roman" w:cs="Calibri"/>
                <w:color w:val="FF0000"/>
                <w:sz w:val="16"/>
                <w:szCs w:val="16"/>
                <w:lang w:val="es-US" w:eastAsia="es-US"/>
              </w:rPr>
            </w:pPr>
            <w:r>
              <w:rPr>
                <w:rFonts w:cs="Calibri"/>
                <w:bCs/>
                <w:sz w:val="16"/>
                <w:szCs w:val="16"/>
              </w:rPr>
              <w:t>-7,086.09</w:t>
            </w:r>
          </w:p>
        </w:tc>
        <w:tc>
          <w:tcPr>
            <w:tcW w:w="655" w:type="pct"/>
            <w:shd w:val="clear" w:color="auto" w:fill="auto"/>
            <w:noWrap/>
          </w:tcPr>
          <w:p w14:paraId="6740A19F" w14:textId="77777777" w:rsidR="00E36EFD" w:rsidRPr="002E1B56" w:rsidRDefault="00E36EFD" w:rsidP="007C323F">
            <w:pPr>
              <w:jc w:val="right"/>
              <w:rPr>
                <w:rFonts w:eastAsia="Times New Roman" w:cs="Calibri"/>
                <w:color w:val="FF0000"/>
                <w:sz w:val="16"/>
                <w:szCs w:val="16"/>
                <w:lang w:val="es-US" w:eastAsia="es-US"/>
              </w:rPr>
            </w:pPr>
            <w:r>
              <w:rPr>
                <w:rFonts w:cs="Calibri"/>
                <w:bCs/>
                <w:sz w:val="16"/>
                <w:szCs w:val="16"/>
              </w:rPr>
              <w:t>22,743,609.22</w:t>
            </w:r>
          </w:p>
        </w:tc>
      </w:tr>
      <w:tr w:rsidR="00E36EFD" w:rsidRPr="00DD7307" w14:paraId="4C5DB1C6" w14:textId="77777777" w:rsidTr="007C323F">
        <w:trPr>
          <w:trHeight w:hRule="exact" w:val="366"/>
        </w:trPr>
        <w:tc>
          <w:tcPr>
            <w:tcW w:w="2940" w:type="pct"/>
            <w:shd w:val="clear" w:color="auto" w:fill="auto"/>
            <w:noWrap/>
          </w:tcPr>
          <w:p w14:paraId="51725F99" w14:textId="77777777" w:rsidR="00E36EFD" w:rsidRPr="002E1B56" w:rsidRDefault="00E36EFD" w:rsidP="007C323F">
            <w:pPr>
              <w:rPr>
                <w:rFonts w:eastAsia="Times New Roman" w:cs="Calibri"/>
                <w:b/>
                <w:bCs/>
                <w:color w:val="000000"/>
                <w:sz w:val="16"/>
                <w:szCs w:val="16"/>
                <w:lang w:val="es-US" w:eastAsia="es-US"/>
              </w:rPr>
            </w:pPr>
            <w:r w:rsidRPr="002E1B56">
              <w:rPr>
                <w:rFonts w:eastAsia="Times New Roman" w:cs="Calibri"/>
                <w:b/>
                <w:bCs/>
                <w:color w:val="000000"/>
                <w:sz w:val="16"/>
                <w:szCs w:val="16"/>
                <w:lang w:val="es-US" w:eastAsia="es-US"/>
              </w:rPr>
              <w:t>TOTAL</w:t>
            </w:r>
          </w:p>
        </w:tc>
        <w:tc>
          <w:tcPr>
            <w:tcW w:w="715" w:type="pct"/>
            <w:shd w:val="clear" w:color="auto" w:fill="auto"/>
            <w:noWrap/>
          </w:tcPr>
          <w:p w14:paraId="2BCA5703" w14:textId="77777777" w:rsidR="00E36EFD" w:rsidRPr="002E1B56" w:rsidRDefault="00E36EFD" w:rsidP="007C323F">
            <w:pPr>
              <w:jc w:val="right"/>
              <w:rPr>
                <w:rFonts w:eastAsia="Times New Roman" w:cs="Calibri"/>
                <w:b/>
                <w:bCs/>
                <w:color w:val="000000"/>
                <w:sz w:val="16"/>
                <w:szCs w:val="16"/>
                <w:lang w:val="es-US" w:eastAsia="es-US"/>
              </w:rPr>
            </w:pPr>
            <w:r>
              <w:rPr>
                <w:rFonts w:eastAsia="Times New Roman" w:cs="Calibri"/>
                <w:b/>
                <w:bCs/>
                <w:color w:val="000000"/>
                <w:sz w:val="16"/>
                <w:szCs w:val="16"/>
                <w:lang w:val="es-US" w:eastAsia="es-US"/>
              </w:rPr>
              <w:t>106,079,128.73</w:t>
            </w:r>
          </w:p>
        </w:tc>
        <w:tc>
          <w:tcPr>
            <w:tcW w:w="690" w:type="pct"/>
            <w:shd w:val="clear" w:color="auto" w:fill="auto"/>
            <w:noWrap/>
          </w:tcPr>
          <w:p w14:paraId="0C78CD2F" w14:textId="77777777" w:rsidR="00E36EFD" w:rsidRPr="002E1B56" w:rsidRDefault="00E36EFD" w:rsidP="007C323F">
            <w:pPr>
              <w:jc w:val="right"/>
              <w:rPr>
                <w:rFonts w:eastAsia="Times New Roman" w:cs="Calibri"/>
                <w:b/>
                <w:bCs/>
                <w:color w:val="000000"/>
                <w:sz w:val="16"/>
                <w:szCs w:val="16"/>
                <w:lang w:val="es-US" w:eastAsia="es-US"/>
              </w:rPr>
            </w:pPr>
            <w:r>
              <w:rPr>
                <w:rFonts w:eastAsia="Times New Roman" w:cs="Calibri"/>
                <w:b/>
                <w:bCs/>
                <w:color w:val="000000"/>
                <w:sz w:val="16"/>
                <w:szCs w:val="16"/>
                <w:lang w:val="es-US" w:eastAsia="es-US"/>
              </w:rPr>
              <w:t>-12,072,877.30</w:t>
            </w:r>
          </w:p>
        </w:tc>
        <w:tc>
          <w:tcPr>
            <w:tcW w:w="655" w:type="pct"/>
            <w:shd w:val="clear" w:color="auto" w:fill="auto"/>
            <w:noWrap/>
          </w:tcPr>
          <w:p w14:paraId="1164354E" w14:textId="77777777" w:rsidR="00E36EFD" w:rsidRPr="002E1B56" w:rsidRDefault="00E36EFD" w:rsidP="007C323F">
            <w:pPr>
              <w:jc w:val="right"/>
              <w:rPr>
                <w:rFonts w:eastAsia="Times New Roman" w:cs="Calibri"/>
                <w:b/>
                <w:bCs/>
                <w:color w:val="000000"/>
                <w:sz w:val="16"/>
                <w:szCs w:val="16"/>
                <w:lang w:val="es-US" w:eastAsia="es-US"/>
              </w:rPr>
            </w:pPr>
            <w:r>
              <w:rPr>
                <w:rFonts w:eastAsia="Times New Roman" w:cs="Calibri"/>
                <w:b/>
                <w:bCs/>
                <w:color w:val="000000"/>
                <w:sz w:val="16"/>
                <w:szCs w:val="16"/>
                <w:lang w:val="es-US" w:eastAsia="es-US"/>
              </w:rPr>
              <w:t>94,006,251.43</w:t>
            </w:r>
          </w:p>
        </w:tc>
      </w:tr>
    </w:tbl>
    <w:p w14:paraId="4DE1968C" w14:textId="01AB0AE4" w:rsidR="00561C69" w:rsidRDefault="00561C69" w:rsidP="00561C69">
      <w:pPr>
        <w:spacing w:before="240"/>
        <w:jc w:val="center"/>
        <w:rPr>
          <w:rFonts w:ascii="Arial" w:hAnsi="Arial" w:cs="Arial"/>
          <w:b/>
          <w:sz w:val="20"/>
          <w:szCs w:val="20"/>
          <w:lang w:val="es-ES_tradnl"/>
        </w:rPr>
      </w:pPr>
      <w:bookmarkStart w:id="7" w:name="_Hlk43221931"/>
      <w:r w:rsidRPr="00D76EFA">
        <w:rPr>
          <w:rFonts w:ascii="Arial" w:hAnsi="Arial" w:cs="Arial"/>
          <w:b/>
          <w:sz w:val="20"/>
          <w:szCs w:val="20"/>
          <w:lang w:val="es-ES_tradnl"/>
        </w:rPr>
        <w:t>REPORTE AUXILIAR DE CUENTA DE RESULTADO DE EJERCICIOS ANTERIORES</w:t>
      </w:r>
    </w:p>
    <w:tbl>
      <w:tblPr>
        <w:tblW w:w="9639" w:type="dxa"/>
        <w:tblLayout w:type="fixed"/>
        <w:tblCellMar>
          <w:left w:w="70" w:type="dxa"/>
          <w:right w:w="70" w:type="dxa"/>
        </w:tblCellMar>
        <w:tblLook w:val="04A0" w:firstRow="1" w:lastRow="0" w:firstColumn="1" w:lastColumn="0" w:noHBand="0" w:noVBand="1"/>
      </w:tblPr>
      <w:tblGrid>
        <w:gridCol w:w="851"/>
        <w:gridCol w:w="968"/>
        <w:gridCol w:w="3143"/>
        <w:gridCol w:w="1134"/>
        <w:gridCol w:w="1275"/>
        <w:gridCol w:w="1134"/>
        <w:gridCol w:w="1134"/>
      </w:tblGrid>
      <w:tr w:rsidR="00E36EFD" w:rsidRPr="00E36EFD" w14:paraId="7E902BA6" w14:textId="77777777" w:rsidTr="005A1E4E">
        <w:trPr>
          <w:trHeight w:val="300"/>
          <w:tblHeader/>
        </w:trPr>
        <w:tc>
          <w:tcPr>
            <w:tcW w:w="851" w:type="dxa"/>
            <w:tcBorders>
              <w:top w:val="nil"/>
              <w:left w:val="nil"/>
              <w:right w:val="nil"/>
            </w:tcBorders>
            <w:shd w:val="clear" w:color="auto" w:fill="auto"/>
            <w:noWrap/>
            <w:vAlign w:val="bottom"/>
            <w:hideMark/>
          </w:tcPr>
          <w:p w14:paraId="6C52F19A" w14:textId="77777777" w:rsidR="00E36EFD" w:rsidRPr="00E36EFD" w:rsidRDefault="00E36EFD" w:rsidP="00E36EFD">
            <w:pPr>
              <w:spacing w:after="0" w:line="240" w:lineRule="auto"/>
              <w:jc w:val="center"/>
              <w:rPr>
                <w:rFonts w:eastAsia="Times New Roman" w:cs="Calibri"/>
                <w:b/>
                <w:bCs/>
                <w:color w:val="000000"/>
                <w:sz w:val="16"/>
                <w:szCs w:val="16"/>
                <w:lang w:val="es-MX" w:eastAsia="es-MX"/>
              </w:rPr>
            </w:pPr>
            <w:r w:rsidRPr="00E36EFD">
              <w:rPr>
                <w:rFonts w:eastAsia="Times New Roman" w:cs="Calibri"/>
                <w:b/>
                <w:bCs/>
                <w:color w:val="000000"/>
                <w:sz w:val="16"/>
                <w:szCs w:val="16"/>
                <w:lang w:val="es-MX" w:eastAsia="es-MX"/>
              </w:rPr>
              <w:t>EVENTO</w:t>
            </w:r>
          </w:p>
        </w:tc>
        <w:tc>
          <w:tcPr>
            <w:tcW w:w="968" w:type="dxa"/>
            <w:tcBorders>
              <w:top w:val="nil"/>
              <w:left w:val="nil"/>
              <w:right w:val="nil"/>
            </w:tcBorders>
            <w:shd w:val="clear" w:color="auto" w:fill="auto"/>
            <w:noWrap/>
            <w:vAlign w:val="bottom"/>
            <w:hideMark/>
          </w:tcPr>
          <w:p w14:paraId="450B8559" w14:textId="77777777" w:rsidR="00E36EFD" w:rsidRPr="00E36EFD" w:rsidRDefault="00E36EFD" w:rsidP="00E36EFD">
            <w:pPr>
              <w:spacing w:after="0" w:line="240" w:lineRule="auto"/>
              <w:jc w:val="center"/>
              <w:rPr>
                <w:rFonts w:eastAsia="Times New Roman" w:cs="Calibri"/>
                <w:b/>
                <w:bCs/>
                <w:color w:val="000000"/>
                <w:sz w:val="16"/>
                <w:szCs w:val="16"/>
                <w:lang w:val="es-MX" w:eastAsia="es-MX"/>
              </w:rPr>
            </w:pPr>
          </w:p>
        </w:tc>
        <w:tc>
          <w:tcPr>
            <w:tcW w:w="3143" w:type="dxa"/>
            <w:tcBorders>
              <w:top w:val="nil"/>
              <w:left w:val="nil"/>
              <w:right w:val="nil"/>
            </w:tcBorders>
            <w:shd w:val="clear" w:color="auto" w:fill="auto"/>
            <w:noWrap/>
            <w:vAlign w:val="bottom"/>
            <w:hideMark/>
          </w:tcPr>
          <w:p w14:paraId="66079074" w14:textId="77777777" w:rsidR="00E36EFD" w:rsidRPr="00E36EFD" w:rsidRDefault="00E36EFD" w:rsidP="00E36EFD">
            <w:pPr>
              <w:spacing w:after="0" w:line="240" w:lineRule="auto"/>
              <w:jc w:val="center"/>
              <w:rPr>
                <w:rFonts w:eastAsia="Times New Roman" w:cs="Calibri"/>
                <w:b/>
                <w:bCs/>
                <w:color w:val="000000"/>
                <w:sz w:val="16"/>
                <w:szCs w:val="16"/>
                <w:lang w:val="es-MX" w:eastAsia="es-MX"/>
              </w:rPr>
            </w:pPr>
            <w:r w:rsidRPr="00E36EFD">
              <w:rPr>
                <w:rFonts w:eastAsia="Times New Roman" w:cs="Calibri"/>
                <w:b/>
                <w:bCs/>
                <w:color w:val="000000"/>
                <w:sz w:val="16"/>
                <w:szCs w:val="16"/>
                <w:lang w:val="es-MX" w:eastAsia="es-MX"/>
              </w:rPr>
              <w:t>CONCEPTO DEL EVENTO</w:t>
            </w:r>
          </w:p>
        </w:tc>
        <w:tc>
          <w:tcPr>
            <w:tcW w:w="1134" w:type="dxa"/>
            <w:tcBorders>
              <w:top w:val="nil"/>
              <w:left w:val="nil"/>
              <w:right w:val="nil"/>
            </w:tcBorders>
            <w:shd w:val="clear" w:color="auto" w:fill="auto"/>
            <w:noWrap/>
            <w:vAlign w:val="bottom"/>
            <w:hideMark/>
          </w:tcPr>
          <w:p w14:paraId="4B3DAC46" w14:textId="77777777" w:rsidR="00E36EFD" w:rsidRPr="00E36EFD" w:rsidRDefault="00E36EFD" w:rsidP="00E36EFD">
            <w:pPr>
              <w:spacing w:after="0" w:line="240" w:lineRule="auto"/>
              <w:jc w:val="center"/>
              <w:rPr>
                <w:rFonts w:eastAsia="Times New Roman" w:cs="Calibri"/>
                <w:b/>
                <w:bCs/>
                <w:color w:val="000000"/>
                <w:sz w:val="16"/>
                <w:szCs w:val="16"/>
                <w:lang w:val="es-MX" w:eastAsia="es-MX"/>
              </w:rPr>
            </w:pPr>
          </w:p>
        </w:tc>
        <w:tc>
          <w:tcPr>
            <w:tcW w:w="1275" w:type="dxa"/>
            <w:tcBorders>
              <w:top w:val="nil"/>
              <w:left w:val="nil"/>
              <w:right w:val="nil"/>
            </w:tcBorders>
            <w:shd w:val="clear" w:color="auto" w:fill="auto"/>
            <w:noWrap/>
            <w:vAlign w:val="bottom"/>
            <w:hideMark/>
          </w:tcPr>
          <w:p w14:paraId="1806D61E" w14:textId="77777777" w:rsidR="00E36EFD" w:rsidRPr="00E36EFD" w:rsidRDefault="00E36EFD" w:rsidP="00E36EFD">
            <w:pPr>
              <w:spacing w:after="0" w:line="240" w:lineRule="auto"/>
              <w:jc w:val="center"/>
              <w:rPr>
                <w:rFonts w:ascii="Times New Roman" w:eastAsia="Times New Roman" w:hAnsi="Times New Roman"/>
                <w:sz w:val="20"/>
                <w:szCs w:val="20"/>
                <w:lang w:val="es-MX" w:eastAsia="es-MX"/>
              </w:rPr>
            </w:pPr>
          </w:p>
        </w:tc>
        <w:tc>
          <w:tcPr>
            <w:tcW w:w="1134" w:type="dxa"/>
            <w:tcBorders>
              <w:top w:val="nil"/>
              <w:left w:val="nil"/>
              <w:right w:val="nil"/>
            </w:tcBorders>
            <w:shd w:val="clear" w:color="auto" w:fill="auto"/>
            <w:noWrap/>
            <w:vAlign w:val="bottom"/>
            <w:hideMark/>
          </w:tcPr>
          <w:p w14:paraId="59510AD3" w14:textId="77777777" w:rsidR="00E36EFD" w:rsidRPr="00E36EFD" w:rsidRDefault="00E36EFD" w:rsidP="00E36EFD">
            <w:pPr>
              <w:spacing w:after="0" w:line="240" w:lineRule="auto"/>
              <w:jc w:val="center"/>
              <w:rPr>
                <w:rFonts w:ascii="Times New Roman" w:eastAsia="Times New Roman" w:hAnsi="Times New Roman"/>
                <w:sz w:val="20"/>
                <w:szCs w:val="20"/>
                <w:lang w:val="es-MX" w:eastAsia="es-MX"/>
              </w:rPr>
            </w:pPr>
          </w:p>
        </w:tc>
        <w:tc>
          <w:tcPr>
            <w:tcW w:w="1134" w:type="dxa"/>
            <w:tcBorders>
              <w:top w:val="nil"/>
              <w:left w:val="nil"/>
              <w:right w:val="nil"/>
            </w:tcBorders>
            <w:shd w:val="clear" w:color="auto" w:fill="auto"/>
            <w:noWrap/>
            <w:vAlign w:val="bottom"/>
            <w:hideMark/>
          </w:tcPr>
          <w:p w14:paraId="151916E6" w14:textId="77777777" w:rsidR="00E36EFD" w:rsidRPr="00E36EFD" w:rsidRDefault="00E36EFD" w:rsidP="00E36EFD">
            <w:pPr>
              <w:spacing w:after="0" w:line="240" w:lineRule="auto"/>
              <w:jc w:val="center"/>
              <w:rPr>
                <w:rFonts w:ascii="Times New Roman" w:eastAsia="Times New Roman" w:hAnsi="Times New Roman"/>
                <w:sz w:val="20"/>
                <w:szCs w:val="20"/>
                <w:lang w:val="es-MX" w:eastAsia="es-MX"/>
              </w:rPr>
            </w:pPr>
          </w:p>
        </w:tc>
      </w:tr>
      <w:tr w:rsidR="00E36EFD" w:rsidRPr="00E36EFD" w14:paraId="03EA97D0" w14:textId="77777777" w:rsidTr="005A1E4E">
        <w:trPr>
          <w:trHeight w:val="300"/>
          <w:tblHeader/>
        </w:trPr>
        <w:tc>
          <w:tcPr>
            <w:tcW w:w="851" w:type="dxa"/>
            <w:tcBorders>
              <w:top w:val="nil"/>
              <w:left w:val="nil"/>
              <w:bottom w:val="single" w:sz="4" w:space="0" w:color="auto"/>
              <w:right w:val="nil"/>
            </w:tcBorders>
            <w:shd w:val="clear" w:color="auto" w:fill="auto"/>
            <w:noWrap/>
            <w:vAlign w:val="bottom"/>
            <w:hideMark/>
          </w:tcPr>
          <w:p w14:paraId="7BE7850C" w14:textId="77777777" w:rsidR="00E36EFD" w:rsidRPr="00E36EFD" w:rsidRDefault="00E36EFD" w:rsidP="00E36EFD">
            <w:pPr>
              <w:spacing w:after="0" w:line="240" w:lineRule="auto"/>
              <w:rPr>
                <w:rFonts w:eastAsia="Times New Roman" w:cs="Calibri"/>
                <w:b/>
                <w:bCs/>
                <w:color w:val="000000"/>
                <w:sz w:val="16"/>
                <w:szCs w:val="16"/>
                <w:lang w:val="es-MX" w:eastAsia="es-MX"/>
              </w:rPr>
            </w:pPr>
            <w:r w:rsidRPr="00E36EFD">
              <w:rPr>
                <w:rFonts w:eastAsia="Times New Roman" w:cs="Calibri"/>
                <w:b/>
                <w:bCs/>
                <w:color w:val="000000"/>
                <w:sz w:val="16"/>
                <w:szCs w:val="16"/>
                <w:lang w:val="es-MX" w:eastAsia="es-MX"/>
              </w:rPr>
              <w:t>3221-001</w:t>
            </w:r>
          </w:p>
        </w:tc>
        <w:tc>
          <w:tcPr>
            <w:tcW w:w="968" w:type="dxa"/>
            <w:tcBorders>
              <w:top w:val="nil"/>
              <w:left w:val="nil"/>
              <w:bottom w:val="single" w:sz="4" w:space="0" w:color="auto"/>
              <w:right w:val="nil"/>
            </w:tcBorders>
            <w:shd w:val="clear" w:color="auto" w:fill="auto"/>
            <w:noWrap/>
            <w:vAlign w:val="bottom"/>
            <w:hideMark/>
          </w:tcPr>
          <w:p w14:paraId="7BE82666" w14:textId="77777777" w:rsidR="00E36EFD" w:rsidRPr="00E36EFD" w:rsidRDefault="00E36EFD" w:rsidP="00E36EFD">
            <w:pPr>
              <w:spacing w:after="0" w:line="240" w:lineRule="auto"/>
              <w:rPr>
                <w:rFonts w:eastAsia="Times New Roman" w:cs="Calibri"/>
                <w:b/>
                <w:bCs/>
                <w:color w:val="000000"/>
                <w:sz w:val="16"/>
                <w:szCs w:val="16"/>
                <w:lang w:val="es-MX" w:eastAsia="es-MX"/>
              </w:rPr>
            </w:pPr>
          </w:p>
        </w:tc>
        <w:tc>
          <w:tcPr>
            <w:tcW w:w="3143" w:type="dxa"/>
            <w:tcBorders>
              <w:top w:val="nil"/>
              <w:left w:val="nil"/>
              <w:bottom w:val="single" w:sz="4" w:space="0" w:color="auto"/>
              <w:right w:val="nil"/>
            </w:tcBorders>
            <w:shd w:val="clear" w:color="auto" w:fill="auto"/>
            <w:noWrap/>
            <w:vAlign w:val="bottom"/>
            <w:hideMark/>
          </w:tcPr>
          <w:p w14:paraId="14161FCD" w14:textId="77777777" w:rsidR="00E36EFD" w:rsidRPr="00E36EFD" w:rsidRDefault="00E36EFD" w:rsidP="00E36EFD">
            <w:pPr>
              <w:spacing w:after="0" w:line="240" w:lineRule="auto"/>
              <w:rPr>
                <w:rFonts w:eastAsia="Times New Roman" w:cs="Calibri"/>
                <w:b/>
                <w:bCs/>
                <w:color w:val="000000"/>
                <w:sz w:val="16"/>
                <w:szCs w:val="16"/>
                <w:lang w:val="es-MX" w:eastAsia="es-MX"/>
              </w:rPr>
            </w:pPr>
            <w:r w:rsidRPr="00E36EFD">
              <w:rPr>
                <w:rFonts w:eastAsia="Times New Roman" w:cs="Calibri"/>
                <w:b/>
                <w:bCs/>
                <w:color w:val="000000"/>
                <w:sz w:val="16"/>
                <w:szCs w:val="16"/>
                <w:lang w:val="es-MX" w:eastAsia="es-MX"/>
              </w:rPr>
              <w:t>RESULTADO DE EJERCICIOS ANTERIORES A 2023</w:t>
            </w:r>
          </w:p>
        </w:tc>
        <w:tc>
          <w:tcPr>
            <w:tcW w:w="1134" w:type="dxa"/>
            <w:tcBorders>
              <w:top w:val="nil"/>
              <w:left w:val="nil"/>
              <w:bottom w:val="single" w:sz="4" w:space="0" w:color="auto"/>
              <w:right w:val="nil"/>
            </w:tcBorders>
            <w:shd w:val="clear" w:color="auto" w:fill="auto"/>
            <w:noWrap/>
            <w:vAlign w:val="bottom"/>
            <w:hideMark/>
          </w:tcPr>
          <w:p w14:paraId="2FCEC1FB" w14:textId="77777777" w:rsidR="00E36EFD" w:rsidRPr="00E36EFD" w:rsidRDefault="00E36EFD" w:rsidP="00E36EFD">
            <w:pPr>
              <w:spacing w:after="0" w:line="240" w:lineRule="auto"/>
              <w:jc w:val="right"/>
              <w:rPr>
                <w:rFonts w:eastAsia="Times New Roman" w:cs="Calibri"/>
                <w:b/>
                <w:bCs/>
                <w:color w:val="000000"/>
                <w:sz w:val="16"/>
                <w:szCs w:val="16"/>
                <w:lang w:val="es-MX" w:eastAsia="es-MX"/>
              </w:rPr>
            </w:pPr>
            <w:r w:rsidRPr="00E36EFD">
              <w:rPr>
                <w:rFonts w:eastAsia="Times New Roman" w:cs="Calibri"/>
                <w:b/>
                <w:bCs/>
                <w:color w:val="000000"/>
                <w:sz w:val="16"/>
                <w:szCs w:val="16"/>
                <w:lang w:val="es-MX" w:eastAsia="es-MX"/>
              </w:rPr>
              <w:t>80,224,237.64</w:t>
            </w:r>
          </w:p>
        </w:tc>
        <w:tc>
          <w:tcPr>
            <w:tcW w:w="1275" w:type="dxa"/>
            <w:tcBorders>
              <w:top w:val="nil"/>
              <w:left w:val="nil"/>
              <w:bottom w:val="single" w:sz="4" w:space="0" w:color="auto"/>
              <w:right w:val="nil"/>
            </w:tcBorders>
            <w:shd w:val="clear" w:color="auto" w:fill="auto"/>
            <w:noWrap/>
            <w:vAlign w:val="bottom"/>
            <w:hideMark/>
          </w:tcPr>
          <w:p w14:paraId="29F4911A" w14:textId="77777777" w:rsidR="00E36EFD" w:rsidRPr="00E36EFD" w:rsidRDefault="00E36EFD" w:rsidP="00E36EFD">
            <w:pPr>
              <w:spacing w:after="0" w:line="240" w:lineRule="auto"/>
              <w:jc w:val="right"/>
              <w:rPr>
                <w:rFonts w:eastAsia="Times New Roman" w:cs="Calibri"/>
                <w:b/>
                <w:bCs/>
                <w:color w:val="000000"/>
                <w:sz w:val="16"/>
                <w:szCs w:val="16"/>
                <w:lang w:val="es-MX" w:eastAsia="es-MX"/>
              </w:rPr>
            </w:pPr>
            <w:r w:rsidRPr="00E36EFD">
              <w:rPr>
                <w:rFonts w:eastAsia="Times New Roman" w:cs="Calibri"/>
                <w:b/>
                <w:bCs/>
                <w:color w:val="000000"/>
                <w:sz w:val="16"/>
                <w:szCs w:val="16"/>
                <w:lang w:val="es-MX" w:eastAsia="es-MX"/>
              </w:rPr>
              <w:t>3,332,716.26</w:t>
            </w:r>
          </w:p>
        </w:tc>
        <w:tc>
          <w:tcPr>
            <w:tcW w:w="1134" w:type="dxa"/>
            <w:tcBorders>
              <w:top w:val="nil"/>
              <w:left w:val="nil"/>
              <w:bottom w:val="single" w:sz="4" w:space="0" w:color="auto"/>
              <w:right w:val="nil"/>
            </w:tcBorders>
            <w:shd w:val="clear" w:color="auto" w:fill="auto"/>
            <w:noWrap/>
            <w:vAlign w:val="bottom"/>
            <w:hideMark/>
          </w:tcPr>
          <w:p w14:paraId="266F60E6" w14:textId="77777777" w:rsidR="00E36EFD" w:rsidRPr="00E36EFD" w:rsidRDefault="00E36EFD" w:rsidP="00E36EFD">
            <w:pPr>
              <w:spacing w:after="0" w:line="240" w:lineRule="auto"/>
              <w:jc w:val="right"/>
              <w:rPr>
                <w:rFonts w:eastAsia="Times New Roman" w:cs="Calibri"/>
                <w:b/>
                <w:bCs/>
                <w:color w:val="000000"/>
                <w:sz w:val="16"/>
                <w:szCs w:val="16"/>
                <w:lang w:val="es-MX" w:eastAsia="es-MX"/>
              </w:rPr>
            </w:pPr>
            <w:r w:rsidRPr="00E36EFD">
              <w:rPr>
                <w:rFonts w:eastAsia="Times New Roman" w:cs="Calibri"/>
                <w:b/>
                <w:bCs/>
                <w:color w:val="000000"/>
                <w:sz w:val="16"/>
                <w:szCs w:val="16"/>
                <w:lang w:val="es-MX" w:eastAsia="es-MX"/>
              </w:rPr>
              <w:t>12,378,831.44</w:t>
            </w:r>
          </w:p>
        </w:tc>
        <w:tc>
          <w:tcPr>
            <w:tcW w:w="1134" w:type="dxa"/>
            <w:tcBorders>
              <w:top w:val="nil"/>
              <w:left w:val="nil"/>
              <w:bottom w:val="single" w:sz="4" w:space="0" w:color="auto"/>
              <w:right w:val="nil"/>
            </w:tcBorders>
            <w:shd w:val="clear" w:color="auto" w:fill="auto"/>
            <w:noWrap/>
            <w:vAlign w:val="bottom"/>
            <w:hideMark/>
          </w:tcPr>
          <w:p w14:paraId="19E511DA" w14:textId="77777777" w:rsidR="00E36EFD" w:rsidRPr="00E36EFD" w:rsidRDefault="00E36EFD" w:rsidP="00E36EFD">
            <w:pPr>
              <w:spacing w:after="0" w:line="240" w:lineRule="auto"/>
              <w:jc w:val="right"/>
              <w:rPr>
                <w:rFonts w:eastAsia="Times New Roman" w:cs="Calibri"/>
                <w:b/>
                <w:bCs/>
                <w:color w:val="000000"/>
                <w:sz w:val="16"/>
                <w:szCs w:val="16"/>
                <w:lang w:val="es-MX" w:eastAsia="es-MX"/>
              </w:rPr>
            </w:pPr>
            <w:r w:rsidRPr="00E36EFD">
              <w:rPr>
                <w:rFonts w:eastAsia="Times New Roman" w:cs="Calibri"/>
                <w:b/>
                <w:bCs/>
                <w:color w:val="000000"/>
                <w:sz w:val="16"/>
                <w:szCs w:val="16"/>
                <w:lang w:val="es-MX" w:eastAsia="es-MX"/>
              </w:rPr>
              <w:t>89,270,352.82</w:t>
            </w:r>
          </w:p>
        </w:tc>
      </w:tr>
      <w:tr w:rsidR="00E36EFD" w:rsidRPr="00E36EFD" w14:paraId="288925DD" w14:textId="77777777" w:rsidTr="00BB3452">
        <w:trPr>
          <w:trHeight w:val="300"/>
        </w:trPr>
        <w:tc>
          <w:tcPr>
            <w:tcW w:w="851" w:type="dxa"/>
            <w:tcBorders>
              <w:top w:val="single" w:sz="4" w:space="0" w:color="auto"/>
              <w:left w:val="nil"/>
              <w:bottom w:val="nil"/>
              <w:right w:val="nil"/>
            </w:tcBorders>
            <w:shd w:val="clear" w:color="auto" w:fill="auto"/>
            <w:noWrap/>
            <w:hideMark/>
          </w:tcPr>
          <w:p w14:paraId="59CEC234"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1</w:t>
            </w:r>
          </w:p>
        </w:tc>
        <w:tc>
          <w:tcPr>
            <w:tcW w:w="968" w:type="dxa"/>
            <w:tcBorders>
              <w:top w:val="single" w:sz="4" w:space="0" w:color="auto"/>
              <w:left w:val="nil"/>
              <w:bottom w:val="nil"/>
              <w:right w:val="nil"/>
            </w:tcBorders>
            <w:shd w:val="clear" w:color="auto" w:fill="auto"/>
            <w:noWrap/>
            <w:hideMark/>
          </w:tcPr>
          <w:p w14:paraId="6BFD3535"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01/01/2024</w:t>
            </w:r>
          </w:p>
        </w:tc>
        <w:tc>
          <w:tcPr>
            <w:tcW w:w="3143" w:type="dxa"/>
            <w:tcBorders>
              <w:top w:val="single" w:sz="4" w:space="0" w:color="auto"/>
              <w:left w:val="nil"/>
              <w:bottom w:val="nil"/>
              <w:right w:val="nil"/>
            </w:tcBorders>
            <w:shd w:val="clear" w:color="auto" w:fill="auto"/>
            <w:noWrap/>
            <w:hideMark/>
          </w:tcPr>
          <w:p w14:paraId="6BEF16CE"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POLIZA DE APERTURA DEL EJERCICIO 2024</w:t>
            </w:r>
          </w:p>
        </w:tc>
        <w:tc>
          <w:tcPr>
            <w:tcW w:w="1134" w:type="dxa"/>
            <w:tcBorders>
              <w:top w:val="single" w:sz="4" w:space="0" w:color="auto"/>
              <w:left w:val="nil"/>
              <w:bottom w:val="nil"/>
              <w:right w:val="nil"/>
            </w:tcBorders>
            <w:shd w:val="clear" w:color="auto" w:fill="auto"/>
            <w:noWrap/>
            <w:hideMark/>
          </w:tcPr>
          <w:p w14:paraId="4E4AD40C"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80,224,237.64</w:t>
            </w:r>
          </w:p>
        </w:tc>
        <w:tc>
          <w:tcPr>
            <w:tcW w:w="1275" w:type="dxa"/>
            <w:tcBorders>
              <w:top w:val="single" w:sz="4" w:space="0" w:color="auto"/>
              <w:left w:val="nil"/>
              <w:bottom w:val="nil"/>
              <w:right w:val="nil"/>
            </w:tcBorders>
            <w:shd w:val="clear" w:color="auto" w:fill="auto"/>
            <w:noWrap/>
            <w:hideMark/>
          </w:tcPr>
          <w:p w14:paraId="27B5A9E7"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single" w:sz="4" w:space="0" w:color="auto"/>
              <w:left w:val="nil"/>
              <w:bottom w:val="nil"/>
              <w:right w:val="nil"/>
            </w:tcBorders>
            <w:shd w:val="clear" w:color="auto" w:fill="auto"/>
            <w:noWrap/>
            <w:hideMark/>
          </w:tcPr>
          <w:p w14:paraId="7F43B8B7"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single" w:sz="4" w:space="0" w:color="auto"/>
              <w:left w:val="nil"/>
              <w:bottom w:val="nil"/>
              <w:right w:val="nil"/>
            </w:tcBorders>
            <w:shd w:val="clear" w:color="auto" w:fill="auto"/>
            <w:noWrap/>
            <w:hideMark/>
          </w:tcPr>
          <w:p w14:paraId="64122E5A"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395C34DC" w14:textId="77777777" w:rsidTr="00BB3452">
        <w:trPr>
          <w:trHeight w:val="300"/>
        </w:trPr>
        <w:tc>
          <w:tcPr>
            <w:tcW w:w="851" w:type="dxa"/>
            <w:tcBorders>
              <w:top w:val="nil"/>
              <w:left w:val="nil"/>
              <w:bottom w:val="nil"/>
              <w:right w:val="nil"/>
            </w:tcBorders>
            <w:shd w:val="clear" w:color="auto" w:fill="auto"/>
            <w:noWrap/>
            <w:hideMark/>
          </w:tcPr>
          <w:p w14:paraId="307E49BB"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644</w:t>
            </w:r>
          </w:p>
        </w:tc>
        <w:tc>
          <w:tcPr>
            <w:tcW w:w="968" w:type="dxa"/>
            <w:tcBorders>
              <w:top w:val="nil"/>
              <w:left w:val="nil"/>
              <w:bottom w:val="nil"/>
              <w:right w:val="nil"/>
            </w:tcBorders>
            <w:shd w:val="clear" w:color="auto" w:fill="auto"/>
            <w:noWrap/>
            <w:hideMark/>
          </w:tcPr>
          <w:p w14:paraId="77DF587B"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4E5266CF"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REGISTRO DE BAJAS DE INVENTARIO AL 31 DE ENERO DE 2024</w:t>
            </w:r>
          </w:p>
        </w:tc>
        <w:tc>
          <w:tcPr>
            <w:tcW w:w="1134" w:type="dxa"/>
            <w:tcBorders>
              <w:top w:val="nil"/>
              <w:left w:val="nil"/>
              <w:bottom w:val="nil"/>
              <w:right w:val="nil"/>
            </w:tcBorders>
            <w:shd w:val="clear" w:color="auto" w:fill="auto"/>
            <w:noWrap/>
            <w:hideMark/>
          </w:tcPr>
          <w:p w14:paraId="4A3F046A"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6E9941F4"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3,000.00</w:t>
            </w:r>
          </w:p>
        </w:tc>
        <w:tc>
          <w:tcPr>
            <w:tcW w:w="1134" w:type="dxa"/>
            <w:tcBorders>
              <w:top w:val="nil"/>
              <w:left w:val="nil"/>
              <w:bottom w:val="nil"/>
              <w:right w:val="nil"/>
            </w:tcBorders>
            <w:shd w:val="clear" w:color="auto" w:fill="auto"/>
            <w:noWrap/>
            <w:hideMark/>
          </w:tcPr>
          <w:p w14:paraId="0884199E"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4ED76C22"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3E520D40" w14:textId="77777777" w:rsidTr="00BB3452">
        <w:trPr>
          <w:trHeight w:val="300"/>
        </w:trPr>
        <w:tc>
          <w:tcPr>
            <w:tcW w:w="851" w:type="dxa"/>
            <w:tcBorders>
              <w:top w:val="nil"/>
              <w:left w:val="nil"/>
              <w:bottom w:val="nil"/>
              <w:right w:val="nil"/>
            </w:tcBorders>
            <w:shd w:val="clear" w:color="auto" w:fill="auto"/>
            <w:noWrap/>
            <w:hideMark/>
          </w:tcPr>
          <w:p w14:paraId="2164B3F7"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644</w:t>
            </w:r>
          </w:p>
        </w:tc>
        <w:tc>
          <w:tcPr>
            <w:tcW w:w="968" w:type="dxa"/>
            <w:tcBorders>
              <w:top w:val="nil"/>
              <w:left w:val="nil"/>
              <w:bottom w:val="nil"/>
              <w:right w:val="nil"/>
            </w:tcBorders>
            <w:shd w:val="clear" w:color="auto" w:fill="auto"/>
            <w:noWrap/>
            <w:hideMark/>
          </w:tcPr>
          <w:p w14:paraId="2F58CE9E"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7CFB4C9A"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REGISTRO DE BAJAS DE INVENTARIO AL 31 DE ENERO DE 2024</w:t>
            </w:r>
          </w:p>
        </w:tc>
        <w:tc>
          <w:tcPr>
            <w:tcW w:w="1134" w:type="dxa"/>
            <w:tcBorders>
              <w:top w:val="nil"/>
              <w:left w:val="nil"/>
              <w:bottom w:val="nil"/>
              <w:right w:val="nil"/>
            </w:tcBorders>
            <w:shd w:val="clear" w:color="auto" w:fill="auto"/>
            <w:noWrap/>
            <w:hideMark/>
          </w:tcPr>
          <w:p w14:paraId="4FB69B8B"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2B79F70B"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856,250.00</w:t>
            </w:r>
          </w:p>
        </w:tc>
        <w:tc>
          <w:tcPr>
            <w:tcW w:w="1134" w:type="dxa"/>
            <w:tcBorders>
              <w:top w:val="nil"/>
              <w:left w:val="nil"/>
              <w:bottom w:val="nil"/>
              <w:right w:val="nil"/>
            </w:tcBorders>
            <w:shd w:val="clear" w:color="auto" w:fill="auto"/>
            <w:noWrap/>
            <w:hideMark/>
          </w:tcPr>
          <w:p w14:paraId="010728C8"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0AB43496"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3E0AB116" w14:textId="77777777" w:rsidTr="00BB3452">
        <w:trPr>
          <w:trHeight w:val="300"/>
        </w:trPr>
        <w:tc>
          <w:tcPr>
            <w:tcW w:w="851" w:type="dxa"/>
            <w:tcBorders>
              <w:top w:val="nil"/>
              <w:left w:val="nil"/>
              <w:bottom w:val="nil"/>
              <w:right w:val="nil"/>
            </w:tcBorders>
            <w:shd w:val="clear" w:color="auto" w:fill="auto"/>
            <w:noWrap/>
            <w:hideMark/>
          </w:tcPr>
          <w:p w14:paraId="6CD31C6A"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644</w:t>
            </w:r>
          </w:p>
        </w:tc>
        <w:tc>
          <w:tcPr>
            <w:tcW w:w="968" w:type="dxa"/>
            <w:tcBorders>
              <w:top w:val="nil"/>
              <w:left w:val="nil"/>
              <w:bottom w:val="nil"/>
              <w:right w:val="nil"/>
            </w:tcBorders>
            <w:shd w:val="clear" w:color="auto" w:fill="auto"/>
            <w:noWrap/>
            <w:hideMark/>
          </w:tcPr>
          <w:p w14:paraId="79F5EDAA"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6AAB86F8"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REGISTRO DE BAJAS DE INVENTARIO AL 31 DE ENERO DE 2024</w:t>
            </w:r>
          </w:p>
        </w:tc>
        <w:tc>
          <w:tcPr>
            <w:tcW w:w="1134" w:type="dxa"/>
            <w:tcBorders>
              <w:top w:val="nil"/>
              <w:left w:val="nil"/>
              <w:bottom w:val="nil"/>
              <w:right w:val="nil"/>
            </w:tcBorders>
            <w:shd w:val="clear" w:color="auto" w:fill="auto"/>
            <w:noWrap/>
            <w:hideMark/>
          </w:tcPr>
          <w:p w14:paraId="5165CDCE"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49953F63"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15,000.00</w:t>
            </w:r>
          </w:p>
        </w:tc>
        <w:tc>
          <w:tcPr>
            <w:tcW w:w="1134" w:type="dxa"/>
            <w:tcBorders>
              <w:top w:val="nil"/>
              <w:left w:val="nil"/>
              <w:bottom w:val="nil"/>
              <w:right w:val="nil"/>
            </w:tcBorders>
            <w:shd w:val="clear" w:color="auto" w:fill="auto"/>
            <w:noWrap/>
            <w:hideMark/>
          </w:tcPr>
          <w:p w14:paraId="7DAD93D9"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070DF8B3"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3C4CE96A" w14:textId="77777777" w:rsidTr="00BB3452">
        <w:trPr>
          <w:trHeight w:val="300"/>
        </w:trPr>
        <w:tc>
          <w:tcPr>
            <w:tcW w:w="851" w:type="dxa"/>
            <w:tcBorders>
              <w:top w:val="nil"/>
              <w:left w:val="nil"/>
              <w:bottom w:val="nil"/>
              <w:right w:val="nil"/>
            </w:tcBorders>
            <w:shd w:val="clear" w:color="auto" w:fill="auto"/>
            <w:noWrap/>
            <w:hideMark/>
          </w:tcPr>
          <w:p w14:paraId="3B386C77"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644</w:t>
            </w:r>
          </w:p>
        </w:tc>
        <w:tc>
          <w:tcPr>
            <w:tcW w:w="968" w:type="dxa"/>
            <w:tcBorders>
              <w:top w:val="nil"/>
              <w:left w:val="nil"/>
              <w:bottom w:val="nil"/>
              <w:right w:val="nil"/>
            </w:tcBorders>
            <w:shd w:val="clear" w:color="auto" w:fill="auto"/>
            <w:noWrap/>
            <w:hideMark/>
          </w:tcPr>
          <w:p w14:paraId="7EA5D20A"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3A77CE68"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REGISTRO DE BAJAS DE INVENTARIO AL 31 DE ENERO DE 2024</w:t>
            </w:r>
          </w:p>
        </w:tc>
        <w:tc>
          <w:tcPr>
            <w:tcW w:w="1134" w:type="dxa"/>
            <w:tcBorders>
              <w:top w:val="nil"/>
              <w:left w:val="nil"/>
              <w:bottom w:val="nil"/>
              <w:right w:val="nil"/>
            </w:tcBorders>
            <w:shd w:val="clear" w:color="auto" w:fill="auto"/>
            <w:noWrap/>
            <w:hideMark/>
          </w:tcPr>
          <w:p w14:paraId="21364087"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39563F3A"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18,000.00</w:t>
            </w:r>
          </w:p>
        </w:tc>
        <w:tc>
          <w:tcPr>
            <w:tcW w:w="1134" w:type="dxa"/>
            <w:tcBorders>
              <w:top w:val="nil"/>
              <w:left w:val="nil"/>
              <w:bottom w:val="nil"/>
              <w:right w:val="nil"/>
            </w:tcBorders>
            <w:shd w:val="clear" w:color="auto" w:fill="auto"/>
            <w:noWrap/>
            <w:hideMark/>
          </w:tcPr>
          <w:p w14:paraId="3CC47926"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586881EB"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4F5CF43B" w14:textId="77777777" w:rsidTr="00BB3452">
        <w:trPr>
          <w:trHeight w:val="300"/>
        </w:trPr>
        <w:tc>
          <w:tcPr>
            <w:tcW w:w="851" w:type="dxa"/>
            <w:tcBorders>
              <w:top w:val="nil"/>
              <w:left w:val="nil"/>
              <w:bottom w:val="nil"/>
              <w:right w:val="nil"/>
            </w:tcBorders>
            <w:shd w:val="clear" w:color="auto" w:fill="auto"/>
            <w:noWrap/>
            <w:hideMark/>
          </w:tcPr>
          <w:p w14:paraId="6DA36790"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645</w:t>
            </w:r>
          </w:p>
        </w:tc>
        <w:tc>
          <w:tcPr>
            <w:tcW w:w="968" w:type="dxa"/>
            <w:tcBorders>
              <w:top w:val="nil"/>
              <w:left w:val="nil"/>
              <w:bottom w:val="nil"/>
              <w:right w:val="nil"/>
            </w:tcBorders>
            <w:shd w:val="clear" w:color="auto" w:fill="auto"/>
            <w:noWrap/>
            <w:hideMark/>
          </w:tcPr>
          <w:p w14:paraId="30C8FA45"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293605C1"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CONCILIACION FISICA-CONTABLE DE LOS BIENES INMUEBLES, MUEBLES E INTANGIBLES, ASI COMO SU DEPRECIACION</w:t>
            </w:r>
          </w:p>
        </w:tc>
        <w:tc>
          <w:tcPr>
            <w:tcW w:w="1134" w:type="dxa"/>
            <w:tcBorders>
              <w:top w:val="nil"/>
              <w:left w:val="nil"/>
              <w:bottom w:val="nil"/>
              <w:right w:val="nil"/>
            </w:tcBorders>
            <w:shd w:val="clear" w:color="auto" w:fill="auto"/>
            <w:noWrap/>
            <w:hideMark/>
          </w:tcPr>
          <w:p w14:paraId="18878B0B"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22EDD4E1"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190C71D7"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314,050.00</w:t>
            </w:r>
          </w:p>
        </w:tc>
        <w:tc>
          <w:tcPr>
            <w:tcW w:w="1134" w:type="dxa"/>
            <w:tcBorders>
              <w:top w:val="nil"/>
              <w:left w:val="nil"/>
              <w:bottom w:val="nil"/>
              <w:right w:val="nil"/>
            </w:tcBorders>
            <w:shd w:val="clear" w:color="auto" w:fill="auto"/>
            <w:noWrap/>
            <w:hideMark/>
          </w:tcPr>
          <w:p w14:paraId="0D77FE21"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2601085A" w14:textId="77777777" w:rsidTr="00BB3452">
        <w:trPr>
          <w:trHeight w:val="300"/>
        </w:trPr>
        <w:tc>
          <w:tcPr>
            <w:tcW w:w="851" w:type="dxa"/>
            <w:tcBorders>
              <w:top w:val="nil"/>
              <w:left w:val="nil"/>
              <w:bottom w:val="nil"/>
              <w:right w:val="nil"/>
            </w:tcBorders>
            <w:shd w:val="clear" w:color="auto" w:fill="auto"/>
            <w:noWrap/>
            <w:hideMark/>
          </w:tcPr>
          <w:p w14:paraId="3C1256C6"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645</w:t>
            </w:r>
          </w:p>
        </w:tc>
        <w:tc>
          <w:tcPr>
            <w:tcW w:w="968" w:type="dxa"/>
            <w:tcBorders>
              <w:top w:val="nil"/>
              <w:left w:val="nil"/>
              <w:bottom w:val="nil"/>
              <w:right w:val="nil"/>
            </w:tcBorders>
            <w:shd w:val="clear" w:color="auto" w:fill="auto"/>
            <w:noWrap/>
            <w:hideMark/>
          </w:tcPr>
          <w:p w14:paraId="2697AD84"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23E874A6"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CONCILIACION FISICA-CONTABLE DE LOS BIENES INMUEBLES, MUEBLES E INTANGIBLES, ASI COMO SU DEPRECIACION</w:t>
            </w:r>
          </w:p>
        </w:tc>
        <w:tc>
          <w:tcPr>
            <w:tcW w:w="1134" w:type="dxa"/>
            <w:tcBorders>
              <w:top w:val="nil"/>
              <w:left w:val="nil"/>
              <w:bottom w:val="nil"/>
              <w:right w:val="nil"/>
            </w:tcBorders>
            <w:shd w:val="clear" w:color="auto" w:fill="auto"/>
            <w:noWrap/>
            <w:hideMark/>
          </w:tcPr>
          <w:p w14:paraId="27CFDA06"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6BEBEA39"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548588F0"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7,237,275.61</w:t>
            </w:r>
          </w:p>
        </w:tc>
        <w:tc>
          <w:tcPr>
            <w:tcW w:w="1134" w:type="dxa"/>
            <w:tcBorders>
              <w:top w:val="nil"/>
              <w:left w:val="nil"/>
              <w:bottom w:val="nil"/>
              <w:right w:val="nil"/>
            </w:tcBorders>
            <w:shd w:val="clear" w:color="auto" w:fill="auto"/>
            <w:noWrap/>
            <w:hideMark/>
          </w:tcPr>
          <w:p w14:paraId="21E33F53"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363A4466" w14:textId="77777777" w:rsidTr="00BB3452">
        <w:trPr>
          <w:trHeight w:val="300"/>
        </w:trPr>
        <w:tc>
          <w:tcPr>
            <w:tcW w:w="851" w:type="dxa"/>
            <w:tcBorders>
              <w:top w:val="nil"/>
              <w:left w:val="nil"/>
              <w:bottom w:val="nil"/>
              <w:right w:val="nil"/>
            </w:tcBorders>
            <w:shd w:val="clear" w:color="auto" w:fill="auto"/>
            <w:noWrap/>
            <w:hideMark/>
          </w:tcPr>
          <w:p w14:paraId="10AA3D30"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645</w:t>
            </w:r>
          </w:p>
        </w:tc>
        <w:tc>
          <w:tcPr>
            <w:tcW w:w="968" w:type="dxa"/>
            <w:tcBorders>
              <w:top w:val="nil"/>
              <w:left w:val="nil"/>
              <w:bottom w:val="nil"/>
              <w:right w:val="nil"/>
            </w:tcBorders>
            <w:shd w:val="clear" w:color="auto" w:fill="auto"/>
            <w:noWrap/>
            <w:hideMark/>
          </w:tcPr>
          <w:p w14:paraId="6DFA21C4"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2FEE5969"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CONCILIACION FISICA-CONTABLE DE LOS BIENES INMUEBLES, MUEBLES E INTANGIBLES, ASI COMO SU DEPRECIACION</w:t>
            </w:r>
          </w:p>
        </w:tc>
        <w:tc>
          <w:tcPr>
            <w:tcW w:w="1134" w:type="dxa"/>
            <w:tcBorders>
              <w:top w:val="nil"/>
              <w:left w:val="nil"/>
              <w:bottom w:val="nil"/>
              <w:right w:val="nil"/>
            </w:tcBorders>
            <w:shd w:val="clear" w:color="auto" w:fill="auto"/>
            <w:noWrap/>
            <w:hideMark/>
          </w:tcPr>
          <w:p w14:paraId="65E8D8B3"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30CE36C7"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72182B69"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945,748.06</w:t>
            </w:r>
          </w:p>
        </w:tc>
        <w:tc>
          <w:tcPr>
            <w:tcW w:w="1134" w:type="dxa"/>
            <w:tcBorders>
              <w:top w:val="nil"/>
              <w:left w:val="nil"/>
              <w:bottom w:val="nil"/>
              <w:right w:val="nil"/>
            </w:tcBorders>
            <w:shd w:val="clear" w:color="auto" w:fill="auto"/>
            <w:noWrap/>
            <w:hideMark/>
          </w:tcPr>
          <w:p w14:paraId="2446410D"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0FF5667D" w14:textId="77777777" w:rsidTr="00BB3452">
        <w:trPr>
          <w:trHeight w:val="300"/>
        </w:trPr>
        <w:tc>
          <w:tcPr>
            <w:tcW w:w="851" w:type="dxa"/>
            <w:tcBorders>
              <w:top w:val="nil"/>
              <w:left w:val="nil"/>
              <w:bottom w:val="nil"/>
              <w:right w:val="nil"/>
            </w:tcBorders>
            <w:shd w:val="clear" w:color="auto" w:fill="auto"/>
            <w:noWrap/>
            <w:hideMark/>
          </w:tcPr>
          <w:p w14:paraId="745ECB21"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645</w:t>
            </w:r>
          </w:p>
        </w:tc>
        <w:tc>
          <w:tcPr>
            <w:tcW w:w="968" w:type="dxa"/>
            <w:tcBorders>
              <w:top w:val="nil"/>
              <w:left w:val="nil"/>
              <w:bottom w:val="nil"/>
              <w:right w:val="nil"/>
            </w:tcBorders>
            <w:shd w:val="clear" w:color="auto" w:fill="auto"/>
            <w:noWrap/>
            <w:hideMark/>
          </w:tcPr>
          <w:p w14:paraId="73A3952A"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659E66EA"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CONCILIACION FISICA-CONTABLE DE LOS BIENES INMUEBLES, MUEBLES E INTANGIBLES, ASI COMO SU DEPRECIACION</w:t>
            </w:r>
          </w:p>
        </w:tc>
        <w:tc>
          <w:tcPr>
            <w:tcW w:w="1134" w:type="dxa"/>
            <w:tcBorders>
              <w:top w:val="nil"/>
              <w:left w:val="nil"/>
              <w:bottom w:val="nil"/>
              <w:right w:val="nil"/>
            </w:tcBorders>
            <w:shd w:val="clear" w:color="auto" w:fill="auto"/>
            <w:noWrap/>
            <w:hideMark/>
          </w:tcPr>
          <w:p w14:paraId="08DF0630"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6EFD177B"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7E7AC4CA"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317,985.20</w:t>
            </w:r>
          </w:p>
        </w:tc>
        <w:tc>
          <w:tcPr>
            <w:tcW w:w="1134" w:type="dxa"/>
            <w:tcBorders>
              <w:top w:val="nil"/>
              <w:left w:val="nil"/>
              <w:bottom w:val="nil"/>
              <w:right w:val="nil"/>
            </w:tcBorders>
            <w:shd w:val="clear" w:color="auto" w:fill="auto"/>
            <w:noWrap/>
            <w:hideMark/>
          </w:tcPr>
          <w:p w14:paraId="46DC6401"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40FF9FCC" w14:textId="77777777" w:rsidTr="00BB3452">
        <w:trPr>
          <w:trHeight w:val="300"/>
        </w:trPr>
        <w:tc>
          <w:tcPr>
            <w:tcW w:w="851" w:type="dxa"/>
            <w:tcBorders>
              <w:top w:val="nil"/>
              <w:left w:val="nil"/>
              <w:bottom w:val="nil"/>
              <w:right w:val="nil"/>
            </w:tcBorders>
            <w:shd w:val="clear" w:color="auto" w:fill="auto"/>
            <w:noWrap/>
            <w:hideMark/>
          </w:tcPr>
          <w:p w14:paraId="54698102"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645</w:t>
            </w:r>
          </w:p>
        </w:tc>
        <w:tc>
          <w:tcPr>
            <w:tcW w:w="968" w:type="dxa"/>
            <w:tcBorders>
              <w:top w:val="nil"/>
              <w:left w:val="nil"/>
              <w:bottom w:val="nil"/>
              <w:right w:val="nil"/>
            </w:tcBorders>
            <w:shd w:val="clear" w:color="auto" w:fill="auto"/>
            <w:noWrap/>
            <w:hideMark/>
          </w:tcPr>
          <w:p w14:paraId="6E86FB05"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4B58F217"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CONCILIACION FISICA-CONTABLE DE LOS BIENES INMUEBLES, MUEBLES E INTANGIBLES, ASI COMO SU DEPRECIACION</w:t>
            </w:r>
          </w:p>
        </w:tc>
        <w:tc>
          <w:tcPr>
            <w:tcW w:w="1134" w:type="dxa"/>
            <w:tcBorders>
              <w:top w:val="nil"/>
              <w:left w:val="nil"/>
              <w:bottom w:val="nil"/>
              <w:right w:val="nil"/>
            </w:tcBorders>
            <w:shd w:val="clear" w:color="auto" w:fill="auto"/>
            <w:noWrap/>
            <w:hideMark/>
          </w:tcPr>
          <w:p w14:paraId="2E4C3F30"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3E20DE51"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0DFDA704"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2,555,165.58</w:t>
            </w:r>
          </w:p>
        </w:tc>
        <w:tc>
          <w:tcPr>
            <w:tcW w:w="1134" w:type="dxa"/>
            <w:tcBorders>
              <w:top w:val="nil"/>
              <w:left w:val="nil"/>
              <w:bottom w:val="nil"/>
              <w:right w:val="nil"/>
            </w:tcBorders>
            <w:shd w:val="clear" w:color="auto" w:fill="auto"/>
            <w:noWrap/>
            <w:hideMark/>
          </w:tcPr>
          <w:p w14:paraId="56FCF2E8"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135E400E" w14:textId="77777777" w:rsidTr="00BB3452">
        <w:trPr>
          <w:trHeight w:val="300"/>
        </w:trPr>
        <w:tc>
          <w:tcPr>
            <w:tcW w:w="851" w:type="dxa"/>
            <w:tcBorders>
              <w:top w:val="nil"/>
              <w:left w:val="nil"/>
              <w:bottom w:val="nil"/>
              <w:right w:val="nil"/>
            </w:tcBorders>
            <w:shd w:val="clear" w:color="auto" w:fill="auto"/>
            <w:noWrap/>
            <w:hideMark/>
          </w:tcPr>
          <w:p w14:paraId="29A23611"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645</w:t>
            </w:r>
          </w:p>
        </w:tc>
        <w:tc>
          <w:tcPr>
            <w:tcW w:w="968" w:type="dxa"/>
            <w:tcBorders>
              <w:top w:val="nil"/>
              <w:left w:val="nil"/>
              <w:bottom w:val="nil"/>
              <w:right w:val="nil"/>
            </w:tcBorders>
            <w:shd w:val="clear" w:color="auto" w:fill="auto"/>
            <w:noWrap/>
            <w:hideMark/>
          </w:tcPr>
          <w:p w14:paraId="4F0105AA"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75431C47"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CONCILIACION FISICA-CONTABLE DE LOS BIENES INMUEBLES, MUEBLES E INTANGIBLES, ASI COMO SU DEPRECIACION</w:t>
            </w:r>
          </w:p>
        </w:tc>
        <w:tc>
          <w:tcPr>
            <w:tcW w:w="1134" w:type="dxa"/>
            <w:tcBorders>
              <w:top w:val="nil"/>
              <w:left w:val="nil"/>
              <w:bottom w:val="nil"/>
              <w:right w:val="nil"/>
            </w:tcBorders>
            <w:shd w:val="clear" w:color="auto" w:fill="auto"/>
            <w:noWrap/>
            <w:hideMark/>
          </w:tcPr>
          <w:p w14:paraId="2AA0C19C"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74305436"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7D1B93F3"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131,335.01</w:t>
            </w:r>
          </w:p>
        </w:tc>
        <w:tc>
          <w:tcPr>
            <w:tcW w:w="1134" w:type="dxa"/>
            <w:tcBorders>
              <w:top w:val="nil"/>
              <w:left w:val="nil"/>
              <w:bottom w:val="nil"/>
              <w:right w:val="nil"/>
            </w:tcBorders>
            <w:shd w:val="clear" w:color="auto" w:fill="auto"/>
            <w:noWrap/>
            <w:hideMark/>
          </w:tcPr>
          <w:p w14:paraId="2607C6B1"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50938713" w14:textId="77777777" w:rsidTr="00BB3452">
        <w:trPr>
          <w:trHeight w:val="300"/>
        </w:trPr>
        <w:tc>
          <w:tcPr>
            <w:tcW w:w="851" w:type="dxa"/>
            <w:tcBorders>
              <w:top w:val="nil"/>
              <w:left w:val="nil"/>
              <w:bottom w:val="nil"/>
              <w:right w:val="nil"/>
            </w:tcBorders>
            <w:shd w:val="clear" w:color="auto" w:fill="auto"/>
            <w:noWrap/>
            <w:hideMark/>
          </w:tcPr>
          <w:p w14:paraId="21CC2511"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lastRenderedPageBreak/>
              <w:t>645</w:t>
            </w:r>
          </w:p>
        </w:tc>
        <w:tc>
          <w:tcPr>
            <w:tcW w:w="968" w:type="dxa"/>
            <w:tcBorders>
              <w:top w:val="nil"/>
              <w:left w:val="nil"/>
              <w:bottom w:val="nil"/>
              <w:right w:val="nil"/>
            </w:tcBorders>
            <w:shd w:val="clear" w:color="auto" w:fill="auto"/>
            <w:noWrap/>
            <w:hideMark/>
          </w:tcPr>
          <w:p w14:paraId="2FB6B7B2"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0FB1FC30"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CONCILIACION FISICA-CONTABLE DE LOS BIENES INMUEBLES, MUEBLES E INTANGIBLES, ASI COMO SU DEPRECIACION</w:t>
            </w:r>
          </w:p>
        </w:tc>
        <w:tc>
          <w:tcPr>
            <w:tcW w:w="1134" w:type="dxa"/>
            <w:tcBorders>
              <w:top w:val="nil"/>
              <w:left w:val="nil"/>
              <w:bottom w:val="nil"/>
              <w:right w:val="nil"/>
            </w:tcBorders>
            <w:shd w:val="clear" w:color="auto" w:fill="auto"/>
            <w:noWrap/>
            <w:hideMark/>
          </w:tcPr>
          <w:p w14:paraId="3A246CB8"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226B99ED"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22,935.68</w:t>
            </w:r>
          </w:p>
        </w:tc>
        <w:tc>
          <w:tcPr>
            <w:tcW w:w="1134" w:type="dxa"/>
            <w:tcBorders>
              <w:top w:val="nil"/>
              <w:left w:val="nil"/>
              <w:bottom w:val="nil"/>
              <w:right w:val="nil"/>
            </w:tcBorders>
            <w:shd w:val="clear" w:color="auto" w:fill="auto"/>
            <w:noWrap/>
            <w:hideMark/>
          </w:tcPr>
          <w:p w14:paraId="14FCCCBA"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4146B4D1"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4AEA934C" w14:textId="77777777" w:rsidTr="00BB3452">
        <w:trPr>
          <w:trHeight w:val="300"/>
        </w:trPr>
        <w:tc>
          <w:tcPr>
            <w:tcW w:w="851" w:type="dxa"/>
            <w:tcBorders>
              <w:top w:val="nil"/>
              <w:left w:val="nil"/>
              <w:bottom w:val="nil"/>
              <w:right w:val="nil"/>
            </w:tcBorders>
            <w:shd w:val="clear" w:color="auto" w:fill="auto"/>
            <w:noWrap/>
            <w:hideMark/>
          </w:tcPr>
          <w:p w14:paraId="46B1B2E0"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645</w:t>
            </w:r>
          </w:p>
        </w:tc>
        <w:tc>
          <w:tcPr>
            <w:tcW w:w="968" w:type="dxa"/>
            <w:tcBorders>
              <w:top w:val="nil"/>
              <w:left w:val="nil"/>
              <w:bottom w:val="nil"/>
              <w:right w:val="nil"/>
            </w:tcBorders>
            <w:shd w:val="clear" w:color="auto" w:fill="auto"/>
            <w:noWrap/>
            <w:hideMark/>
          </w:tcPr>
          <w:p w14:paraId="2A282673"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6157D2E8"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CONCILIACION FISICA-CONTABLE DE LOS BIENES INMUEBLES, MUEBLES E INTANGIBLES, ASI COMO SU DEPRECIACION</w:t>
            </w:r>
          </w:p>
        </w:tc>
        <w:tc>
          <w:tcPr>
            <w:tcW w:w="1134" w:type="dxa"/>
            <w:tcBorders>
              <w:top w:val="nil"/>
              <w:left w:val="nil"/>
              <w:bottom w:val="nil"/>
              <w:right w:val="nil"/>
            </w:tcBorders>
            <w:shd w:val="clear" w:color="auto" w:fill="auto"/>
            <w:noWrap/>
            <w:hideMark/>
          </w:tcPr>
          <w:p w14:paraId="0142F2EA"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006DAC51"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199,249.67</w:t>
            </w:r>
          </w:p>
        </w:tc>
        <w:tc>
          <w:tcPr>
            <w:tcW w:w="1134" w:type="dxa"/>
            <w:tcBorders>
              <w:top w:val="nil"/>
              <w:left w:val="nil"/>
              <w:bottom w:val="nil"/>
              <w:right w:val="nil"/>
            </w:tcBorders>
            <w:shd w:val="clear" w:color="auto" w:fill="auto"/>
            <w:noWrap/>
            <w:hideMark/>
          </w:tcPr>
          <w:p w14:paraId="0A784079"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424E24E7"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400F1718" w14:textId="77777777" w:rsidTr="00BB3452">
        <w:trPr>
          <w:trHeight w:val="300"/>
        </w:trPr>
        <w:tc>
          <w:tcPr>
            <w:tcW w:w="851" w:type="dxa"/>
            <w:tcBorders>
              <w:top w:val="nil"/>
              <w:left w:val="nil"/>
              <w:bottom w:val="nil"/>
              <w:right w:val="nil"/>
            </w:tcBorders>
            <w:shd w:val="clear" w:color="auto" w:fill="auto"/>
            <w:noWrap/>
            <w:hideMark/>
          </w:tcPr>
          <w:p w14:paraId="2421A221"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645</w:t>
            </w:r>
          </w:p>
        </w:tc>
        <w:tc>
          <w:tcPr>
            <w:tcW w:w="968" w:type="dxa"/>
            <w:tcBorders>
              <w:top w:val="nil"/>
              <w:left w:val="nil"/>
              <w:bottom w:val="nil"/>
              <w:right w:val="nil"/>
            </w:tcBorders>
            <w:shd w:val="clear" w:color="auto" w:fill="auto"/>
            <w:noWrap/>
            <w:hideMark/>
          </w:tcPr>
          <w:p w14:paraId="39558576"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20EDBF8F"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CONCILIACION FISICA-CONTABLE DE LOS BIENES INMUEBLES, MUEBLES E INTANGIBLES, ASI COMO SU DEPRECIACION</w:t>
            </w:r>
          </w:p>
        </w:tc>
        <w:tc>
          <w:tcPr>
            <w:tcW w:w="1134" w:type="dxa"/>
            <w:tcBorders>
              <w:top w:val="nil"/>
              <w:left w:val="nil"/>
              <w:bottom w:val="nil"/>
              <w:right w:val="nil"/>
            </w:tcBorders>
            <w:shd w:val="clear" w:color="auto" w:fill="auto"/>
            <w:noWrap/>
            <w:hideMark/>
          </w:tcPr>
          <w:p w14:paraId="5BDA938F"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6B5BC125"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3A0D8D5F"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31,300.00</w:t>
            </w:r>
          </w:p>
        </w:tc>
        <w:tc>
          <w:tcPr>
            <w:tcW w:w="1134" w:type="dxa"/>
            <w:tcBorders>
              <w:top w:val="nil"/>
              <w:left w:val="nil"/>
              <w:bottom w:val="nil"/>
              <w:right w:val="nil"/>
            </w:tcBorders>
            <w:shd w:val="clear" w:color="auto" w:fill="auto"/>
            <w:noWrap/>
            <w:hideMark/>
          </w:tcPr>
          <w:p w14:paraId="34F542C4"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25C42B20" w14:textId="77777777" w:rsidTr="00BB3452">
        <w:trPr>
          <w:trHeight w:val="300"/>
        </w:trPr>
        <w:tc>
          <w:tcPr>
            <w:tcW w:w="851" w:type="dxa"/>
            <w:tcBorders>
              <w:top w:val="nil"/>
              <w:left w:val="nil"/>
              <w:bottom w:val="nil"/>
              <w:right w:val="nil"/>
            </w:tcBorders>
            <w:shd w:val="clear" w:color="auto" w:fill="auto"/>
            <w:noWrap/>
            <w:hideMark/>
          </w:tcPr>
          <w:p w14:paraId="1DF5CEE9"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645</w:t>
            </w:r>
          </w:p>
        </w:tc>
        <w:tc>
          <w:tcPr>
            <w:tcW w:w="968" w:type="dxa"/>
            <w:tcBorders>
              <w:top w:val="nil"/>
              <w:left w:val="nil"/>
              <w:bottom w:val="nil"/>
              <w:right w:val="nil"/>
            </w:tcBorders>
            <w:shd w:val="clear" w:color="auto" w:fill="auto"/>
            <w:noWrap/>
            <w:hideMark/>
          </w:tcPr>
          <w:p w14:paraId="7A0F764A"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3E39F72F"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CONCILIACION FISICA-CONTABLE DE LOS BIENES INMUEBLES, MUEBLES E INTANGIBLES, ASI COMO SU DEPRECIACION</w:t>
            </w:r>
          </w:p>
        </w:tc>
        <w:tc>
          <w:tcPr>
            <w:tcW w:w="1134" w:type="dxa"/>
            <w:tcBorders>
              <w:top w:val="nil"/>
              <w:left w:val="nil"/>
              <w:bottom w:val="nil"/>
              <w:right w:val="nil"/>
            </w:tcBorders>
            <w:shd w:val="clear" w:color="auto" w:fill="auto"/>
            <w:noWrap/>
            <w:hideMark/>
          </w:tcPr>
          <w:p w14:paraId="50CC9B1E"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5467ADF5"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2889649A"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7,500.00</w:t>
            </w:r>
          </w:p>
        </w:tc>
        <w:tc>
          <w:tcPr>
            <w:tcW w:w="1134" w:type="dxa"/>
            <w:tcBorders>
              <w:top w:val="nil"/>
              <w:left w:val="nil"/>
              <w:bottom w:val="nil"/>
              <w:right w:val="nil"/>
            </w:tcBorders>
            <w:shd w:val="clear" w:color="auto" w:fill="auto"/>
            <w:noWrap/>
            <w:hideMark/>
          </w:tcPr>
          <w:p w14:paraId="39E51E32"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3D13B469" w14:textId="77777777" w:rsidTr="00BB3452">
        <w:trPr>
          <w:trHeight w:val="300"/>
        </w:trPr>
        <w:tc>
          <w:tcPr>
            <w:tcW w:w="851" w:type="dxa"/>
            <w:tcBorders>
              <w:top w:val="nil"/>
              <w:left w:val="nil"/>
              <w:bottom w:val="nil"/>
              <w:right w:val="nil"/>
            </w:tcBorders>
            <w:shd w:val="clear" w:color="auto" w:fill="auto"/>
            <w:noWrap/>
            <w:hideMark/>
          </w:tcPr>
          <w:p w14:paraId="71B71E9F"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645</w:t>
            </w:r>
          </w:p>
        </w:tc>
        <w:tc>
          <w:tcPr>
            <w:tcW w:w="968" w:type="dxa"/>
            <w:tcBorders>
              <w:top w:val="nil"/>
              <w:left w:val="nil"/>
              <w:bottom w:val="nil"/>
              <w:right w:val="nil"/>
            </w:tcBorders>
            <w:shd w:val="clear" w:color="auto" w:fill="auto"/>
            <w:noWrap/>
            <w:hideMark/>
          </w:tcPr>
          <w:p w14:paraId="191EBC37"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4B274699"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CONCILIACION FISICA-CONTABLE DE LOS BIENES INMUEBLES, MUEBLES E INTANGIBLES, ASI COMO SU DEPRECIACION</w:t>
            </w:r>
          </w:p>
        </w:tc>
        <w:tc>
          <w:tcPr>
            <w:tcW w:w="1134" w:type="dxa"/>
            <w:tcBorders>
              <w:top w:val="nil"/>
              <w:left w:val="nil"/>
              <w:bottom w:val="nil"/>
              <w:right w:val="nil"/>
            </w:tcBorders>
            <w:shd w:val="clear" w:color="auto" w:fill="auto"/>
            <w:noWrap/>
            <w:hideMark/>
          </w:tcPr>
          <w:p w14:paraId="3CCC3366"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00DCA567"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266,754.05</w:t>
            </w:r>
          </w:p>
        </w:tc>
        <w:tc>
          <w:tcPr>
            <w:tcW w:w="1134" w:type="dxa"/>
            <w:tcBorders>
              <w:top w:val="nil"/>
              <w:left w:val="nil"/>
              <w:bottom w:val="nil"/>
              <w:right w:val="nil"/>
            </w:tcBorders>
            <w:shd w:val="clear" w:color="auto" w:fill="auto"/>
            <w:noWrap/>
            <w:hideMark/>
          </w:tcPr>
          <w:p w14:paraId="2BC20FA0"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4EDE313C"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0A214520" w14:textId="77777777" w:rsidTr="00BB3452">
        <w:trPr>
          <w:trHeight w:val="300"/>
        </w:trPr>
        <w:tc>
          <w:tcPr>
            <w:tcW w:w="851" w:type="dxa"/>
            <w:tcBorders>
              <w:top w:val="nil"/>
              <w:left w:val="nil"/>
              <w:bottom w:val="nil"/>
              <w:right w:val="nil"/>
            </w:tcBorders>
            <w:shd w:val="clear" w:color="auto" w:fill="auto"/>
            <w:noWrap/>
            <w:hideMark/>
          </w:tcPr>
          <w:p w14:paraId="37FCE7A0"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645</w:t>
            </w:r>
          </w:p>
        </w:tc>
        <w:tc>
          <w:tcPr>
            <w:tcW w:w="968" w:type="dxa"/>
            <w:tcBorders>
              <w:top w:val="nil"/>
              <w:left w:val="nil"/>
              <w:bottom w:val="nil"/>
              <w:right w:val="nil"/>
            </w:tcBorders>
            <w:shd w:val="clear" w:color="auto" w:fill="auto"/>
            <w:noWrap/>
            <w:hideMark/>
          </w:tcPr>
          <w:p w14:paraId="7C4EC9E6"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75A48885"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CONCILIACION FISICA-CONTABLE DE LOS BIENES INMUEBLES, MUEBLES E INTANGIBLES, ASI COMO SU DEPRECIACION</w:t>
            </w:r>
          </w:p>
        </w:tc>
        <w:tc>
          <w:tcPr>
            <w:tcW w:w="1134" w:type="dxa"/>
            <w:tcBorders>
              <w:top w:val="nil"/>
              <w:left w:val="nil"/>
              <w:bottom w:val="nil"/>
              <w:right w:val="nil"/>
            </w:tcBorders>
            <w:shd w:val="clear" w:color="auto" w:fill="auto"/>
            <w:noWrap/>
            <w:hideMark/>
          </w:tcPr>
          <w:p w14:paraId="44163BD8"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2402AC1B"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15914B19"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4,500.00</w:t>
            </w:r>
          </w:p>
        </w:tc>
        <w:tc>
          <w:tcPr>
            <w:tcW w:w="1134" w:type="dxa"/>
            <w:tcBorders>
              <w:top w:val="nil"/>
              <w:left w:val="nil"/>
              <w:bottom w:val="nil"/>
              <w:right w:val="nil"/>
            </w:tcBorders>
            <w:shd w:val="clear" w:color="auto" w:fill="auto"/>
            <w:noWrap/>
            <w:hideMark/>
          </w:tcPr>
          <w:p w14:paraId="01FAB5E8"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79940AA7" w14:textId="77777777" w:rsidTr="00BB3452">
        <w:trPr>
          <w:trHeight w:val="300"/>
        </w:trPr>
        <w:tc>
          <w:tcPr>
            <w:tcW w:w="851" w:type="dxa"/>
            <w:tcBorders>
              <w:top w:val="nil"/>
              <w:left w:val="nil"/>
              <w:bottom w:val="nil"/>
              <w:right w:val="nil"/>
            </w:tcBorders>
            <w:shd w:val="clear" w:color="auto" w:fill="auto"/>
            <w:noWrap/>
            <w:hideMark/>
          </w:tcPr>
          <w:p w14:paraId="396586D0"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645</w:t>
            </w:r>
          </w:p>
        </w:tc>
        <w:tc>
          <w:tcPr>
            <w:tcW w:w="968" w:type="dxa"/>
            <w:tcBorders>
              <w:top w:val="nil"/>
              <w:left w:val="nil"/>
              <w:bottom w:val="nil"/>
              <w:right w:val="nil"/>
            </w:tcBorders>
            <w:shd w:val="clear" w:color="auto" w:fill="auto"/>
            <w:noWrap/>
            <w:hideMark/>
          </w:tcPr>
          <w:p w14:paraId="06F1AE27"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00B2B523"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CONCILIACION FISICA-CONTABLE DE LOS BIENES INMUEBLES, MUEBLES E INTANGIBLES, ASI COMO SU DEPRECIACION</w:t>
            </w:r>
          </w:p>
        </w:tc>
        <w:tc>
          <w:tcPr>
            <w:tcW w:w="1134" w:type="dxa"/>
            <w:tcBorders>
              <w:top w:val="nil"/>
              <w:left w:val="nil"/>
              <w:bottom w:val="nil"/>
              <w:right w:val="nil"/>
            </w:tcBorders>
            <w:shd w:val="clear" w:color="auto" w:fill="auto"/>
            <w:noWrap/>
            <w:hideMark/>
          </w:tcPr>
          <w:p w14:paraId="62DB9E35"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1E5154B0"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312AA56D"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94,000.00</w:t>
            </w:r>
          </w:p>
        </w:tc>
        <w:tc>
          <w:tcPr>
            <w:tcW w:w="1134" w:type="dxa"/>
            <w:tcBorders>
              <w:top w:val="nil"/>
              <w:left w:val="nil"/>
              <w:bottom w:val="nil"/>
              <w:right w:val="nil"/>
            </w:tcBorders>
            <w:shd w:val="clear" w:color="auto" w:fill="auto"/>
            <w:noWrap/>
            <w:hideMark/>
          </w:tcPr>
          <w:p w14:paraId="4C1916FF"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3F5BC79E" w14:textId="77777777" w:rsidTr="00BB3452">
        <w:trPr>
          <w:trHeight w:val="300"/>
        </w:trPr>
        <w:tc>
          <w:tcPr>
            <w:tcW w:w="851" w:type="dxa"/>
            <w:tcBorders>
              <w:top w:val="nil"/>
              <w:left w:val="nil"/>
              <w:bottom w:val="nil"/>
              <w:right w:val="nil"/>
            </w:tcBorders>
            <w:shd w:val="clear" w:color="auto" w:fill="auto"/>
            <w:noWrap/>
            <w:hideMark/>
          </w:tcPr>
          <w:p w14:paraId="3F699697"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645</w:t>
            </w:r>
          </w:p>
        </w:tc>
        <w:tc>
          <w:tcPr>
            <w:tcW w:w="968" w:type="dxa"/>
            <w:tcBorders>
              <w:top w:val="nil"/>
              <w:left w:val="nil"/>
              <w:bottom w:val="nil"/>
              <w:right w:val="nil"/>
            </w:tcBorders>
            <w:shd w:val="clear" w:color="auto" w:fill="auto"/>
            <w:noWrap/>
            <w:hideMark/>
          </w:tcPr>
          <w:p w14:paraId="50C2E450"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5FBDB983"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CONCILIACION FISICA-CONTABLE DE LOS BIENES INMUEBLES, MUEBLES E INTANGIBLES, ASI COMO SU DEPRECIACION</w:t>
            </w:r>
          </w:p>
        </w:tc>
        <w:tc>
          <w:tcPr>
            <w:tcW w:w="1134" w:type="dxa"/>
            <w:tcBorders>
              <w:top w:val="nil"/>
              <w:left w:val="nil"/>
              <w:bottom w:val="nil"/>
              <w:right w:val="nil"/>
            </w:tcBorders>
            <w:shd w:val="clear" w:color="auto" w:fill="auto"/>
            <w:noWrap/>
            <w:hideMark/>
          </w:tcPr>
          <w:p w14:paraId="0C82B860"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0DE7EFED"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15EC21A7"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155,494.98</w:t>
            </w:r>
          </w:p>
        </w:tc>
        <w:tc>
          <w:tcPr>
            <w:tcW w:w="1134" w:type="dxa"/>
            <w:tcBorders>
              <w:top w:val="nil"/>
              <w:left w:val="nil"/>
              <w:bottom w:val="nil"/>
              <w:right w:val="nil"/>
            </w:tcBorders>
            <w:shd w:val="clear" w:color="auto" w:fill="auto"/>
            <w:noWrap/>
            <w:hideMark/>
          </w:tcPr>
          <w:p w14:paraId="1ED3D33F"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6E8C4005" w14:textId="77777777" w:rsidTr="00BB3452">
        <w:trPr>
          <w:trHeight w:val="300"/>
        </w:trPr>
        <w:tc>
          <w:tcPr>
            <w:tcW w:w="851" w:type="dxa"/>
            <w:tcBorders>
              <w:top w:val="nil"/>
              <w:left w:val="nil"/>
              <w:bottom w:val="nil"/>
              <w:right w:val="nil"/>
            </w:tcBorders>
            <w:shd w:val="clear" w:color="auto" w:fill="auto"/>
            <w:noWrap/>
            <w:hideMark/>
          </w:tcPr>
          <w:p w14:paraId="3F05C6EC"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645</w:t>
            </w:r>
          </w:p>
        </w:tc>
        <w:tc>
          <w:tcPr>
            <w:tcW w:w="968" w:type="dxa"/>
            <w:tcBorders>
              <w:top w:val="nil"/>
              <w:left w:val="nil"/>
              <w:bottom w:val="nil"/>
              <w:right w:val="nil"/>
            </w:tcBorders>
            <w:shd w:val="clear" w:color="auto" w:fill="auto"/>
            <w:noWrap/>
            <w:hideMark/>
          </w:tcPr>
          <w:p w14:paraId="5BAD335C"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1E983248"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CONCILIACION FISICA-CONTABLE DE LOS BIENES INMUEBLES, MUEBLES E INTANGIBLES, ASI COMO SU DEPRECIACION</w:t>
            </w:r>
          </w:p>
        </w:tc>
        <w:tc>
          <w:tcPr>
            <w:tcW w:w="1134" w:type="dxa"/>
            <w:tcBorders>
              <w:top w:val="nil"/>
              <w:left w:val="nil"/>
              <w:bottom w:val="nil"/>
              <w:right w:val="nil"/>
            </w:tcBorders>
            <w:shd w:val="clear" w:color="auto" w:fill="auto"/>
            <w:noWrap/>
            <w:hideMark/>
          </w:tcPr>
          <w:p w14:paraId="4FCDB02C"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20EC74C8"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20,488.28</w:t>
            </w:r>
          </w:p>
        </w:tc>
        <w:tc>
          <w:tcPr>
            <w:tcW w:w="1134" w:type="dxa"/>
            <w:tcBorders>
              <w:top w:val="nil"/>
              <w:left w:val="nil"/>
              <w:bottom w:val="nil"/>
              <w:right w:val="nil"/>
            </w:tcBorders>
            <w:shd w:val="clear" w:color="auto" w:fill="auto"/>
            <w:noWrap/>
            <w:hideMark/>
          </w:tcPr>
          <w:p w14:paraId="2A48EC9B"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4AA9C8E1"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64790D1D" w14:textId="77777777" w:rsidTr="00BB3452">
        <w:trPr>
          <w:trHeight w:val="300"/>
        </w:trPr>
        <w:tc>
          <w:tcPr>
            <w:tcW w:w="851" w:type="dxa"/>
            <w:tcBorders>
              <w:top w:val="nil"/>
              <w:left w:val="nil"/>
              <w:bottom w:val="nil"/>
              <w:right w:val="nil"/>
            </w:tcBorders>
            <w:shd w:val="clear" w:color="auto" w:fill="auto"/>
            <w:noWrap/>
            <w:hideMark/>
          </w:tcPr>
          <w:p w14:paraId="1580E951"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645</w:t>
            </w:r>
          </w:p>
        </w:tc>
        <w:tc>
          <w:tcPr>
            <w:tcW w:w="968" w:type="dxa"/>
            <w:tcBorders>
              <w:top w:val="nil"/>
              <w:left w:val="nil"/>
              <w:bottom w:val="nil"/>
              <w:right w:val="nil"/>
            </w:tcBorders>
            <w:shd w:val="clear" w:color="auto" w:fill="auto"/>
            <w:noWrap/>
            <w:hideMark/>
          </w:tcPr>
          <w:p w14:paraId="0D8398AD"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0C84ECEF"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CONCILIACION FISICA-CONTABLE DE LOS BIENES INMUEBLES, MUEBLES E INTANGIBLES, ASI COMO SU DEPRECIACION</w:t>
            </w:r>
          </w:p>
        </w:tc>
        <w:tc>
          <w:tcPr>
            <w:tcW w:w="1134" w:type="dxa"/>
            <w:tcBorders>
              <w:top w:val="nil"/>
              <w:left w:val="nil"/>
              <w:bottom w:val="nil"/>
              <w:right w:val="nil"/>
            </w:tcBorders>
            <w:shd w:val="clear" w:color="auto" w:fill="auto"/>
            <w:noWrap/>
            <w:hideMark/>
          </w:tcPr>
          <w:p w14:paraId="62823642"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38686CFA"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192974FC"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298,509.00</w:t>
            </w:r>
          </w:p>
        </w:tc>
        <w:tc>
          <w:tcPr>
            <w:tcW w:w="1134" w:type="dxa"/>
            <w:tcBorders>
              <w:top w:val="nil"/>
              <w:left w:val="nil"/>
              <w:bottom w:val="nil"/>
              <w:right w:val="nil"/>
            </w:tcBorders>
            <w:shd w:val="clear" w:color="auto" w:fill="auto"/>
            <w:noWrap/>
            <w:hideMark/>
          </w:tcPr>
          <w:p w14:paraId="6679A9EE"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1C6D17E6" w14:textId="77777777" w:rsidTr="00BB3452">
        <w:trPr>
          <w:trHeight w:val="300"/>
        </w:trPr>
        <w:tc>
          <w:tcPr>
            <w:tcW w:w="851" w:type="dxa"/>
            <w:tcBorders>
              <w:top w:val="nil"/>
              <w:left w:val="nil"/>
              <w:bottom w:val="nil"/>
              <w:right w:val="nil"/>
            </w:tcBorders>
            <w:shd w:val="clear" w:color="auto" w:fill="auto"/>
            <w:noWrap/>
            <w:hideMark/>
          </w:tcPr>
          <w:p w14:paraId="12F902D4"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645</w:t>
            </w:r>
          </w:p>
        </w:tc>
        <w:tc>
          <w:tcPr>
            <w:tcW w:w="968" w:type="dxa"/>
            <w:tcBorders>
              <w:top w:val="nil"/>
              <w:left w:val="nil"/>
              <w:bottom w:val="nil"/>
              <w:right w:val="nil"/>
            </w:tcBorders>
            <w:shd w:val="clear" w:color="auto" w:fill="auto"/>
            <w:noWrap/>
            <w:hideMark/>
          </w:tcPr>
          <w:p w14:paraId="75EE4B11"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51C2B307"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CONCILIACION FISICA-CONTABLE DE LOS BIENES INMUEBLES, MUEBLES E INTANGIBLES, ASI COMO SU DEPRECIACION</w:t>
            </w:r>
          </w:p>
        </w:tc>
        <w:tc>
          <w:tcPr>
            <w:tcW w:w="1134" w:type="dxa"/>
            <w:tcBorders>
              <w:top w:val="nil"/>
              <w:left w:val="nil"/>
              <w:bottom w:val="nil"/>
              <w:right w:val="nil"/>
            </w:tcBorders>
            <w:shd w:val="clear" w:color="auto" w:fill="auto"/>
            <w:noWrap/>
            <w:hideMark/>
          </w:tcPr>
          <w:p w14:paraId="355AE418"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7AED2A4E"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777CFE60"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18,400.00</w:t>
            </w:r>
          </w:p>
        </w:tc>
        <w:tc>
          <w:tcPr>
            <w:tcW w:w="1134" w:type="dxa"/>
            <w:tcBorders>
              <w:top w:val="nil"/>
              <w:left w:val="nil"/>
              <w:bottom w:val="nil"/>
              <w:right w:val="nil"/>
            </w:tcBorders>
            <w:shd w:val="clear" w:color="auto" w:fill="auto"/>
            <w:noWrap/>
            <w:hideMark/>
          </w:tcPr>
          <w:p w14:paraId="11379573"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037992EF" w14:textId="77777777" w:rsidTr="00BB3452">
        <w:trPr>
          <w:trHeight w:val="300"/>
        </w:trPr>
        <w:tc>
          <w:tcPr>
            <w:tcW w:w="851" w:type="dxa"/>
            <w:tcBorders>
              <w:top w:val="nil"/>
              <w:left w:val="nil"/>
              <w:bottom w:val="nil"/>
              <w:right w:val="nil"/>
            </w:tcBorders>
            <w:shd w:val="clear" w:color="auto" w:fill="auto"/>
            <w:noWrap/>
            <w:hideMark/>
          </w:tcPr>
          <w:p w14:paraId="203A9219"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645</w:t>
            </w:r>
          </w:p>
        </w:tc>
        <w:tc>
          <w:tcPr>
            <w:tcW w:w="968" w:type="dxa"/>
            <w:tcBorders>
              <w:top w:val="nil"/>
              <w:left w:val="nil"/>
              <w:bottom w:val="nil"/>
              <w:right w:val="nil"/>
            </w:tcBorders>
            <w:shd w:val="clear" w:color="auto" w:fill="auto"/>
            <w:noWrap/>
            <w:hideMark/>
          </w:tcPr>
          <w:p w14:paraId="02037DC3"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5AFC498D"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CONCILIACION FISICA-CONTABLE DE LOS BIENES INMUEBLES, MUEBLES E INTANGIBLES, ASI COMO SU DEPRECIACION</w:t>
            </w:r>
          </w:p>
        </w:tc>
        <w:tc>
          <w:tcPr>
            <w:tcW w:w="1134" w:type="dxa"/>
            <w:tcBorders>
              <w:top w:val="nil"/>
              <w:left w:val="nil"/>
              <w:bottom w:val="nil"/>
              <w:right w:val="nil"/>
            </w:tcBorders>
            <w:shd w:val="clear" w:color="auto" w:fill="auto"/>
            <w:noWrap/>
            <w:hideMark/>
          </w:tcPr>
          <w:p w14:paraId="1B9E8A68"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2C307CA4"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5B2A76A5"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49,000.00</w:t>
            </w:r>
          </w:p>
        </w:tc>
        <w:tc>
          <w:tcPr>
            <w:tcW w:w="1134" w:type="dxa"/>
            <w:tcBorders>
              <w:top w:val="nil"/>
              <w:left w:val="nil"/>
              <w:bottom w:val="nil"/>
              <w:right w:val="nil"/>
            </w:tcBorders>
            <w:shd w:val="clear" w:color="auto" w:fill="auto"/>
            <w:noWrap/>
            <w:hideMark/>
          </w:tcPr>
          <w:p w14:paraId="07167455"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7C718B3C" w14:textId="77777777" w:rsidTr="00BB3452">
        <w:trPr>
          <w:trHeight w:val="300"/>
        </w:trPr>
        <w:tc>
          <w:tcPr>
            <w:tcW w:w="851" w:type="dxa"/>
            <w:tcBorders>
              <w:top w:val="nil"/>
              <w:left w:val="nil"/>
              <w:bottom w:val="nil"/>
              <w:right w:val="nil"/>
            </w:tcBorders>
            <w:shd w:val="clear" w:color="auto" w:fill="auto"/>
            <w:noWrap/>
            <w:hideMark/>
          </w:tcPr>
          <w:p w14:paraId="6A069B2F"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645</w:t>
            </w:r>
          </w:p>
        </w:tc>
        <w:tc>
          <w:tcPr>
            <w:tcW w:w="968" w:type="dxa"/>
            <w:tcBorders>
              <w:top w:val="nil"/>
              <w:left w:val="nil"/>
              <w:bottom w:val="nil"/>
              <w:right w:val="nil"/>
            </w:tcBorders>
            <w:shd w:val="clear" w:color="auto" w:fill="auto"/>
            <w:noWrap/>
            <w:hideMark/>
          </w:tcPr>
          <w:p w14:paraId="1A7C5B67"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2FCB4587"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CONCILIACION FISICA-CONTABLE DE LOS BIENES INMUEBLES, MUEBLES E INTANGIBLES, ASI COMO SU DEPRECIACION</w:t>
            </w:r>
          </w:p>
        </w:tc>
        <w:tc>
          <w:tcPr>
            <w:tcW w:w="1134" w:type="dxa"/>
            <w:tcBorders>
              <w:top w:val="nil"/>
              <w:left w:val="nil"/>
              <w:bottom w:val="nil"/>
              <w:right w:val="nil"/>
            </w:tcBorders>
            <w:shd w:val="clear" w:color="auto" w:fill="auto"/>
            <w:noWrap/>
            <w:hideMark/>
          </w:tcPr>
          <w:p w14:paraId="24370DFB"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6F202A07"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3FF93233"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158,250.00</w:t>
            </w:r>
          </w:p>
        </w:tc>
        <w:tc>
          <w:tcPr>
            <w:tcW w:w="1134" w:type="dxa"/>
            <w:tcBorders>
              <w:top w:val="nil"/>
              <w:left w:val="nil"/>
              <w:bottom w:val="nil"/>
              <w:right w:val="nil"/>
            </w:tcBorders>
            <w:shd w:val="clear" w:color="auto" w:fill="auto"/>
            <w:noWrap/>
            <w:hideMark/>
          </w:tcPr>
          <w:p w14:paraId="5607987B"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78B91624" w14:textId="77777777" w:rsidTr="00BB3452">
        <w:trPr>
          <w:trHeight w:val="300"/>
        </w:trPr>
        <w:tc>
          <w:tcPr>
            <w:tcW w:w="851" w:type="dxa"/>
            <w:tcBorders>
              <w:top w:val="nil"/>
              <w:left w:val="nil"/>
              <w:bottom w:val="nil"/>
              <w:right w:val="nil"/>
            </w:tcBorders>
            <w:shd w:val="clear" w:color="auto" w:fill="auto"/>
            <w:noWrap/>
            <w:hideMark/>
          </w:tcPr>
          <w:p w14:paraId="2AF773DC"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645</w:t>
            </w:r>
          </w:p>
        </w:tc>
        <w:tc>
          <w:tcPr>
            <w:tcW w:w="968" w:type="dxa"/>
            <w:tcBorders>
              <w:top w:val="nil"/>
              <w:left w:val="nil"/>
              <w:bottom w:val="nil"/>
              <w:right w:val="nil"/>
            </w:tcBorders>
            <w:shd w:val="clear" w:color="auto" w:fill="auto"/>
            <w:noWrap/>
            <w:hideMark/>
          </w:tcPr>
          <w:p w14:paraId="72248A86"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7EE31B15"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CONCILIACION FISICA-CONTABLE DE LOS BIENES INMUEBLES, MUEBLES E INTANGIBLES, ASI COMO SU DEPRECIACION</w:t>
            </w:r>
          </w:p>
        </w:tc>
        <w:tc>
          <w:tcPr>
            <w:tcW w:w="1134" w:type="dxa"/>
            <w:tcBorders>
              <w:top w:val="nil"/>
              <w:left w:val="nil"/>
              <w:bottom w:val="nil"/>
              <w:right w:val="nil"/>
            </w:tcBorders>
            <w:shd w:val="clear" w:color="auto" w:fill="auto"/>
            <w:noWrap/>
            <w:hideMark/>
          </w:tcPr>
          <w:p w14:paraId="6992DDC0"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425208F5"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602E82A8"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32,600.00</w:t>
            </w:r>
          </w:p>
        </w:tc>
        <w:tc>
          <w:tcPr>
            <w:tcW w:w="1134" w:type="dxa"/>
            <w:tcBorders>
              <w:top w:val="nil"/>
              <w:left w:val="nil"/>
              <w:bottom w:val="nil"/>
              <w:right w:val="nil"/>
            </w:tcBorders>
            <w:shd w:val="clear" w:color="auto" w:fill="auto"/>
            <w:noWrap/>
            <w:hideMark/>
          </w:tcPr>
          <w:p w14:paraId="73575732"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6769724B" w14:textId="77777777" w:rsidTr="00BB3452">
        <w:trPr>
          <w:trHeight w:val="300"/>
        </w:trPr>
        <w:tc>
          <w:tcPr>
            <w:tcW w:w="851" w:type="dxa"/>
            <w:tcBorders>
              <w:top w:val="nil"/>
              <w:left w:val="nil"/>
              <w:bottom w:val="nil"/>
              <w:right w:val="nil"/>
            </w:tcBorders>
            <w:shd w:val="clear" w:color="auto" w:fill="auto"/>
            <w:noWrap/>
            <w:hideMark/>
          </w:tcPr>
          <w:p w14:paraId="6F936261"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645</w:t>
            </w:r>
          </w:p>
        </w:tc>
        <w:tc>
          <w:tcPr>
            <w:tcW w:w="968" w:type="dxa"/>
            <w:tcBorders>
              <w:top w:val="nil"/>
              <w:left w:val="nil"/>
              <w:bottom w:val="nil"/>
              <w:right w:val="nil"/>
            </w:tcBorders>
            <w:shd w:val="clear" w:color="auto" w:fill="auto"/>
            <w:noWrap/>
            <w:hideMark/>
          </w:tcPr>
          <w:p w14:paraId="04321475"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104791AA"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CONCILIACION FISICA-CONTABLE DE LOS BIENES INMUEBLES, MUEBLES E INTANGIBLES, ASI COMO SU DEPRECIACION</w:t>
            </w:r>
          </w:p>
        </w:tc>
        <w:tc>
          <w:tcPr>
            <w:tcW w:w="1134" w:type="dxa"/>
            <w:tcBorders>
              <w:top w:val="nil"/>
              <w:left w:val="nil"/>
              <w:bottom w:val="nil"/>
              <w:right w:val="nil"/>
            </w:tcBorders>
            <w:shd w:val="clear" w:color="auto" w:fill="auto"/>
            <w:noWrap/>
            <w:hideMark/>
          </w:tcPr>
          <w:p w14:paraId="24ABF356"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73A2F624"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592,719.24</w:t>
            </w:r>
          </w:p>
        </w:tc>
        <w:tc>
          <w:tcPr>
            <w:tcW w:w="1134" w:type="dxa"/>
            <w:tcBorders>
              <w:top w:val="nil"/>
              <w:left w:val="nil"/>
              <w:bottom w:val="nil"/>
              <w:right w:val="nil"/>
            </w:tcBorders>
            <w:shd w:val="clear" w:color="auto" w:fill="auto"/>
            <w:noWrap/>
            <w:hideMark/>
          </w:tcPr>
          <w:p w14:paraId="4DC9C35B"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505852B3"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5E2A6C8A" w14:textId="77777777" w:rsidTr="00BB3452">
        <w:trPr>
          <w:trHeight w:val="300"/>
        </w:trPr>
        <w:tc>
          <w:tcPr>
            <w:tcW w:w="851" w:type="dxa"/>
            <w:tcBorders>
              <w:top w:val="nil"/>
              <w:left w:val="nil"/>
              <w:bottom w:val="nil"/>
              <w:right w:val="nil"/>
            </w:tcBorders>
            <w:shd w:val="clear" w:color="auto" w:fill="auto"/>
            <w:noWrap/>
            <w:hideMark/>
          </w:tcPr>
          <w:p w14:paraId="53529C35"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645</w:t>
            </w:r>
          </w:p>
        </w:tc>
        <w:tc>
          <w:tcPr>
            <w:tcW w:w="968" w:type="dxa"/>
            <w:tcBorders>
              <w:top w:val="nil"/>
              <w:left w:val="nil"/>
              <w:bottom w:val="nil"/>
              <w:right w:val="nil"/>
            </w:tcBorders>
            <w:shd w:val="clear" w:color="auto" w:fill="auto"/>
            <w:noWrap/>
            <w:hideMark/>
          </w:tcPr>
          <w:p w14:paraId="233F8BDA"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57E4E191"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CONCILIACION FISICA-CONTABLE DE LOS BIENES INMUEBLES, MUEBLES E INTANGIBLES, ASI COMO SU DEPRECIACION</w:t>
            </w:r>
          </w:p>
        </w:tc>
        <w:tc>
          <w:tcPr>
            <w:tcW w:w="1134" w:type="dxa"/>
            <w:tcBorders>
              <w:top w:val="nil"/>
              <w:left w:val="nil"/>
              <w:bottom w:val="nil"/>
              <w:right w:val="nil"/>
            </w:tcBorders>
            <w:shd w:val="clear" w:color="auto" w:fill="auto"/>
            <w:noWrap/>
            <w:hideMark/>
          </w:tcPr>
          <w:p w14:paraId="02AE5A6F"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75D0173B"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131,733.01</w:t>
            </w:r>
          </w:p>
        </w:tc>
        <w:tc>
          <w:tcPr>
            <w:tcW w:w="1134" w:type="dxa"/>
            <w:tcBorders>
              <w:top w:val="nil"/>
              <w:left w:val="nil"/>
              <w:bottom w:val="nil"/>
              <w:right w:val="nil"/>
            </w:tcBorders>
            <w:shd w:val="clear" w:color="auto" w:fill="auto"/>
            <w:noWrap/>
            <w:hideMark/>
          </w:tcPr>
          <w:p w14:paraId="4B183A81"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7B895262"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7450107F" w14:textId="77777777" w:rsidTr="00BB3452">
        <w:trPr>
          <w:trHeight w:val="300"/>
        </w:trPr>
        <w:tc>
          <w:tcPr>
            <w:tcW w:w="851" w:type="dxa"/>
            <w:tcBorders>
              <w:top w:val="nil"/>
              <w:left w:val="nil"/>
              <w:bottom w:val="nil"/>
              <w:right w:val="nil"/>
            </w:tcBorders>
            <w:shd w:val="clear" w:color="auto" w:fill="auto"/>
            <w:noWrap/>
            <w:hideMark/>
          </w:tcPr>
          <w:p w14:paraId="1C92DC8D"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645</w:t>
            </w:r>
          </w:p>
        </w:tc>
        <w:tc>
          <w:tcPr>
            <w:tcW w:w="968" w:type="dxa"/>
            <w:tcBorders>
              <w:top w:val="nil"/>
              <w:left w:val="nil"/>
              <w:bottom w:val="nil"/>
              <w:right w:val="nil"/>
            </w:tcBorders>
            <w:shd w:val="clear" w:color="auto" w:fill="auto"/>
            <w:noWrap/>
            <w:hideMark/>
          </w:tcPr>
          <w:p w14:paraId="4923CEB6"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7DBDEC83"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CONCILIACION FISICA-CONTABLE DE LOS BIENES INMUEBLES, MUEBLES E INTANGIBLES, ASI COMO SU DEPRECIACION</w:t>
            </w:r>
          </w:p>
        </w:tc>
        <w:tc>
          <w:tcPr>
            <w:tcW w:w="1134" w:type="dxa"/>
            <w:tcBorders>
              <w:top w:val="nil"/>
              <w:left w:val="nil"/>
              <w:bottom w:val="nil"/>
              <w:right w:val="nil"/>
            </w:tcBorders>
            <w:shd w:val="clear" w:color="auto" w:fill="auto"/>
            <w:noWrap/>
            <w:hideMark/>
          </w:tcPr>
          <w:p w14:paraId="7A2759F8"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52B36D03"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86,111.80</w:t>
            </w:r>
          </w:p>
        </w:tc>
        <w:tc>
          <w:tcPr>
            <w:tcW w:w="1134" w:type="dxa"/>
            <w:tcBorders>
              <w:top w:val="nil"/>
              <w:left w:val="nil"/>
              <w:bottom w:val="nil"/>
              <w:right w:val="nil"/>
            </w:tcBorders>
            <w:shd w:val="clear" w:color="auto" w:fill="auto"/>
            <w:noWrap/>
            <w:hideMark/>
          </w:tcPr>
          <w:p w14:paraId="4869F7E9"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24588E19"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7CC9D4DF" w14:textId="77777777" w:rsidTr="00BB3452">
        <w:trPr>
          <w:trHeight w:val="300"/>
        </w:trPr>
        <w:tc>
          <w:tcPr>
            <w:tcW w:w="851" w:type="dxa"/>
            <w:tcBorders>
              <w:top w:val="nil"/>
              <w:left w:val="nil"/>
              <w:bottom w:val="nil"/>
              <w:right w:val="nil"/>
            </w:tcBorders>
            <w:shd w:val="clear" w:color="auto" w:fill="auto"/>
            <w:noWrap/>
            <w:hideMark/>
          </w:tcPr>
          <w:p w14:paraId="3E95D9EA"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645</w:t>
            </w:r>
          </w:p>
        </w:tc>
        <w:tc>
          <w:tcPr>
            <w:tcW w:w="968" w:type="dxa"/>
            <w:tcBorders>
              <w:top w:val="nil"/>
              <w:left w:val="nil"/>
              <w:bottom w:val="nil"/>
              <w:right w:val="nil"/>
            </w:tcBorders>
            <w:shd w:val="clear" w:color="auto" w:fill="auto"/>
            <w:noWrap/>
            <w:hideMark/>
          </w:tcPr>
          <w:p w14:paraId="15D5B090"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41E353E3"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CONCILIACION FISICA-CONTABLE DE LOS BIENES INMUEBLES, MUEBLES E INTANGIBLES, ASI COMO SU DEPRECIACION</w:t>
            </w:r>
          </w:p>
        </w:tc>
        <w:tc>
          <w:tcPr>
            <w:tcW w:w="1134" w:type="dxa"/>
            <w:tcBorders>
              <w:top w:val="nil"/>
              <w:left w:val="nil"/>
              <w:bottom w:val="nil"/>
              <w:right w:val="nil"/>
            </w:tcBorders>
            <w:shd w:val="clear" w:color="auto" w:fill="auto"/>
            <w:noWrap/>
            <w:hideMark/>
          </w:tcPr>
          <w:p w14:paraId="4916018F"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6C469979"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109,725.31</w:t>
            </w:r>
          </w:p>
        </w:tc>
        <w:tc>
          <w:tcPr>
            <w:tcW w:w="1134" w:type="dxa"/>
            <w:tcBorders>
              <w:top w:val="nil"/>
              <w:left w:val="nil"/>
              <w:bottom w:val="nil"/>
              <w:right w:val="nil"/>
            </w:tcBorders>
            <w:shd w:val="clear" w:color="auto" w:fill="auto"/>
            <w:noWrap/>
            <w:hideMark/>
          </w:tcPr>
          <w:p w14:paraId="6B7A9E95"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5A229C0F"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75C47E38" w14:textId="77777777" w:rsidTr="00BB3452">
        <w:trPr>
          <w:trHeight w:val="300"/>
        </w:trPr>
        <w:tc>
          <w:tcPr>
            <w:tcW w:w="851" w:type="dxa"/>
            <w:tcBorders>
              <w:top w:val="nil"/>
              <w:left w:val="nil"/>
              <w:bottom w:val="nil"/>
              <w:right w:val="nil"/>
            </w:tcBorders>
            <w:shd w:val="clear" w:color="auto" w:fill="auto"/>
            <w:noWrap/>
            <w:hideMark/>
          </w:tcPr>
          <w:p w14:paraId="65F85EA7"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lastRenderedPageBreak/>
              <w:t>645</w:t>
            </w:r>
          </w:p>
        </w:tc>
        <w:tc>
          <w:tcPr>
            <w:tcW w:w="968" w:type="dxa"/>
            <w:tcBorders>
              <w:top w:val="nil"/>
              <w:left w:val="nil"/>
              <w:bottom w:val="nil"/>
              <w:right w:val="nil"/>
            </w:tcBorders>
            <w:shd w:val="clear" w:color="auto" w:fill="auto"/>
            <w:noWrap/>
            <w:hideMark/>
          </w:tcPr>
          <w:p w14:paraId="04541F63"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2A44CFF7"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CONCILIACION FISICA-CONTABLE DE LOS BIENES INMUEBLES, MUEBLES E INTANGIBLES, ASI COMO SU DEPRECIACION</w:t>
            </w:r>
          </w:p>
        </w:tc>
        <w:tc>
          <w:tcPr>
            <w:tcW w:w="1134" w:type="dxa"/>
            <w:tcBorders>
              <w:top w:val="nil"/>
              <w:left w:val="nil"/>
              <w:bottom w:val="nil"/>
              <w:right w:val="nil"/>
            </w:tcBorders>
            <w:shd w:val="clear" w:color="auto" w:fill="auto"/>
            <w:noWrap/>
            <w:hideMark/>
          </w:tcPr>
          <w:p w14:paraId="2CEAF6A5"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4D04EF75"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5,672.46</w:t>
            </w:r>
          </w:p>
        </w:tc>
        <w:tc>
          <w:tcPr>
            <w:tcW w:w="1134" w:type="dxa"/>
            <w:tcBorders>
              <w:top w:val="nil"/>
              <w:left w:val="nil"/>
              <w:bottom w:val="nil"/>
              <w:right w:val="nil"/>
            </w:tcBorders>
            <w:shd w:val="clear" w:color="auto" w:fill="auto"/>
            <w:noWrap/>
            <w:hideMark/>
          </w:tcPr>
          <w:p w14:paraId="51633B56"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66E8384B"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3E42846C" w14:textId="77777777" w:rsidTr="00BB3452">
        <w:trPr>
          <w:trHeight w:val="300"/>
        </w:trPr>
        <w:tc>
          <w:tcPr>
            <w:tcW w:w="851" w:type="dxa"/>
            <w:tcBorders>
              <w:top w:val="nil"/>
              <w:left w:val="nil"/>
              <w:bottom w:val="nil"/>
              <w:right w:val="nil"/>
            </w:tcBorders>
            <w:shd w:val="clear" w:color="auto" w:fill="auto"/>
            <w:noWrap/>
            <w:hideMark/>
          </w:tcPr>
          <w:p w14:paraId="0E2B168B"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645</w:t>
            </w:r>
          </w:p>
        </w:tc>
        <w:tc>
          <w:tcPr>
            <w:tcW w:w="968" w:type="dxa"/>
            <w:tcBorders>
              <w:top w:val="nil"/>
              <w:left w:val="nil"/>
              <w:bottom w:val="nil"/>
              <w:right w:val="nil"/>
            </w:tcBorders>
            <w:shd w:val="clear" w:color="auto" w:fill="auto"/>
            <w:noWrap/>
            <w:hideMark/>
          </w:tcPr>
          <w:p w14:paraId="260C9110"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4B25DFFD"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CONCILIACION FISICA-CONTABLE DE LOS BIENES INMUEBLES, MUEBLES E INTANGIBLES, ASI COMO SU DEPRECIACION</w:t>
            </w:r>
          </w:p>
        </w:tc>
        <w:tc>
          <w:tcPr>
            <w:tcW w:w="1134" w:type="dxa"/>
            <w:tcBorders>
              <w:top w:val="nil"/>
              <w:left w:val="nil"/>
              <w:bottom w:val="nil"/>
              <w:right w:val="nil"/>
            </w:tcBorders>
            <w:shd w:val="clear" w:color="auto" w:fill="auto"/>
            <w:noWrap/>
            <w:hideMark/>
          </w:tcPr>
          <w:p w14:paraId="070ECA33"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5D6FBF79"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717,535.44</w:t>
            </w:r>
          </w:p>
        </w:tc>
        <w:tc>
          <w:tcPr>
            <w:tcW w:w="1134" w:type="dxa"/>
            <w:tcBorders>
              <w:top w:val="nil"/>
              <w:left w:val="nil"/>
              <w:bottom w:val="nil"/>
              <w:right w:val="nil"/>
            </w:tcBorders>
            <w:shd w:val="clear" w:color="auto" w:fill="auto"/>
            <w:noWrap/>
            <w:hideMark/>
          </w:tcPr>
          <w:p w14:paraId="23116099"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6CB386AD"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50BED594" w14:textId="77777777" w:rsidTr="00BB3452">
        <w:trPr>
          <w:trHeight w:val="300"/>
        </w:trPr>
        <w:tc>
          <w:tcPr>
            <w:tcW w:w="851" w:type="dxa"/>
            <w:tcBorders>
              <w:top w:val="nil"/>
              <w:left w:val="nil"/>
              <w:bottom w:val="nil"/>
              <w:right w:val="nil"/>
            </w:tcBorders>
            <w:shd w:val="clear" w:color="auto" w:fill="auto"/>
            <w:noWrap/>
            <w:hideMark/>
          </w:tcPr>
          <w:p w14:paraId="18DEFA87"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645</w:t>
            </w:r>
          </w:p>
        </w:tc>
        <w:tc>
          <w:tcPr>
            <w:tcW w:w="968" w:type="dxa"/>
            <w:tcBorders>
              <w:top w:val="nil"/>
              <w:left w:val="nil"/>
              <w:bottom w:val="nil"/>
              <w:right w:val="nil"/>
            </w:tcBorders>
            <w:shd w:val="clear" w:color="auto" w:fill="auto"/>
            <w:noWrap/>
            <w:hideMark/>
          </w:tcPr>
          <w:p w14:paraId="3D3DD7F9"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08933783"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CONCILIACION FISICA-CONTABLE DE LOS BIENES INMUEBLES, MUEBLES E INTANGIBLES, ASI COMO SU DEPRECIACION</w:t>
            </w:r>
          </w:p>
        </w:tc>
        <w:tc>
          <w:tcPr>
            <w:tcW w:w="1134" w:type="dxa"/>
            <w:tcBorders>
              <w:top w:val="nil"/>
              <w:left w:val="nil"/>
              <w:bottom w:val="nil"/>
              <w:right w:val="nil"/>
            </w:tcBorders>
            <w:shd w:val="clear" w:color="auto" w:fill="auto"/>
            <w:noWrap/>
            <w:hideMark/>
          </w:tcPr>
          <w:p w14:paraId="12C55E15"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38B6F5AA"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15,110.91</w:t>
            </w:r>
          </w:p>
        </w:tc>
        <w:tc>
          <w:tcPr>
            <w:tcW w:w="1134" w:type="dxa"/>
            <w:tcBorders>
              <w:top w:val="nil"/>
              <w:left w:val="nil"/>
              <w:bottom w:val="nil"/>
              <w:right w:val="nil"/>
            </w:tcBorders>
            <w:shd w:val="clear" w:color="auto" w:fill="auto"/>
            <w:noWrap/>
            <w:hideMark/>
          </w:tcPr>
          <w:p w14:paraId="5DFB50C6"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0D56A9DA"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44A37D47" w14:textId="77777777" w:rsidTr="00BB3452">
        <w:trPr>
          <w:trHeight w:val="300"/>
        </w:trPr>
        <w:tc>
          <w:tcPr>
            <w:tcW w:w="851" w:type="dxa"/>
            <w:tcBorders>
              <w:top w:val="nil"/>
              <w:left w:val="nil"/>
              <w:bottom w:val="nil"/>
              <w:right w:val="nil"/>
            </w:tcBorders>
            <w:shd w:val="clear" w:color="auto" w:fill="auto"/>
            <w:noWrap/>
            <w:hideMark/>
          </w:tcPr>
          <w:p w14:paraId="4414703F"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645</w:t>
            </w:r>
          </w:p>
        </w:tc>
        <w:tc>
          <w:tcPr>
            <w:tcW w:w="968" w:type="dxa"/>
            <w:tcBorders>
              <w:top w:val="nil"/>
              <w:left w:val="nil"/>
              <w:bottom w:val="nil"/>
              <w:right w:val="nil"/>
            </w:tcBorders>
            <w:shd w:val="clear" w:color="auto" w:fill="auto"/>
            <w:noWrap/>
            <w:hideMark/>
          </w:tcPr>
          <w:p w14:paraId="5F2306CA"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5DC84E6B"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CONCILIACION FISICA-CONTABLE DE LOS BIENES INMUEBLES, MUEBLES E INTANGIBLES, ASI COMO SU DEPRECIACION</w:t>
            </w:r>
          </w:p>
        </w:tc>
        <w:tc>
          <w:tcPr>
            <w:tcW w:w="1134" w:type="dxa"/>
            <w:tcBorders>
              <w:top w:val="nil"/>
              <w:left w:val="nil"/>
              <w:bottom w:val="nil"/>
              <w:right w:val="nil"/>
            </w:tcBorders>
            <w:shd w:val="clear" w:color="auto" w:fill="auto"/>
            <w:noWrap/>
            <w:hideMark/>
          </w:tcPr>
          <w:p w14:paraId="6875534F"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7809E1E0"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29,187.37</w:t>
            </w:r>
          </w:p>
        </w:tc>
        <w:tc>
          <w:tcPr>
            <w:tcW w:w="1134" w:type="dxa"/>
            <w:tcBorders>
              <w:top w:val="nil"/>
              <w:left w:val="nil"/>
              <w:bottom w:val="nil"/>
              <w:right w:val="nil"/>
            </w:tcBorders>
            <w:shd w:val="clear" w:color="auto" w:fill="auto"/>
            <w:noWrap/>
            <w:hideMark/>
          </w:tcPr>
          <w:p w14:paraId="2E2B48F6"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4D9ABF23"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5FD1F994" w14:textId="77777777" w:rsidTr="00BB3452">
        <w:trPr>
          <w:trHeight w:val="300"/>
        </w:trPr>
        <w:tc>
          <w:tcPr>
            <w:tcW w:w="851" w:type="dxa"/>
            <w:tcBorders>
              <w:top w:val="nil"/>
              <w:left w:val="nil"/>
              <w:bottom w:val="nil"/>
              <w:right w:val="nil"/>
            </w:tcBorders>
            <w:shd w:val="clear" w:color="auto" w:fill="auto"/>
            <w:noWrap/>
            <w:hideMark/>
          </w:tcPr>
          <w:p w14:paraId="4F09E548"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645</w:t>
            </w:r>
          </w:p>
        </w:tc>
        <w:tc>
          <w:tcPr>
            <w:tcW w:w="968" w:type="dxa"/>
            <w:tcBorders>
              <w:top w:val="nil"/>
              <w:left w:val="nil"/>
              <w:bottom w:val="nil"/>
              <w:right w:val="nil"/>
            </w:tcBorders>
            <w:shd w:val="clear" w:color="auto" w:fill="auto"/>
            <w:noWrap/>
            <w:hideMark/>
          </w:tcPr>
          <w:p w14:paraId="49ADE8DA"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2FCACA0A"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CONCILIACION FISICA-CONTABLE DE LOS BIENES INMUEBLES, MUEBLES E INTANGIBLES, ASI COMO SU DEPRECIACION</w:t>
            </w:r>
          </w:p>
        </w:tc>
        <w:tc>
          <w:tcPr>
            <w:tcW w:w="1134" w:type="dxa"/>
            <w:tcBorders>
              <w:top w:val="nil"/>
              <w:left w:val="nil"/>
              <w:bottom w:val="nil"/>
              <w:right w:val="nil"/>
            </w:tcBorders>
            <w:shd w:val="clear" w:color="auto" w:fill="auto"/>
            <w:noWrap/>
            <w:hideMark/>
          </w:tcPr>
          <w:p w14:paraId="11B5A91E"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0125A251"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33,477.78</w:t>
            </w:r>
          </w:p>
        </w:tc>
        <w:tc>
          <w:tcPr>
            <w:tcW w:w="1134" w:type="dxa"/>
            <w:tcBorders>
              <w:top w:val="nil"/>
              <w:left w:val="nil"/>
              <w:bottom w:val="nil"/>
              <w:right w:val="nil"/>
            </w:tcBorders>
            <w:shd w:val="clear" w:color="auto" w:fill="auto"/>
            <w:noWrap/>
            <w:hideMark/>
          </w:tcPr>
          <w:p w14:paraId="1BD0BCAB"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31E2AB4A"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6B0ADE97" w14:textId="77777777" w:rsidTr="00BB3452">
        <w:trPr>
          <w:trHeight w:val="300"/>
        </w:trPr>
        <w:tc>
          <w:tcPr>
            <w:tcW w:w="851" w:type="dxa"/>
            <w:tcBorders>
              <w:top w:val="nil"/>
              <w:left w:val="nil"/>
              <w:bottom w:val="nil"/>
              <w:right w:val="nil"/>
            </w:tcBorders>
            <w:shd w:val="clear" w:color="auto" w:fill="auto"/>
            <w:noWrap/>
            <w:hideMark/>
          </w:tcPr>
          <w:p w14:paraId="15609419"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645</w:t>
            </w:r>
          </w:p>
        </w:tc>
        <w:tc>
          <w:tcPr>
            <w:tcW w:w="968" w:type="dxa"/>
            <w:tcBorders>
              <w:top w:val="nil"/>
              <w:left w:val="nil"/>
              <w:bottom w:val="nil"/>
              <w:right w:val="nil"/>
            </w:tcBorders>
            <w:shd w:val="clear" w:color="auto" w:fill="auto"/>
            <w:noWrap/>
            <w:hideMark/>
          </w:tcPr>
          <w:p w14:paraId="351E3F7A"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6475EE3B"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CONCILIACION FISICA-CONTABLE DE LOS BIENES INMUEBLES, MUEBLES E INTANGIBLES, ASI COMO SU DEPRECIACION</w:t>
            </w:r>
          </w:p>
        </w:tc>
        <w:tc>
          <w:tcPr>
            <w:tcW w:w="1134" w:type="dxa"/>
            <w:tcBorders>
              <w:top w:val="nil"/>
              <w:left w:val="nil"/>
              <w:bottom w:val="nil"/>
              <w:right w:val="nil"/>
            </w:tcBorders>
            <w:shd w:val="clear" w:color="auto" w:fill="auto"/>
            <w:noWrap/>
            <w:hideMark/>
          </w:tcPr>
          <w:p w14:paraId="1B412F25"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2EBA4C86"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1,043.35</w:t>
            </w:r>
          </w:p>
        </w:tc>
        <w:tc>
          <w:tcPr>
            <w:tcW w:w="1134" w:type="dxa"/>
            <w:tcBorders>
              <w:top w:val="nil"/>
              <w:left w:val="nil"/>
              <w:bottom w:val="nil"/>
              <w:right w:val="nil"/>
            </w:tcBorders>
            <w:shd w:val="clear" w:color="auto" w:fill="auto"/>
            <w:noWrap/>
            <w:hideMark/>
          </w:tcPr>
          <w:p w14:paraId="3C167F5B"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46209542"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70C9FB5D" w14:textId="77777777" w:rsidTr="00BB3452">
        <w:trPr>
          <w:trHeight w:val="300"/>
        </w:trPr>
        <w:tc>
          <w:tcPr>
            <w:tcW w:w="851" w:type="dxa"/>
            <w:tcBorders>
              <w:top w:val="nil"/>
              <w:left w:val="nil"/>
              <w:bottom w:val="nil"/>
              <w:right w:val="nil"/>
            </w:tcBorders>
            <w:shd w:val="clear" w:color="auto" w:fill="auto"/>
            <w:noWrap/>
            <w:hideMark/>
          </w:tcPr>
          <w:p w14:paraId="1B0A29FD"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645</w:t>
            </w:r>
          </w:p>
        </w:tc>
        <w:tc>
          <w:tcPr>
            <w:tcW w:w="968" w:type="dxa"/>
            <w:tcBorders>
              <w:top w:val="nil"/>
              <w:left w:val="nil"/>
              <w:bottom w:val="nil"/>
              <w:right w:val="nil"/>
            </w:tcBorders>
            <w:shd w:val="clear" w:color="auto" w:fill="auto"/>
            <w:noWrap/>
            <w:hideMark/>
          </w:tcPr>
          <w:p w14:paraId="6FF98E5F"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53D7CCF2"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CONCILIACION FISICA-CONTABLE DE LOS BIENES INMUEBLES, MUEBLES E INTANGIBLES, ASI COMO SU DEPRECIACION</w:t>
            </w:r>
          </w:p>
        </w:tc>
        <w:tc>
          <w:tcPr>
            <w:tcW w:w="1134" w:type="dxa"/>
            <w:tcBorders>
              <w:top w:val="nil"/>
              <w:left w:val="nil"/>
              <w:bottom w:val="nil"/>
              <w:right w:val="nil"/>
            </w:tcBorders>
            <w:shd w:val="clear" w:color="auto" w:fill="auto"/>
            <w:noWrap/>
            <w:hideMark/>
          </w:tcPr>
          <w:p w14:paraId="18DE3243"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1F3AFFB8"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250.00</w:t>
            </w:r>
          </w:p>
        </w:tc>
        <w:tc>
          <w:tcPr>
            <w:tcW w:w="1134" w:type="dxa"/>
            <w:tcBorders>
              <w:top w:val="nil"/>
              <w:left w:val="nil"/>
              <w:bottom w:val="nil"/>
              <w:right w:val="nil"/>
            </w:tcBorders>
            <w:shd w:val="clear" w:color="auto" w:fill="auto"/>
            <w:noWrap/>
            <w:hideMark/>
          </w:tcPr>
          <w:p w14:paraId="35710558"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4BE6D018"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5A95AC5A" w14:textId="77777777" w:rsidTr="00BB3452">
        <w:trPr>
          <w:trHeight w:val="300"/>
        </w:trPr>
        <w:tc>
          <w:tcPr>
            <w:tcW w:w="851" w:type="dxa"/>
            <w:tcBorders>
              <w:top w:val="nil"/>
              <w:left w:val="nil"/>
              <w:bottom w:val="nil"/>
              <w:right w:val="nil"/>
            </w:tcBorders>
            <w:shd w:val="clear" w:color="auto" w:fill="auto"/>
            <w:noWrap/>
            <w:hideMark/>
          </w:tcPr>
          <w:p w14:paraId="0FBD060A"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645</w:t>
            </w:r>
          </w:p>
        </w:tc>
        <w:tc>
          <w:tcPr>
            <w:tcW w:w="968" w:type="dxa"/>
            <w:tcBorders>
              <w:top w:val="nil"/>
              <w:left w:val="nil"/>
              <w:bottom w:val="nil"/>
              <w:right w:val="nil"/>
            </w:tcBorders>
            <w:shd w:val="clear" w:color="auto" w:fill="auto"/>
            <w:noWrap/>
            <w:hideMark/>
          </w:tcPr>
          <w:p w14:paraId="619D6CCC"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6F63ACAB"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CONCILIACION FISICA-CONTABLE DE LOS BIENES INMUEBLES, MUEBLES E INTANGIBLES, ASI COMO SU DEPRECIACION</w:t>
            </w:r>
          </w:p>
        </w:tc>
        <w:tc>
          <w:tcPr>
            <w:tcW w:w="1134" w:type="dxa"/>
            <w:tcBorders>
              <w:top w:val="nil"/>
              <w:left w:val="nil"/>
              <w:bottom w:val="nil"/>
              <w:right w:val="nil"/>
            </w:tcBorders>
            <w:shd w:val="clear" w:color="auto" w:fill="auto"/>
            <w:noWrap/>
            <w:hideMark/>
          </w:tcPr>
          <w:p w14:paraId="5DE3FECD"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0EB2E0DB"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150.00</w:t>
            </w:r>
          </w:p>
        </w:tc>
        <w:tc>
          <w:tcPr>
            <w:tcW w:w="1134" w:type="dxa"/>
            <w:tcBorders>
              <w:top w:val="nil"/>
              <w:left w:val="nil"/>
              <w:bottom w:val="nil"/>
              <w:right w:val="nil"/>
            </w:tcBorders>
            <w:shd w:val="clear" w:color="auto" w:fill="auto"/>
            <w:noWrap/>
            <w:hideMark/>
          </w:tcPr>
          <w:p w14:paraId="7F68F7FD"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78FE9B38"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3D944FCE" w14:textId="77777777" w:rsidTr="00BB3452">
        <w:trPr>
          <w:trHeight w:val="300"/>
        </w:trPr>
        <w:tc>
          <w:tcPr>
            <w:tcW w:w="851" w:type="dxa"/>
            <w:tcBorders>
              <w:top w:val="nil"/>
              <w:left w:val="nil"/>
              <w:bottom w:val="nil"/>
              <w:right w:val="nil"/>
            </w:tcBorders>
            <w:shd w:val="clear" w:color="auto" w:fill="auto"/>
            <w:noWrap/>
            <w:hideMark/>
          </w:tcPr>
          <w:p w14:paraId="3B01E006"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645</w:t>
            </w:r>
          </w:p>
        </w:tc>
        <w:tc>
          <w:tcPr>
            <w:tcW w:w="968" w:type="dxa"/>
            <w:tcBorders>
              <w:top w:val="nil"/>
              <w:left w:val="nil"/>
              <w:bottom w:val="nil"/>
              <w:right w:val="nil"/>
            </w:tcBorders>
            <w:shd w:val="clear" w:color="auto" w:fill="auto"/>
            <w:noWrap/>
            <w:hideMark/>
          </w:tcPr>
          <w:p w14:paraId="51FC0C29"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4D6B73C2"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CONCILIACION FISICA-CONTABLE DE LOS BIENES INMUEBLES, MUEBLES E INTANGIBLES, ASI COMO SU DEPRECIACION</w:t>
            </w:r>
          </w:p>
        </w:tc>
        <w:tc>
          <w:tcPr>
            <w:tcW w:w="1134" w:type="dxa"/>
            <w:tcBorders>
              <w:top w:val="nil"/>
              <w:left w:val="nil"/>
              <w:bottom w:val="nil"/>
              <w:right w:val="nil"/>
            </w:tcBorders>
            <w:shd w:val="clear" w:color="auto" w:fill="auto"/>
            <w:noWrap/>
            <w:hideMark/>
          </w:tcPr>
          <w:p w14:paraId="2E44C4C6"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1F3DBDF8"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141,223.55</w:t>
            </w:r>
          </w:p>
        </w:tc>
        <w:tc>
          <w:tcPr>
            <w:tcW w:w="1134" w:type="dxa"/>
            <w:tcBorders>
              <w:top w:val="nil"/>
              <w:left w:val="nil"/>
              <w:bottom w:val="nil"/>
              <w:right w:val="nil"/>
            </w:tcBorders>
            <w:shd w:val="clear" w:color="auto" w:fill="auto"/>
            <w:noWrap/>
            <w:hideMark/>
          </w:tcPr>
          <w:p w14:paraId="1EAD8500"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01D4036E"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184E77EB" w14:textId="77777777" w:rsidTr="00BB3452">
        <w:trPr>
          <w:trHeight w:val="300"/>
        </w:trPr>
        <w:tc>
          <w:tcPr>
            <w:tcW w:w="851" w:type="dxa"/>
            <w:tcBorders>
              <w:top w:val="nil"/>
              <w:left w:val="nil"/>
              <w:bottom w:val="nil"/>
              <w:right w:val="nil"/>
            </w:tcBorders>
            <w:shd w:val="clear" w:color="auto" w:fill="auto"/>
            <w:noWrap/>
            <w:hideMark/>
          </w:tcPr>
          <w:p w14:paraId="7DC65831"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645</w:t>
            </w:r>
          </w:p>
        </w:tc>
        <w:tc>
          <w:tcPr>
            <w:tcW w:w="968" w:type="dxa"/>
            <w:tcBorders>
              <w:top w:val="nil"/>
              <w:left w:val="nil"/>
              <w:bottom w:val="nil"/>
              <w:right w:val="nil"/>
            </w:tcBorders>
            <w:shd w:val="clear" w:color="auto" w:fill="auto"/>
            <w:noWrap/>
            <w:hideMark/>
          </w:tcPr>
          <w:p w14:paraId="3D325626"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4F1FBD81"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CONCILIACION FISICA-CONTABLE DE LOS BIENES INMUEBLES, MUEBLES E INTANGIBLES, ASI COMO SU DEPRECIACION</w:t>
            </w:r>
          </w:p>
        </w:tc>
        <w:tc>
          <w:tcPr>
            <w:tcW w:w="1134" w:type="dxa"/>
            <w:tcBorders>
              <w:top w:val="nil"/>
              <w:left w:val="nil"/>
              <w:bottom w:val="nil"/>
              <w:right w:val="nil"/>
            </w:tcBorders>
            <w:shd w:val="clear" w:color="auto" w:fill="auto"/>
            <w:noWrap/>
            <w:hideMark/>
          </w:tcPr>
          <w:p w14:paraId="0FB5E591"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5034AE23"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306.66</w:t>
            </w:r>
          </w:p>
        </w:tc>
        <w:tc>
          <w:tcPr>
            <w:tcW w:w="1134" w:type="dxa"/>
            <w:tcBorders>
              <w:top w:val="nil"/>
              <w:left w:val="nil"/>
              <w:bottom w:val="nil"/>
              <w:right w:val="nil"/>
            </w:tcBorders>
            <w:shd w:val="clear" w:color="auto" w:fill="auto"/>
            <w:noWrap/>
            <w:hideMark/>
          </w:tcPr>
          <w:p w14:paraId="100952FA"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50C107A0"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752AD083" w14:textId="77777777" w:rsidTr="00BB3452">
        <w:trPr>
          <w:trHeight w:val="300"/>
        </w:trPr>
        <w:tc>
          <w:tcPr>
            <w:tcW w:w="851" w:type="dxa"/>
            <w:tcBorders>
              <w:top w:val="nil"/>
              <w:left w:val="nil"/>
              <w:bottom w:val="nil"/>
              <w:right w:val="nil"/>
            </w:tcBorders>
            <w:shd w:val="clear" w:color="auto" w:fill="auto"/>
            <w:noWrap/>
            <w:hideMark/>
          </w:tcPr>
          <w:p w14:paraId="155B3057"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645</w:t>
            </w:r>
          </w:p>
        </w:tc>
        <w:tc>
          <w:tcPr>
            <w:tcW w:w="968" w:type="dxa"/>
            <w:tcBorders>
              <w:top w:val="nil"/>
              <w:left w:val="nil"/>
              <w:bottom w:val="nil"/>
              <w:right w:val="nil"/>
            </w:tcBorders>
            <w:shd w:val="clear" w:color="auto" w:fill="auto"/>
            <w:noWrap/>
            <w:hideMark/>
          </w:tcPr>
          <w:p w14:paraId="665A3565"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2DBF61F2"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CONCILIACION FISICA-CONTABLE DE LOS BIENES INMUEBLES, MUEBLES E INTANGIBLES, ASI COMO SU DEPRECIACION</w:t>
            </w:r>
          </w:p>
        </w:tc>
        <w:tc>
          <w:tcPr>
            <w:tcW w:w="1134" w:type="dxa"/>
            <w:tcBorders>
              <w:top w:val="nil"/>
              <w:left w:val="nil"/>
              <w:bottom w:val="nil"/>
              <w:right w:val="nil"/>
            </w:tcBorders>
            <w:shd w:val="clear" w:color="auto" w:fill="auto"/>
            <w:noWrap/>
            <w:hideMark/>
          </w:tcPr>
          <w:p w14:paraId="221D5D3A"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5B8E4B84"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816.66</w:t>
            </w:r>
          </w:p>
        </w:tc>
        <w:tc>
          <w:tcPr>
            <w:tcW w:w="1134" w:type="dxa"/>
            <w:tcBorders>
              <w:top w:val="nil"/>
              <w:left w:val="nil"/>
              <w:bottom w:val="nil"/>
              <w:right w:val="nil"/>
            </w:tcBorders>
            <w:shd w:val="clear" w:color="auto" w:fill="auto"/>
            <w:noWrap/>
            <w:hideMark/>
          </w:tcPr>
          <w:p w14:paraId="7CF3F1CC"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35902010"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0B78014B" w14:textId="77777777" w:rsidTr="00BB3452">
        <w:trPr>
          <w:trHeight w:val="300"/>
        </w:trPr>
        <w:tc>
          <w:tcPr>
            <w:tcW w:w="851" w:type="dxa"/>
            <w:tcBorders>
              <w:top w:val="nil"/>
              <w:left w:val="nil"/>
              <w:bottom w:val="nil"/>
              <w:right w:val="nil"/>
            </w:tcBorders>
            <w:shd w:val="clear" w:color="auto" w:fill="auto"/>
            <w:noWrap/>
            <w:hideMark/>
          </w:tcPr>
          <w:p w14:paraId="068E3578"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645</w:t>
            </w:r>
          </w:p>
        </w:tc>
        <w:tc>
          <w:tcPr>
            <w:tcW w:w="968" w:type="dxa"/>
            <w:tcBorders>
              <w:top w:val="nil"/>
              <w:left w:val="nil"/>
              <w:bottom w:val="nil"/>
              <w:right w:val="nil"/>
            </w:tcBorders>
            <w:shd w:val="clear" w:color="auto" w:fill="auto"/>
            <w:noWrap/>
            <w:hideMark/>
          </w:tcPr>
          <w:p w14:paraId="18A5E415"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2F2BC8E8"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CONCILIACION FISICA-CONTABLE DE LOS BIENES INMUEBLES, MUEBLES E INTANGIBLES, ASI COMO SU DEPRECIACION</w:t>
            </w:r>
          </w:p>
        </w:tc>
        <w:tc>
          <w:tcPr>
            <w:tcW w:w="1134" w:type="dxa"/>
            <w:tcBorders>
              <w:top w:val="nil"/>
              <w:left w:val="nil"/>
              <w:bottom w:val="nil"/>
              <w:right w:val="nil"/>
            </w:tcBorders>
            <w:shd w:val="clear" w:color="auto" w:fill="auto"/>
            <w:noWrap/>
            <w:hideMark/>
          </w:tcPr>
          <w:p w14:paraId="3DC72680"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1C1CDB83"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4,571.68</w:t>
            </w:r>
          </w:p>
        </w:tc>
        <w:tc>
          <w:tcPr>
            <w:tcW w:w="1134" w:type="dxa"/>
            <w:tcBorders>
              <w:top w:val="nil"/>
              <w:left w:val="nil"/>
              <w:bottom w:val="nil"/>
              <w:right w:val="nil"/>
            </w:tcBorders>
            <w:shd w:val="clear" w:color="auto" w:fill="auto"/>
            <w:noWrap/>
            <w:hideMark/>
          </w:tcPr>
          <w:p w14:paraId="1A1DF05B"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099A9CA4"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205EFDD2" w14:textId="77777777" w:rsidTr="00BB3452">
        <w:trPr>
          <w:trHeight w:val="300"/>
        </w:trPr>
        <w:tc>
          <w:tcPr>
            <w:tcW w:w="851" w:type="dxa"/>
            <w:tcBorders>
              <w:top w:val="nil"/>
              <w:left w:val="nil"/>
              <w:bottom w:val="nil"/>
              <w:right w:val="nil"/>
            </w:tcBorders>
            <w:shd w:val="clear" w:color="auto" w:fill="auto"/>
            <w:noWrap/>
            <w:hideMark/>
          </w:tcPr>
          <w:p w14:paraId="15D65930"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645</w:t>
            </w:r>
          </w:p>
        </w:tc>
        <w:tc>
          <w:tcPr>
            <w:tcW w:w="968" w:type="dxa"/>
            <w:tcBorders>
              <w:top w:val="nil"/>
              <w:left w:val="nil"/>
              <w:bottom w:val="nil"/>
              <w:right w:val="nil"/>
            </w:tcBorders>
            <w:shd w:val="clear" w:color="auto" w:fill="auto"/>
            <w:noWrap/>
            <w:hideMark/>
          </w:tcPr>
          <w:p w14:paraId="5B285017"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34957166"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CONCILIACION FISICA-CONTABLE DE LOS BIENES INMUEBLES, MUEBLES E INTANGIBLES, ASI COMO SU DEPRECIACION</w:t>
            </w:r>
          </w:p>
        </w:tc>
        <w:tc>
          <w:tcPr>
            <w:tcW w:w="1134" w:type="dxa"/>
            <w:tcBorders>
              <w:top w:val="nil"/>
              <w:left w:val="nil"/>
              <w:bottom w:val="nil"/>
              <w:right w:val="nil"/>
            </w:tcBorders>
            <w:shd w:val="clear" w:color="auto" w:fill="auto"/>
            <w:noWrap/>
            <w:hideMark/>
          </w:tcPr>
          <w:p w14:paraId="642C373C"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0F4FE931"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2,564.19</w:t>
            </w:r>
          </w:p>
        </w:tc>
        <w:tc>
          <w:tcPr>
            <w:tcW w:w="1134" w:type="dxa"/>
            <w:tcBorders>
              <w:top w:val="nil"/>
              <w:left w:val="nil"/>
              <w:bottom w:val="nil"/>
              <w:right w:val="nil"/>
            </w:tcBorders>
            <w:shd w:val="clear" w:color="auto" w:fill="auto"/>
            <w:noWrap/>
            <w:hideMark/>
          </w:tcPr>
          <w:p w14:paraId="07B1C1F7"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496AC6F2"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74059712" w14:textId="77777777" w:rsidTr="00BB3452">
        <w:trPr>
          <w:trHeight w:val="300"/>
        </w:trPr>
        <w:tc>
          <w:tcPr>
            <w:tcW w:w="851" w:type="dxa"/>
            <w:tcBorders>
              <w:top w:val="nil"/>
              <w:left w:val="nil"/>
              <w:bottom w:val="nil"/>
              <w:right w:val="nil"/>
            </w:tcBorders>
            <w:shd w:val="clear" w:color="auto" w:fill="auto"/>
            <w:noWrap/>
            <w:hideMark/>
          </w:tcPr>
          <w:p w14:paraId="773C14D6"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645</w:t>
            </w:r>
          </w:p>
        </w:tc>
        <w:tc>
          <w:tcPr>
            <w:tcW w:w="968" w:type="dxa"/>
            <w:tcBorders>
              <w:top w:val="nil"/>
              <w:left w:val="nil"/>
              <w:bottom w:val="nil"/>
              <w:right w:val="nil"/>
            </w:tcBorders>
            <w:shd w:val="clear" w:color="auto" w:fill="auto"/>
            <w:noWrap/>
            <w:hideMark/>
          </w:tcPr>
          <w:p w14:paraId="56F854BF"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0FD7F8BC"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CONCILIACION FISICA-CONTABLE DE LOS BIENES INMUEBLES, MUEBLES E INTANGIBLES, ASI COMO SU DEPRECIACION</w:t>
            </w:r>
          </w:p>
        </w:tc>
        <w:tc>
          <w:tcPr>
            <w:tcW w:w="1134" w:type="dxa"/>
            <w:tcBorders>
              <w:top w:val="nil"/>
              <w:left w:val="nil"/>
              <w:bottom w:val="nil"/>
              <w:right w:val="nil"/>
            </w:tcBorders>
            <w:shd w:val="clear" w:color="auto" w:fill="auto"/>
            <w:noWrap/>
            <w:hideMark/>
          </w:tcPr>
          <w:p w14:paraId="6B6DF380"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74235FF8"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236.68</w:t>
            </w:r>
          </w:p>
        </w:tc>
        <w:tc>
          <w:tcPr>
            <w:tcW w:w="1134" w:type="dxa"/>
            <w:tcBorders>
              <w:top w:val="nil"/>
              <w:left w:val="nil"/>
              <w:bottom w:val="nil"/>
              <w:right w:val="nil"/>
            </w:tcBorders>
            <w:shd w:val="clear" w:color="auto" w:fill="auto"/>
            <w:noWrap/>
            <w:hideMark/>
          </w:tcPr>
          <w:p w14:paraId="0C25B1A5"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1D1CC6DC"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554939FE" w14:textId="77777777" w:rsidTr="00BB3452">
        <w:trPr>
          <w:trHeight w:val="300"/>
        </w:trPr>
        <w:tc>
          <w:tcPr>
            <w:tcW w:w="851" w:type="dxa"/>
            <w:tcBorders>
              <w:top w:val="nil"/>
              <w:left w:val="nil"/>
              <w:bottom w:val="nil"/>
              <w:right w:val="nil"/>
            </w:tcBorders>
            <w:shd w:val="clear" w:color="auto" w:fill="auto"/>
            <w:noWrap/>
            <w:hideMark/>
          </w:tcPr>
          <w:p w14:paraId="158193BD"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645</w:t>
            </w:r>
          </w:p>
        </w:tc>
        <w:tc>
          <w:tcPr>
            <w:tcW w:w="968" w:type="dxa"/>
            <w:tcBorders>
              <w:top w:val="nil"/>
              <w:left w:val="nil"/>
              <w:bottom w:val="nil"/>
              <w:right w:val="nil"/>
            </w:tcBorders>
            <w:shd w:val="clear" w:color="auto" w:fill="auto"/>
            <w:noWrap/>
            <w:hideMark/>
          </w:tcPr>
          <w:p w14:paraId="270D796D"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4AF8142D"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CONCILIACION FISICA-CONTABLE DE LOS BIENES INMUEBLES, MUEBLES E INTANGIBLES, ASI COMO SU DEPRECIACION</w:t>
            </w:r>
          </w:p>
        </w:tc>
        <w:tc>
          <w:tcPr>
            <w:tcW w:w="1134" w:type="dxa"/>
            <w:tcBorders>
              <w:top w:val="nil"/>
              <w:left w:val="nil"/>
              <w:bottom w:val="nil"/>
              <w:right w:val="nil"/>
            </w:tcBorders>
            <w:shd w:val="clear" w:color="auto" w:fill="auto"/>
            <w:noWrap/>
            <w:hideMark/>
          </w:tcPr>
          <w:p w14:paraId="2A2AEA6D"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4B701689"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5,366.20</w:t>
            </w:r>
          </w:p>
        </w:tc>
        <w:tc>
          <w:tcPr>
            <w:tcW w:w="1134" w:type="dxa"/>
            <w:tcBorders>
              <w:top w:val="nil"/>
              <w:left w:val="nil"/>
              <w:bottom w:val="nil"/>
              <w:right w:val="nil"/>
            </w:tcBorders>
            <w:shd w:val="clear" w:color="auto" w:fill="auto"/>
            <w:noWrap/>
            <w:hideMark/>
          </w:tcPr>
          <w:p w14:paraId="261D75CA"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533C8F10"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44D5C29F" w14:textId="77777777" w:rsidTr="00BB3452">
        <w:trPr>
          <w:trHeight w:val="300"/>
        </w:trPr>
        <w:tc>
          <w:tcPr>
            <w:tcW w:w="851" w:type="dxa"/>
            <w:tcBorders>
              <w:top w:val="nil"/>
              <w:left w:val="nil"/>
              <w:bottom w:val="nil"/>
              <w:right w:val="nil"/>
            </w:tcBorders>
            <w:shd w:val="clear" w:color="auto" w:fill="auto"/>
            <w:noWrap/>
            <w:hideMark/>
          </w:tcPr>
          <w:p w14:paraId="7542B5AA"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645</w:t>
            </w:r>
          </w:p>
        </w:tc>
        <w:tc>
          <w:tcPr>
            <w:tcW w:w="968" w:type="dxa"/>
            <w:tcBorders>
              <w:top w:val="nil"/>
              <w:left w:val="nil"/>
              <w:bottom w:val="nil"/>
              <w:right w:val="nil"/>
            </w:tcBorders>
            <w:shd w:val="clear" w:color="auto" w:fill="auto"/>
            <w:noWrap/>
            <w:hideMark/>
          </w:tcPr>
          <w:p w14:paraId="1B402648"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070964D0"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CONCILIACION FISICA-CONTABLE DE LOS BIENES INMUEBLES, MUEBLES E INTANGIBLES, ASI COMO SU DEPRECIACION</w:t>
            </w:r>
          </w:p>
        </w:tc>
        <w:tc>
          <w:tcPr>
            <w:tcW w:w="1134" w:type="dxa"/>
            <w:tcBorders>
              <w:top w:val="nil"/>
              <w:left w:val="nil"/>
              <w:bottom w:val="nil"/>
              <w:right w:val="nil"/>
            </w:tcBorders>
            <w:shd w:val="clear" w:color="auto" w:fill="auto"/>
            <w:noWrap/>
            <w:hideMark/>
          </w:tcPr>
          <w:p w14:paraId="0E6D2C13"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0D408456"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1,086.66</w:t>
            </w:r>
          </w:p>
        </w:tc>
        <w:tc>
          <w:tcPr>
            <w:tcW w:w="1134" w:type="dxa"/>
            <w:tcBorders>
              <w:top w:val="nil"/>
              <w:left w:val="nil"/>
              <w:bottom w:val="nil"/>
              <w:right w:val="nil"/>
            </w:tcBorders>
            <w:shd w:val="clear" w:color="auto" w:fill="auto"/>
            <w:noWrap/>
            <w:hideMark/>
          </w:tcPr>
          <w:p w14:paraId="7F2189E4"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44B3E7F0"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1AFE194A" w14:textId="77777777" w:rsidTr="00BB3452">
        <w:trPr>
          <w:trHeight w:val="300"/>
        </w:trPr>
        <w:tc>
          <w:tcPr>
            <w:tcW w:w="851" w:type="dxa"/>
            <w:tcBorders>
              <w:top w:val="nil"/>
              <w:left w:val="nil"/>
              <w:bottom w:val="nil"/>
              <w:right w:val="nil"/>
            </w:tcBorders>
            <w:shd w:val="clear" w:color="auto" w:fill="auto"/>
            <w:noWrap/>
            <w:hideMark/>
          </w:tcPr>
          <w:p w14:paraId="57981ED5"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645</w:t>
            </w:r>
          </w:p>
        </w:tc>
        <w:tc>
          <w:tcPr>
            <w:tcW w:w="968" w:type="dxa"/>
            <w:tcBorders>
              <w:top w:val="nil"/>
              <w:left w:val="nil"/>
              <w:bottom w:val="nil"/>
              <w:right w:val="nil"/>
            </w:tcBorders>
            <w:shd w:val="clear" w:color="auto" w:fill="auto"/>
            <w:noWrap/>
            <w:hideMark/>
          </w:tcPr>
          <w:p w14:paraId="01E3BFC1"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31/01/2024</w:t>
            </w:r>
          </w:p>
        </w:tc>
        <w:tc>
          <w:tcPr>
            <w:tcW w:w="3143" w:type="dxa"/>
            <w:tcBorders>
              <w:top w:val="nil"/>
              <w:left w:val="nil"/>
              <w:bottom w:val="nil"/>
              <w:right w:val="nil"/>
            </w:tcBorders>
            <w:shd w:val="clear" w:color="auto" w:fill="auto"/>
            <w:noWrap/>
            <w:hideMark/>
          </w:tcPr>
          <w:p w14:paraId="193FF195"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CONCILIACION FISICA-CONTABLE DE LOS BIENES INMUEBLES, MUEBLES E INTANGIBLES, ASI COMO SU DEPRECIACION</w:t>
            </w:r>
          </w:p>
        </w:tc>
        <w:tc>
          <w:tcPr>
            <w:tcW w:w="1134" w:type="dxa"/>
            <w:tcBorders>
              <w:top w:val="nil"/>
              <w:left w:val="nil"/>
              <w:bottom w:val="nil"/>
              <w:right w:val="nil"/>
            </w:tcBorders>
            <w:shd w:val="clear" w:color="auto" w:fill="auto"/>
            <w:noWrap/>
            <w:hideMark/>
          </w:tcPr>
          <w:p w14:paraId="4523A9E3"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04394242"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50,266.77</w:t>
            </w:r>
          </w:p>
        </w:tc>
        <w:tc>
          <w:tcPr>
            <w:tcW w:w="1134" w:type="dxa"/>
            <w:tcBorders>
              <w:top w:val="nil"/>
              <w:left w:val="nil"/>
              <w:bottom w:val="nil"/>
              <w:right w:val="nil"/>
            </w:tcBorders>
            <w:shd w:val="clear" w:color="auto" w:fill="auto"/>
            <w:noWrap/>
            <w:hideMark/>
          </w:tcPr>
          <w:p w14:paraId="23AF9AD2"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22D330A6"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025FA5E7" w14:textId="77777777" w:rsidTr="00BB3452">
        <w:trPr>
          <w:trHeight w:val="300"/>
        </w:trPr>
        <w:tc>
          <w:tcPr>
            <w:tcW w:w="851" w:type="dxa"/>
            <w:tcBorders>
              <w:top w:val="nil"/>
              <w:left w:val="nil"/>
              <w:bottom w:val="nil"/>
              <w:right w:val="nil"/>
            </w:tcBorders>
            <w:shd w:val="clear" w:color="auto" w:fill="auto"/>
            <w:noWrap/>
            <w:hideMark/>
          </w:tcPr>
          <w:p w14:paraId="211CDC37"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2610</w:t>
            </w:r>
          </w:p>
        </w:tc>
        <w:tc>
          <w:tcPr>
            <w:tcW w:w="968" w:type="dxa"/>
            <w:tcBorders>
              <w:top w:val="nil"/>
              <w:left w:val="nil"/>
              <w:bottom w:val="nil"/>
              <w:right w:val="nil"/>
            </w:tcBorders>
            <w:shd w:val="clear" w:color="auto" w:fill="auto"/>
            <w:noWrap/>
            <w:hideMark/>
          </w:tcPr>
          <w:p w14:paraId="6B38E386"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29/03/2024</w:t>
            </w:r>
          </w:p>
        </w:tc>
        <w:tc>
          <w:tcPr>
            <w:tcW w:w="3143" w:type="dxa"/>
            <w:tcBorders>
              <w:top w:val="nil"/>
              <w:left w:val="nil"/>
              <w:bottom w:val="nil"/>
              <w:right w:val="nil"/>
            </w:tcBorders>
            <w:shd w:val="clear" w:color="auto" w:fill="auto"/>
            <w:noWrap/>
            <w:hideMark/>
          </w:tcPr>
          <w:p w14:paraId="007D78B4" w14:textId="716537CE"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 xml:space="preserve">REGISTRO DE INCORPORACION Y DEPRECIAICON DE DOS EQUIPOS DE COMPUTO NO INCLUIDOS EN LA TOMA FISICA </w:t>
            </w:r>
          </w:p>
        </w:tc>
        <w:tc>
          <w:tcPr>
            <w:tcW w:w="1134" w:type="dxa"/>
            <w:tcBorders>
              <w:top w:val="nil"/>
              <w:left w:val="nil"/>
              <w:bottom w:val="nil"/>
              <w:right w:val="nil"/>
            </w:tcBorders>
            <w:shd w:val="clear" w:color="auto" w:fill="auto"/>
            <w:noWrap/>
            <w:hideMark/>
          </w:tcPr>
          <w:p w14:paraId="688C4FF4"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69E4372E"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7325C875"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27,718.00</w:t>
            </w:r>
          </w:p>
        </w:tc>
        <w:tc>
          <w:tcPr>
            <w:tcW w:w="1134" w:type="dxa"/>
            <w:tcBorders>
              <w:top w:val="nil"/>
              <w:left w:val="nil"/>
              <w:bottom w:val="nil"/>
              <w:right w:val="nil"/>
            </w:tcBorders>
            <w:shd w:val="clear" w:color="auto" w:fill="auto"/>
            <w:noWrap/>
            <w:hideMark/>
          </w:tcPr>
          <w:p w14:paraId="0B882E2A"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40DE8EF7" w14:textId="77777777" w:rsidTr="00BB3452">
        <w:trPr>
          <w:trHeight w:val="300"/>
        </w:trPr>
        <w:tc>
          <w:tcPr>
            <w:tcW w:w="851" w:type="dxa"/>
            <w:tcBorders>
              <w:top w:val="nil"/>
              <w:left w:val="nil"/>
              <w:bottom w:val="nil"/>
              <w:right w:val="nil"/>
            </w:tcBorders>
            <w:shd w:val="clear" w:color="auto" w:fill="auto"/>
            <w:noWrap/>
            <w:hideMark/>
          </w:tcPr>
          <w:p w14:paraId="2A6C3B94"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lastRenderedPageBreak/>
              <w:t>4259</w:t>
            </w:r>
          </w:p>
        </w:tc>
        <w:tc>
          <w:tcPr>
            <w:tcW w:w="968" w:type="dxa"/>
            <w:tcBorders>
              <w:top w:val="nil"/>
              <w:left w:val="nil"/>
              <w:bottom w:val="nil"/>
              <w:right w:val="nil"/>
            </w:tcBorders>
            <w:shd w:val="clear" w:color="auto" w:fill="auto"/>
            <w:noWrap/>
            <w:hideMark/>
          </w:tcPr>
          <w:p w14:paraId="15365A23"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02/05/2024</w:t>
            </w:r>
          </w:p>
        </w:tc>
        <w:tc>
          <w:tcPr>
            <w:tcW w:w="3143" w:type="dxa"/>
            <w:tcBorders>
              <w:top w:val="nil"/>
              <w:left w:val="nil"/>
              <w:bottom w:val="nil"/>
              <w:right w:val="nil"/>
            </w:tcBorders>
            <w:shd w:val="clear" w:color="auto" w:fill="auto"/>
            <w:noWrap/>
            <w:hideMark/>
          </w:tcPr>
          <w:p w14:paraId="612CB220"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RECLASIFICACION Y AJUSTE DE LA DEPRECIACION POR USO DE ERROR DE PORCENTAJE</w:t>
            </w:r>
          </w:p>
        </w:tc>
        <w:tc>
          <w:tcPr>
            <w:tcW w:w="1134" w:type="dxa"/>
            <w:tcBorders>
              <w:top w:val="nil"/>
              <w:left w:val="nil"/>
              <w:bottom w:val="nil"/>
              <w:right w:val="nil"/>
            </w:tcBorders>
            <w:shd w:val="clear" w:color="auto" w:fill="auto"/>
            <w:noWrap/>
            <w:hideMark/>
          </w:tcPr>
          <w:p w14:paraId="0ABA656C"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2BD19403"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1,809.09</w:t>
            </w:r>
          </w:p>
        </w:tc>
        <w:tc>
          <w:tcPr>
            <w:tcW w:w="1134" w:type="dxa"/>
            <w:tcBorders>
              <w:top w:val="nil"/>
              <w:left w:val="nil"/>
              <w:bottom w:val="nil"/>
              <w:right w:val="nil"/>
            </w:tcBorders>
            <w:shd w:val="clear" w:color="auto" w:fill="auto"/>
            <w:noWrap/>
            <w:hideMark/>
          </w:tcPr>
          <w:p w14:paraId="2227FE46"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73528C55"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758293EC" w14:textId="77777777" w:rsidTr="00BB3452">
        <w:trPr>
          <w:trHeight w:val="300"/>
        </w:trPr>
        <w:tc>
          <w:tcPr>
            <w:tcW w:w="851" w:type="dxa"/>
            <w:tcBorders>
              <w:top w:val="nil"/>
              <w:left w:val="nil"/>
              <w:bottom w:val="nil"/>
              <w:right w:val="nil"/>
            </w:tcBorders>
            <w:shd w:val="clear" w:color="auto" w:fill="auto"/>
            <w:noWrap/>
            <w:hideMark/>
          </w:tcPr>
          <w:p w14:paraId="351F7DC3"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4574</w:t>
            </w:r>
          </w:p>
        </w:tc>
        <w:tc>
          <w:tcPr>
            <w:tcW w:w="968" w:type="dxa"/>
            <w:tcBorders>
              <w:top w:val="nil"/>
              <w:left w:val="nil"/>
              <w:bottom w:val="nil"/>
              <w:right w:val="nil"/>
            </w:tcBorders>
            <w:shd w:val="clear" w:color="auto" w:fill="auto"/>
            <w:noWrap/>
            <w:hideMark/>
          </w:tcPr>
          <w:p w14:paraId="14286820"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31/05/2024</w:t>
            </w:r>
          </w:p>
        </w:tc>
        <w:tc>
          <w:tcPr>
            <w:tcW w:w="3143" w:type="dxa"/>
            <w:tcBorders>
              <w:top w:val="nil"/>
              <w:left w:val="nil"/>
              <w:bottom w:val="nil"/>
              <w:right w:val="nil"/>
            </w:tcBorders>
            <w:shd w:val="clear" w:color="auto" w:fill="auto"/>
            <w:noWrap/>
            <w:hideMark/>
          </w:tcPr>
          <w:p w14:paraId="6D2F55A2"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PÓLIZA DE RECLASIFICACIONES POR CORRECCION DE COG DEL MES DE MAYO DE 2024.</w:t>
            </w:r>
          </w:p>
        </w:tc>
        <w:tc>
          <w:tcPr>
            <w:tcW w:w="1134" w:type="dxa"/>
            <w:tcBorders>
              <w:top w:val="nil"/>
              <w:left w:val="nil"/>
              <w:bottom w:val="nil"/>
              <w:right w:val="nil"/>
            </w:tcBorders>
            <w:shd w:val="clear" w:color="auto" w:fill="auto"/>
            <w:noWrap/>
            <w:hideMark/>
          </w:tcPr>
          <w:p w14:paraId="4BF52907"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1733D114"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73.77</w:t>
            </w:r>
          </w:p>
        </w:tc>
        <w:tc>
          <w:tcPr>
            <w:tcW w:w="1134" w:type="dxa"/>
            <w:tcBorders>
              <w:top w:val="nil"/>
              <w:left w:val="nil"/>
              <w:bottom w:val="nil"/>
              <w:right w:val="nil"/>
            </w:tcBorders>
            <w:shd w:val="clear" w:color="auto" w:fill="auto"/>
            <w:noWrap/>
            <w:hideMark/>
          </w:tcPr>
          <w:p w14:paraId="39E8B672"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2FAC0683"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059AF186" w14:textId="77777777" w:rsidTr="00BB3452">
        <w:trPr>
          <w:trHeight w:val="300"/>
        </w:trPr>
        <w:tc>
          <w:tcPr>
            <w:tcW w:w="851" w:type="dxa"/>
            <w:tcBorders>
              <w:top w:val="nil"/>
              <w:left w:val="nil"/>
              <w:bottom w:val="nil"/>
              <w:right w:val="nil"/>
            </w:tcBorders>
            <w:shd w:val="clear" w:color="auto" w:fill="auto"/>
            <w:noWrap/>
            <w:hideMark/>
          </w:tcPr>
          <w:p w14:paraId="2D71B7C0" w14:textId="77777777" w:rsidR="00E36EFD" w:rsidRPr="00E36EFD" w:rsidRDefault="00E36EFD" w:rsidP="00D76EFA">
            <w:pPr>
              <w:spacing w:after="0" w:line="240" w:lineRule="auto"/>
              <w:rPr>
                <w:rFonts w:eastAsia="Times New Roman" w:cs="Calibri"/>
                <w:b/>
                <w:bCs/>
                <w:color w:val="000000"/>
                <w:sz w:val="16"/>
                <w:szCs w:val="16"/>
                <w:lang w:val="es-MX" w:eastAsia="es-MX"/>
              </w:rPr>
            </w:pPr>
            <w:r w:rsidRPr="00E36EFD">
              <w:rPr>
                <w:rFonts w:eastAsia="Times New Roman" w:cs="Calibri"/>
                <w:b/>
                <w:bCs/>
                <w:color w:val="000000"/>
                <w:sz w:val="16"/>
                <w:szCs w:val="16"/>
                <w:lang w:val="es-MX" w:eastAsia="es-MX"/>
              </w:rPr>
              <w:t>3221-002</w:t>
            </w:r>
          </w:p>
        </w:tc>
        <w:tc>
          <w:tcPr>
            <w:tcW w:w="968" w:type="dxa"/>
            <w:tcBorders>
              <w:top w:val="nil"/>
              <w:left w:val="nil"/>
              <w:bottom w:val="nil"/>
              <w:right w:val="nil"/>
            </w:tcBorders>
            <w:shd w:val="clear" w:color="auto" w:fill="auto"/>
            <w:noWrap/>
            <w:hideMark/>
          </w:tcPr>
          <w:p w14:paraId="7EA313B1" w14:textId="77777777" w:rsidR="00E36EFD" w:rsidRPr="00E36EFD" w:rsidRDefault="00E36EFD" w:rsidP="00D76EFA">
            <w:pPr>
              <w:spacing w:after="0" w:line="240" w:lineRule="auto"/>
              <w:rPr>
                <w:rFonts w:eastAsia="Times New Roman" w:cs="Calibri"/>
                <w:b/>
                <w:bCs/>
                <w:color w:val="000000"/>
                <w:sz w:val="16"/>
                <w:szCs w:val="16"/>
                <w:lang w:val="es-MX" w:eastAsia="es-MX"/>
              </w:rPr>
            </w:pPr>
          </w:p>
        </w:tc>
        <w:tc>
          <w:tcPr>
            <w:tcW w:w="3143" w:type="dxa"/>
            <w:tcBorders>
              <w:top w:val="nil"/>
              <w:left w:val="nil"/>
              <w:bottom w:val="nil"/>
              <w:right w:val="nil"/>
            </w:tcBorders>
            <w:shd w:val="clear" w:color="auto" w:fill="auto"/>
            <w:noWrap/>
            <w:hideMark/>
          </w:tcPr>
          <w:p w14:paraId="5137706D" w14:textId="77777777" w:rsidR="00E36EFD" w:rsidRPr="00E36EFD" w:rsidRDefault="00E36EFD" w:rsidP="00D76EFA">
            <w:pPr>
              <w:spacing w:after="0" w:line="240" w:lineRule="auto"/>
              <w:rPr>
                <w:rFonts w:eastAsia="Times New Roman" w:cs="Calibri"/>
                <w:b/>
                <w:bCs/>
                <w:color w:val="000000"/>
                <w:sz w:val="16"/>
                <w:szCs w:val="16"/>
                <w:lang w:val="es-MX" w:eastAsia="es-MX"/>
              </w:rPr>
            </w:pPr>
            <w:r w:rsidRPr="00E36EFD">
              <w:rPr>
                <w:rFonts w:eastAsia="Times New Roman" w:cs="Calibri"/>
                <w:b/>
                <w:bCs/>
                <w:color w:val="000000"/>
                <w:sz w:val="16"/>
                <w:szCs w:val="16"/>
                <w:lang w:val="es-MX" w:eastAsia="es-MX"/>
              </w:rPr>
              <w:t>RESULTADOS DEL EJERCICIO 2023</w:t>
            </w:r>
          </w:p>
        </w:tc>
        <w:tc>
          <w:tcPr>
            <w:tcW w:w="1134" w:type="dxa"/>
            <w:tcBorders>
              <w:top w:val="nil"/>
              <w:left w:val="nil"/>
              <w:bottom w:val="nil"/>
              <w:right w:val="nil"/>
            </w:tcBorders>
            <w:shd w:val="clear" w:color="auto" w:fill="auto"/>
            <w:noWrap/>
            <w:hideMark/>
          </w:tcPr>
          <w:p w14:paraId="56E0DAA4" w14:textId="77777777" w:rsidR="00E36EFD" w:rsidRPr="00E36EFD" w:rsidRDefault="00E36EFD" w:rsidP="00D76EFA">
            <w:pPr>
              <w:spacing w:after="0" w:line="240" w:lineRule="auto"/>
              <w:jc w:val="right"/>
              <w:rPr>
                <w:rFonts w:eastAsia="Times New Roman" w:cs="Calibri"/>
                <w:b/>
                <w:bCs/>
                <w:color w:val="000000"/>
                <w:sz w:val="16"/>
                <w:szCs w:val="16"/>
                <w:lang w:val="es-MX" w:eastAsia="es-MX"/>
              </w:rPr>
            </w:pPr>
            <w:r w:rsidRPr="00E36EFD">
              <w:rPr>
                <w:rFonts w:eastAsia="Times New Roman" w:cs="Calibri"/>
                <w:b/>
                <w:bCs/>
                <w:color w:val="000000"/>
                <w:sz w:val="16"/>
                <w:szCs w:val="16"/>
                <w:lang w:val="es-MX" w:eastAsia="es-MX"/>
              </w:rPr>
              <w:t>48,591,414.22</w:t>
            </w:r>
          </w:p>
        </w:tc>
        <w:tc>
          <w:tcPr>
            <w:tcW w:w="1275" w:type="dxa"/>
            <w:tcBorders>
              <w:top w:val="nil"/>
              <w:left w:val="nil"/>
              <w:bottom w:val="nil"/>
              <w:right w:val="nil"/>
            </w:tcBorders>
            <w:shd w:val="clear" w:color="auto" w:fill="auto"/>
            <w:noWrap/>
            <w:hideMark/>
          </w:tcPr>
          <w:p w14:paraId="0B30A5A4" w14:textId="77777777" w:rsidR="00E36EFD" w:rsidRPr="00E36EFD" w:rsidRDefault="00E36EFD" w:rsidP="00D76EFA">
            <w:pPr>
              <w:spacing w:after="0" w:line="240" w:lineRule="auto"/>
              <w:jc w:val="right"/>
              <w:rPr>
                <w:rFonts w:eastAsia="Times New Roman" w:cs="Calibri"/>
                <w:b/>
                <w:bCs/>
                <w:color w:val="000000"/>
                <w:sz w:val="16"/>
                <w:szCs w:val="16"/>
                <w:lang w:val="es-MX" w:eastAsia="es-MX"/>
              </w:rPr>
            </w:pPr>
            <w:r w:rsidRPr="00E36EFD">
              <w:rPr>
                <w:rFonts w:eastAsia="Times New Roman" w:cs="Calibri"/>
                <w:b/>
                <w:bCs/>
                <w:color w:val="000000"/>
                <w:sz w:val="16"/>
                <w:szCs w:val="16"/>
                <w:lang w:val="es-MX" w:eastAsia="es-MX"/>
              </w:rPr>
              <w:t>12,653,611.52</w:t>
            </w:r>
          </w:p>
        </w:tc>
        <w:tc>
          <w:tcPr>
            <w:tcW w:w="1134" w:type="dxa"/>
            <w:tcBorders>
              <w:top w:val="nil"/>
              <w:left w:val="nil"/>
              <w:bottom w:val="nil"/>
              <w:right w:val="nil"/>
            </w:tcBorders>
            <w:shd w:val="clear" w:color="auto" w:fill="auto"/>
            <w:noWrap/>
            <w:hideMark/>
          </w:tcPr>
          <w:p w14:paraId="644F32CF" w14:textId="77777777" w:rsidR="00E36EFD" w:rsidRPr="00E36EFD" w:rsidRDefault="00E36EFD" w:rsidP="00D76EFA">
            <w:pPr>
              <w:spacing w:after="0" w:line="240" w:lineRule="auto"/>
              <w:jc w:val="right"/>
              <w:rPr>
                <w:rFonts w:eastAsia="Times New Roman" w:cs="Calibri"/>
                <w:b/>
                <w:bCs/>
                <w:color w:val="000000"/>
                <w:sz w:val="16"/>
                <w:szCs w:val="16"/>
                <w:lang w:val="es-MX" w:eastAsia="es-MX"/>
              </w:rPr>
            </w:pPr>
            <w:r w:rsidRPr="00E36EFD">
              <w:rPr>
                <w:rFonts w:eastAsia="Times New Roman" w:cs="Calibri"/>
                <w:b/>
                <w:bCs/>
                <w:color w:val="000000"/>
                <w:sz w:val="16"/>
                <w:szCs w:val="16"/>
                <w:lang w:val="es-MX" w:eastAsia="es-MX"/>
              </w:rPr>
              <w:t>40,950.70</w:t>
            </w:r>
          </w:p>
        </w:tc>
        <w:tc>
          <w:tcPr>
            <w:tcW w:w="1134" w:type="dxa"/>
            <w:tcBorders>
              <w:top w:val="nil"/>
              <w:left w:val="nil"/>
              <w:bottom w:val="nil"/>
              <w:right w:val="nil"/>
            </w:tcBorders>
            <w:shd w:val="clear" w:color="auto" w:fill="auto"/>
            <w:noWrap/>
            <w:hideMark/>
          </w:tcPr>
          <w:p w14:paraId="4D5D0BCF" w14:textId="77777777" w:rsidR="00E36EFD" w:rsidRPr="00E36EFD" w:rsidRDefault="00E36EFD" w:rsidP="00D76EFA">
            <w:pPr>
              <w:spacing w:after="0" w:line="240" w:lineRule="auto"/>
              <w:jc w:val="right"/>
              <w:rPr>
                <w:rFonts w:eastAsia="Times New Roman" w:cs="Calibri"/>
                <w:b/>
                <w:bCs/>
                <w:color w:val="000000"/>
                <w:sz w:val="16"/>
                <w:szCs w:val="16"/>
                <w:lang w:val="es-MX" w:eastAsia="es-MX"/>
              </w:rPr>
            </w:pPr>
            <w:r w:rsidRPr="00E36EFD">
              <w:rPr>
                <w:rFonts w:eastAsia="Times New Roman" w:cs="Calibri"/>
                <w:b/>
                <w:bCs/>
                <w:color w:val="000000"/>
                <w:sz w:val="16"/>
                <w:szCs w:val="16"/>
                <w:lang w:val="es-MX" w:eastAsia="es-MX"/>
              </w:rPr>
              <w:t>35,978,753.40</w:t>
            </w:r>
          </w:p>
        </w:tc>
      </w:tr>
      <w:tr w:rsidR="00E36EFD" w:rsidRPr="00E36EFD" w14:paraId="22290FEF" w14:textId="77777777" w:rsidTr="00BB3452">
        <w:trPr>
          <w:trHeight w:val="300"/>
        </w:trPr>
        <w:tc>
          <w:tcPr>
            <w:tcW w:w="851" w:type="dxa"/>
            <w:tcBorders>
              <w:top w:val="nil"/>
              <w:left w:val="nil"/>
              <w:bottom w:val="nil"/>
              <w:right w:val="nil"/>
            </w:tcBorders>
            <w:shd w:val="clear" w:color="auto" w:fill="auto"/>
            <w:noWrap/>
            <w:hideMark/>
          </w:tcPr>
          <w:p w14:paraId="243055AF"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1</w:t>
            </w:r>
          </w:p>
        </w:tc>
        <w:tc>
          <w:tcPr>
            <w:tcW w:w="968" w:type="dxa"/>
            <w:tcBorders>
              <w:top w:val="nil"/>
              <w:left w:val="nil"/>
              <w:bottom w:val="nil"/>
              <w:right w:val="nil"/>
            </w:tcBorders>
            <w:shd w:val="clear" w:color="auto" w:fill="auto"/>
            <w:noWrap/>
            <w:hideMark/>
          </w:tcPr>
          <w:p w14:paraId="6D53D04C"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01/01/2024</w:t>
            </w:r>
          </w:p>
        </w:tc>
        <w:tc>
          <w:tcPr>
            <w:tcW w:w="3143" w:type="dxa"/>
            <w:tcBorders>
              <w:top w:val="nil"/>
              <w:left w:val="nil"/>
              <w:bottom w:val="nil"/>
              <w:right w:val="nil"/>
            </w:tcBorders>
            <w:shd w:val="clear" w:color="auto" w:fill="auto"/>
            <w:noWrap/>
            <w:hideMark/>
          </w:tcPr>
          <w:p w14:paraId="436AD684"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POLIZA DE APERTURA DEL EJERCICIO 2024</w:t>
            </w:r>
          </w:p>
        </w:tc>
        <w:tc>
          <w:tcPr>
            <w:tcW w:w="1134" w:type="dxa"/>
            <w:tcBorders>
              <w:top w:val="nil"/>
              <w:left w:val="nil"/>
              <w:bottom w:val="nil"/>
              <w:right w:val="nil"/>
            </w:tcBorders>
            <w:shd w:val="clear" w:color="auto" w:fill="auto"/>
            <w:noWrap/>
            <w:hideMark/>
          </w:tcPr>
          <w:p w14:paraId="74B456CC"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48,591,414.22</w:t>
            </w:r>
          </w:p>
        </w:tc>
        <w:tc>
          <w:tcPr>
            <w:tcW w:w="1275" w:type="dxa"/>
            <w:tcBorders>
              <w:top w:val="nil"/>
              <w:left w:val="nil"/>
              <w:bottom w:val="nil"/>
              <w:right w:val="nil"/>
            </w:tcBorders>
            <w:shd w:val="clear" w:color="auto" w:fill="auto"/>
            <w:noWrap/>
            <w:hideMark/>
          </w:tcPr>
          <w:p w14:paraId="4572CFF0"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609FFF87"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751AD9F9"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56CA9583" w14:textId="77777777" w:rsidTr="00BB3452">
        <w:trPr>
          <w:trHeight w:val="300"/>
        </w:trPr>
        <w:tc>
          <w:tcPr>
            <w:tcW w:w="851" w:type="dxa"/>
            <w:tcBorders>
              <w:top w:val="nil"/>
              <w:left w:val="nil"/>
              <w:bottom w:val="nil"/>
              <w:right w:val="nil"/>
            </w:tcBorders>
            <w:shd w:val="clear" w:color="auto" w:fill="auto"/>
            <w:noWrap/>
            <w:hideMark/>
          </w:tcPr>
          <w:p w14:paraId="1C54FBA6"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87</w:t>
            </w:r>
          </w:p>
        </w:tc>
        <w:tc>
          <w:tcPr>
            <w:tcW w:w="968" w:type="dxa"/>
            <w:tcBorders>
              <w:top w:val="nil"/>
              <w:left w:val="nil"/>
              <w:bottom w:val="nil"/>
              <w:right w:val="nil"/>
            </w:tcBorders>
            <w:shd w:val="clear" w:color="auto" w:fill="auto"/>
            <w:noWrap/>
            <w:hideMark/>
          </w:tcPr>
          <w:p w14:paraId="0346CF26"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12/01/2024</w:t>
            </w:r>
          </w:p>
        </w:tc>
        <w:tc>
          <w:tcPr>
            <w:tcW w:w="3143" w:type="dxa"/>
            <w:tcBorders>
              <w:top w:val="nil"/>
              <w:left w:val="nil"/>
              <w:bottom w:val="nil"/>
              <w:right w:val="nil"/>
            </w:tcBorders>
            <w:shd w:val="clear" w:color="auto" w:fill="auto"/>
            <w:noWrap/>
            <w:hideMark/>
          </w:tcPr>
          <w:p w14:paraId="4E858EFD"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REINTEGRO SECRETARIA DE FINANZAS Y ADMINISTRACION RECURSO NO EJERCIDO CAP 4000 DIF ENTRE LA UMA PROYE</w:t>
            </w:r>
          </w:p>
        </w:tc>
        <w:tc>
          <w:tcPr>
            <w:tcW w:w="1134" w:type="dxa"/>
            <w:tcBorders>
              <w:top w:val="nil"/>
              <w:left w:val="nil"/>
              <w:bottom w:val="nil"/>
              <w:right w:val="nil"/>
            </w:tcBorders>
            <w:shd w:val="clear" w:color="auto" w:fill="auto"/>
            <w:noWrap/>
            <w:hideMark/>
          </w:tcPr>
          <w:p w14:paraId="74CB63DD"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39C311F7"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9,977,245.02</w:t>
            </w:r>
          </w:p>
        </w:tc>
        <w:tc>
          <w:tcPr>
            <w:tcW w:w="1134" w:type="dxa"/>
            <w:tcBorders>
              <w:top w:val="nil"/>
              <w:left w:val="nil"/>
              <w:bottom w:val="nil"/>
              <w:right w:val="nil"/>
            </w:tcBorders>
            <w:shd w:val="clear" w:color="auto" w:fill="auto"/>
            <w:noWrap/>
            <w:hideMark/>
          </w:tcPr>
          <w:p w14:paraId="0B95142A"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71334428"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25D204D6" w14:textId="77777777" w:rsidTr="00BB3452">
        <w:trPr>
          <w:trHeight w:val="300"/>
        </w:trPr>
        <w:tc>
          <w:tcPr>
            <w:tcW w:w="851" w:type="dxa"/>
            <w:tcBorders>
              <w:top w:val="nil"/>
              <w:left w:val="nil"/>
              <w:bottom w:val="nil"/>
              <w:right w:val="nil"/>
            </w:tcBorders>
            <w:shd w:val="clear" w:color="auto" w:fill="auto"/>
            <w:noWrap/>
            <w:hideMark/>
          </w:tcPr>
          <w:p w14:paraId="34D69A7B"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88</w:t>
            </w:r>
          </w:p>
        </w:tc>
        <w:tc>
          <w:tcPr>
            <w:tcW w:w="968" w:type="dxa"/>
            <w:tcBorders>
              <w:top w:val="nil"/>
              <w:left w:val="nil"/>
              <w:bottom w:val="nil"/>
              <w:right w:val="nil"/>
            </w:tcBorders>
            <w:shd w:val="clear" w:color="auto" w:fill="auto"/>
            <w:noWrap/>
            <w:hideMark/>
          </w:tcPr>
          <w:p w14:paraId="27F13CFF"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12/01/2024</w:t>
            </w:r>
          </w:p>
        </w:tc>
        <w:tc>
          <w:tcPr>
            <w:tcW w:w="3143" w:type="dxa"/>
            <w:tcBorders>
              <w:top w:val="nil"/>
              <w:left w:val="nil"/>
              <w:bottom w:val="nil"/>
              <w:right w:val="nil"/>
            </w:tcBorders>
            <w:shd w:val="clear" w:color="auto" w:fill="auto"/>
            <w:noWrap/>
            <w:hideMark/>
          </w:tcPr>
          <w:p w14:paraId="6CBDD415"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REINTEGRO SECRETARIA DE FINANZAS Y ADMINISTRACION RECURSO NO EJERCIDO CAP 2000 3000 Y 5000 UR PUEBLOS</w:t>
            </w:r>
          </w:p>
        </w:tc>
        <w:tc>
          <w:tcPr>
            <w:tcW w:w="1134" w:type="dxa"/>
            <w:tcBorders>
              <w:top w:val="nil"/>
              <w:left w:val="nil"/>
              <w:bottom w:val="nil"/>
              <w:right w:val="nil"/>
            </w:tcBorders>
            <w:shd w:val="clear" w:color="auto" w:fill="auto"/>
            <w:noWrap/>
            <w:hideMark/>
          </w:tcPr>
          <w:p w14:paraId="497E147A"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04E46710"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1,400,000.00</w:t>
            </w:r>
          </w:p>
        </w:tc>
        <w:tc>
          <w:tcPr>
            <w:tcW w:w="1134" w:type="dxa"/>
            <w:tcBorders>
              <w:top w:val="nil"/>
              <w:left w:val="nil"/>
              <w:bottom w:val="nil"/>
              <w:right w:val="nil"/>
            </w:tcBorders>
            <w:shd w:val="clear" w:color="auto" w:fill="auto"/>
            <w:noWrap/>
            <w:hideMark/>
          </w:tcPr>
          <w:p w14:paraId="49528304"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7D78FEC0"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1A94E216" w14:textId="77777777" w:rsidTr="00BB3452">
        <w:trPr>
          <w:trHeight w:val="300"/>
        </w:trPr>
        <w:tc>
          <w:tcPr>
            <w:tcW w:w="851" w:type="dxa"/>
            <w:tcBorders>
              <w:top w:val="nil"/>
              <w:left w:val="nil"/>
              <w:bottom w:val="nil"/>
              <w:right w:val="nil"/>
            </w:tcBorders>
            <w:shd w:val="clear" w:color="auto" w:fill="auto"/>
            <w:noWrap/>
            <w:hideMark/>
          </w:tcPr>
          <w:p w14:paraId="05104D9A"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89</w:t>
            </w:r>
          </w:p>
        </w:tc>
        <w:tc>
          <w:tcPr>
            <w:tcW w:w="968" w:type="dxa"/>
            <w:tcBorders>
              <w:top w:val="nil"/>
              <w:left w:val="nil"/>
              <w:bottom w:val="nil"/>
              <w:right w:val="nil"/>
            </w:tcBorders>
            <w:shd w:val="clear" w:color="auto" w:fill="auto"/>
            <w:noWrap/>
            <w:hideMark/>
          </w:tcPr>
          <w:p w14:paraId="5D7DC7D6"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12/01/2024</w:t>
            </w:r>
          </w:p>
        </w:tc>
        <w:tc>
          <w:tcPr>
            <w:tcW w:w="3143" w:type="dxa"/>
            <w:tcBorders>
              <w:top w:val="nil"/>
              <w:left w:val="nil"/>
              <w:bottom w:val="nil"/>
              <w:right w:val="nil"/>
            </w:tcBorders>
            <w:shd w:val="clear" w:color="auto" w:fill="auto"/>
            <w:noWrap/>
            <w:hideMark/>
          </w:tcPr>
          <w:p w14:paraId="3D68541A"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REINTEGRO SECRETARIA DE FINANZAS Y ADMINISTRACION RECURSO NO EJERCIDO CAP 1000 OTRAS MEDIDAS DE CARAC</w:t>
            </w:r>
          </w:p>
        </w:tc>
        <w:tc>
          <w:tcPr>
            <w:tcW w:w="1134" w:type="dxa"/>
            <w:tcBorders>
              <w:top w:val="nil"/>
              <w:left w:val="nil"/>
              <w:bottom w:val="nil"/>
              <w:right w:val="nil"/>
            </w:tcBorders>
            <w:shd w:val="clear" w:color="auto" w:fill="auto"/>
            <w:noWrap/>
            <w:hideMark/>
          </w:tcPr>
          <w:p w14:paraId="666F50D8"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577D61C8"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1,235,415.80</w:t>
            </w:r>
          </w:p>
        </w:tc>
        <w:tc>
          <w:tcPr>
            <w:tcW w:w="1134" w:type="dxa"/>
            <w:tcBorders>
              <w:top w:val="nil"/>
              <w:left w:val="nil"/>
              <w:bottom w:val="nil"/>
              <w:right w:val="nil"/>
            </w:tcBorders>
            <w:shd w:val="clear" w:color="auto" w:fill="auto"/>
            <w:noWrap/>
            <w:hideMark/>
          </w:tcPr>
          <w:p w14:paraId="001D2468"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790A48B9"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7F63E4DF" w14:textId="77777777" w:rsidTr="00BB3452">
        <w:trPr>
          <w:trHeight w:val="300"/>
        </w:trPr>
        <w:tc>
          <w:tcPr>
            <w:tcW w:w="851" w:type="dxa"/>
            <w:tcBorders>
              <w:top w:val="nil"/>
              <w:left w:val="nil"/>
              <w:bottom w:val="nil"/>
              <w:right w:val="nil"/>
            </w:tcBorders>
            <w:shd w:val="clear" w:color="auto" w:fill="auto"/>
            <w:noWrap/>
            <w:hideMark/>
          </w:tcPr>
          <w:p w14:paraId="5CB2380A"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9700</w:t>
            </w:r>
          </w:p>
        </w:tc>
        <w:tc>
          <w:tcPr>
            <w:tcW w:w="968" w:type="dxa"/>
            <w:tcBorders>
              <w:top w:val="nil"/>
              <w:left w:val="nil"/>
              <w:bottom w:val="nil"/>
              <w:right w:val="nil"/>
            </w:tcBorders>
            <w:shd w:val="clear" w:color="auto" w:fill="auto"/>
            <w:noWrap/>
            <w:hideMark/>
          </w:tcPr>
          <w:p w14:paraId="3C1CAD80"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31/12/2024</w:t>
            </w:r>
          </w:p>
        </w:tc>
        <w:tc>
          <w:tcPr>
            <w:tcW w:w="3143" w:type="dxa"/>
            <w:tcBorders>
              <w:top w:val="nil"/>
              <w:left w:val="nil"/>
              <w:bottom w:val="nil"/>
              <w:right w:val="nil"/>
            </w:tcBorders>
            <w:shd w:val="clear" w:color="auto" w:fill="auto"/>
            <w:noWrap/>
            <w:hideMark/>
          </w:tcPr>
          <w:p w14:paraId="3338E77C"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CH 7750450,7750660,7750661,7750662,7750692,7750693,7750694,7750696,7750697 EJERCICO 2023 CANCELADOS P</w:t>
            </w:r>
          </w:p>
        </w:tc>
        <w:tc>
          <w:tcPr>
            <w:tcW w:w="1134" w:type="dxa"/>
            <w:tcBorders>
              <w:top w:val="nil"/>
              <w:left w:val="nil"/>
              <w:bottom w:val="nil"/>
              <w:right w:val="nil"/>
            </w:tcBorders>
            <w:shd w:val="clear" w:color="auto" w:fill="auto"/>
            <w:noWrap/>
            <w:hideMark/>
          </w:tcPr>
          <w:p w14:paraId="29154DAD"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3151A038"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40,950.70</w:t>
            </w:r>
          </w:p>
        </w:tc>
        <w:tc>
          <w:tcPr>
            <w:tcW w:w="1134" w:type="dxa"/>
            <w:tcBorders>
              <w:top w:val="nil"/>
              <w:left w:val="nil"/>
              <w:bottom w:val="nil"/>
              <w:right w:val="nil"/>
            </w:tcBorders>
            <w:shd w:val="clear" w:color="auto" w:fill="auto"/>
            <w:noWrap/>
            <w:hideMark/>
          </w:tcPr>
          <w:p w14:paraId="237C4AEE"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725343FB"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1D7FCE90" w14:textId="77777777" w:rsidTr="00BB3452">
        <w:trPr>
          <w:trHeight w:val="300"/>
        </w:trPr>
        <w:tc>
          <w:tcPr>
            <w:tcW w:w="851" w:type="dxa"/>
            <w:tcBorders>
              <w:top w:val="nil"/>
              <w:left w:val="nil"/>
              <w:bottom w:val="nil"/>
              <w:right w:val="nil"/>
            </w:tcBorders>
            <w:shd w:val="clear" w:color="auto" w:fill="auto"/>
            <w:noWrap/>
            <w:hideMark/>
          </w:tcPr>
          <w:p w14:paraId="36504668"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9700</w:t>
            </w:r>
          </w:p>
        </w:tc>
        <w:tc>
          <w:tcPr>
            <w:tcW w:w="968" w:type="dxa"/>
            <w:tcBorders>
              <w:top w:val="nil"/>
              <w:left w:val="nil"/>
              <w:bottom w:val="nil"/>
              <w:right w:val="nil"/>
            </w:tcBorders>
            <w:shd w:val="clear" w:color="auto" w:fill="auto"/>
            <w:noWrap/>
            <w:hideMark/>
          </w:tcPr>
          <w:p w14:paraId="40A9E650"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31/12/2024</w:t>
            </w:r>
          </w:p>
        </w:tc>
        <w:tc>
          <w:tcPr>
            <w:tcW w:w="3143" w:type="dxa"/>
            <w:tcBorders>
              <w:top w:val="nil"/>
              <w:left w:val="nil"/>
              <w:bottom w:val="nil"/>
              <w:right w:val="nil"/>
            </w:tcBorders>
            <w:shd w:val="clear" w:color="auto" w:fill="auto"/>
            <w:noWrap/>
            <w:hideMark/>
          </w:tcPr>
          <w:p w14:paraId="50F55F6E"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CANCELACION DE CHEQUES NO COBRADOS CH 7750450,7750660,7750661,7750662,7750692,7750693,7750694,7750696</w:t>
            </w:r>
          </w:p>
        </w:tc>
        <w:tc>
          <w:tcPr>
            <w:tcW w:w="1134" w:type="dxa"/>
            <w:tcBorders>
              <w:top w:val="nil"/>
              <w:left w:val="nil"/>
              <w:bottom w:val="nil"/>
              <w:right w:val="nil"/>
            </w:tcBorders>
            <w:shd w:val="clear" w:color="auto" w:fill="auto"/>
            <w:noWrap/>
            <w:hideMark/>
          </w:tcPr>
          <w:p w14:paraId="705AED07"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6B441F39"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2F6ECD50"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40,950.70</w:t>
            </w:r>
          </w:p>
        </w:tc>
        <w:tc>
          <w:tcPr>
            <w:tcW w:w="1134" w:type="dxa"/>
            <w:tcBorders>
              <w:top w:val="nil"/>
              <w:left w:val="nil"/>
              <w:bottom w:val="nil"/>
              <w:right w:val="nil"/>
            </w:tcBorders>
            <w:shd w:val="clear" w:color="auto" w:fill="auto"/>
            <w:noWrap/>
            <w:hideMark/>
          </w:tcPr>
          <w:p w14:paraId="48C7366D"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3A22EED4" w14:textId="77777777" w:rsidTr="00BB3452">
        <w:trPr>
          <w:trHeight w:val="300"/>
        </w:trPr>
        <w:tc>
          <w:tcPr>
            <w:tcW w:w="851" w:type="dxa"/>
            <w:tcBorders>
              <w:top w:val="nil"/>
              <w:left w:val="nil"/>
              <w:bottom w:val="nil"/>
              <w:right w:val="nil"/>
            </w:tcBorders>
            <w:shd w:val="clear" w:color="auto" w:fill="auto"/>
            <w:noWrap/>
            <w:hideMark/>
          </w:tcPr>
          <w:p w14:paraId="4B24316B" w14:textId="77777777" w:rsidR="00E36EFD" w:rsidRPr="00E36EFD" w:rsidRDefault="00E36EFD" w:rsidP="00D76EFA">
            <w:pPr>
              <w:spacing w:after="0" w:line="240" w:lineRule="auto"/>
              <w:rPr>
                <w:rFonts w:eastAsia="Times New Roman" w:cs="Calibri"/>
                <w:b/>
                <w:bCs/>
                <w:color w:val="000000"/>
                <w:sz w:val="16"/>
                <w:szCs w:val="16"/>
                <w:lang w:val="es-MX" w:eastAsia="es-MX"/>
              </w:rPr>
            </w:pPr>
            <w:r w:rsidRPr="00E36EFD">
              <w:rPr>
                <w:rFonts w:eastAsia="Times New Roman" w:cs="Calibri"/>
                <w:b/>
                <w:bCs/>
                <w:color w:val="000000"/>
                <w:sz w:val="16"/>
                <w:szCs w:val="16"/>
                <w:lang w:val="es-MX" w:eastAsia="es-MX"/>
              </w:rPr>
              <w:t>325</w:t>
            </w:r>
          </w:p>
        </w:tc>
        <w:tc>
          <w:tcPr>
            <w:tcW w:w="968" w:type="dxa"/>
            <w:tcBorders>
              <w:top w:val="nil"/>
              <w:left w:val="nil"/>
              <w:bottom w:val="nil"/>
              <w:right w:val="nil"/>
            </w:tcBorders>
            <w:shd w:val="clear" w:color="auto" w:fill="auto"/>
            <w:noWrap/>
            <w:hideMark/>
          </w:tcPr>
          <w:p w14:paraId="4688BE2C" w14:textId="77777777" w:rsidR="00E36EFD" w:rsidRPr="00E36EFD" w:rsidRDefault="00E36EFD" w:rsidP="00D76EFA">
            <w:pPr>
              <w:spacing w:after="0" w:line="240" w:lineRule="auto"/>
              <w:rPr>
                <w:rFonts w:eastAsia="Times New Roman" w:cs="Calibri"/>
                <w:b/>
                <w:bCs/>
                <w:color w:val="000000"/>
                <w:sz w:val="16"/>
                <w:szCs w:val="16"/>
                <w:lang w:val="es-MX" w:eastAsia="es-MX"/>
              </w:rPr>
            </w:pPr>
          </w:p>
        </w:tc>
        <w:tc>
          <w:tcPr>
            <w:tcW w:w="3143" w:type="dxa"/>
            <w:tcBorders>
              <w:top w:val="nil"/>
              <w:left w:val="nil"/>
              <w:bottom w:val="nil"/>
              <w:right w:val="nil"/>
            </w:tcBorders>
            <w:shd w:val="clear" w:color="auto" w:fill="auto"/>
            <w:noWrap/>
            <w:hideMark/>
          </w:tcPr>
          <w:p w14:paraId="06F471D5" w14:textId="77777777" w:rsidR="00E36EFD" w:rsidRPr="00E36EFD" w:rsidRDefault="00E36EFD" w:rsidP="00D76EFA">
            <w:pPr>
              <w:spacing w:after="0" w:line="240" w:lineRule="auto"/>
              <w:rPr>
                <w:rFonts w:eastAsia="Times New Roman" w:cs="Calibri"/>
                <w:b/>
                <w:bCs/>
                <w:color w:val="000000"/>
                <w:sz w:val="16"/>
                <w:szCs w:val="16"/>
                <w:lang w:val="es-MX" w:eastAsia="es-MX"/>
              </w:rPr>
            </w:pPr>
            <w:r w:rsidRPr="00E36EFD">
              <w:rPr>
                <w:rFonts w:eastAsia="Times New Roman" w:cs="Calibri"/>
                <w:b/>
                <w:bCs/>
                <w:color w:val="000000"/>
                <w:sz w:val="16"/>
                <w:szCs w:val="16"/>
                <w:lang w:val="es-MX" w:eastAsia="es-MX"/>
              </w:rPr>
              <w:t>RECTIFICACIONES DE RESULTADOS DE EJERCICIOS ANTERIORES</w:t>
            </w:r>
          </w:p>
        </w:tc>
        <w:tc>
          <w:tcPr>
            <w:tcW w:w="1134" w:type="dxa"/>
            <w:tcBorders>
              <w:top w:val="nil"/>
              <w:left w:val="nil"/>
              <w:bottom w:val="nil"/>
              <w:right w:val="nil"/>
            </w:tcBorders>
            <w:shd w:val="clear" w:color="auto" w:fill="auto"/>
            <w:noWrap/>
            <w:hideMark/>
          </w:tcPr>
          <w:p w14:paraId="6ABFB5AB" w14:textId="77777777" w:rsidR="00E36EFD" w:rsidRPr="00E36EFD" w:rsidRDefault="00E36EFD" w:rsidP="00D76EFA">
            <w:pPr>
              <w:spacing w:after="0" w:line="240" w:lineRule="auto"/>
              <w:jc w:val="right"/>
              <w:rPr>
                <w:rFonts w:eastAsia="Times New Roman" w:cs="Calibri"/>
                <w:b/>
                <w:bCs/>
                <w:color w:val="000000"/>
                <w:sz w:val="16"/>
                <w:szCs w:val="16"/>
                <w:lang w:val="es-MX" w:eastAsia="es-MX"/>
              </w:rPr>
            </w:pPr>
            <w:r w:rsidRPr="00E36EFD">
              <w:rPr>
                <w:rFonts w:eastAsia="Times New Roman" w:cs="Calibri"/>
                <w:b/>
                <w:bCs/>
                <w:color w:val="000000"/>
                <w:sz w:val="16"/>
                <w:szCs w:val="16"/>
                <w:lang w:val="es-MX" w:eastAsia="es-MX"/>
              </w:rPr>
              <w:t>-22,736,523.13</w:t>
            </w:r>
          </w:p>
        </w:tc>
        <w:tc>
          <w:tcPr>
            <w:tcW w:w="1275" w:type="dxa"/>
            <w:tcBorders>
              <w:top w:val="nil"/>
              <w:left w:val="nil"/>
              <w:bottom w:val="nil"/>
              <w:right w:val="nil"/>
            </w:tcBorders>
            <w:shd w:val="clear" w:color="auto" w:fill="auto"/>
            <w:noWrap/>
            <w:hideMark/>
          </w:tcPr>
          <w:p w14:paraId="57A9514A" w14:textId="77777777" w:rsidR="00E36EFD" w:rsidRPr="00E36EFD" w:rsidRDefault="00E36EFD" w:rsidP="00D76EFA">
            <w:pPr>
              <w:spacing w:after="0" w:line="240" w:lineRule="auto"/>
              <w:jc w:val="right"/>
              <w:rPr>
                <w:rFonts w:eastAsia="Times New Roman" w:cs="Calibri"/>
                <w:b/>
                <w:bCs/>
                <w:color w:val="000000"/>
                <w:sz w:val="16"/>
                <w:szCs w:val="16"/>
                <w:lang w:val="es-MX" w:eastAsia="es-MX"/>
              </w:rPr>
            </w:pPr>
            <w:r w:rsidRPr="00E36EFD">
              <w:rPr>
                <w:rFonts w:eastAsia="Times New Roman" w:cs="Calibri"/>
                <w:b/>
                <w:bCs/>
                <w:color w:val="000000"/>
                <w:sz w:val="16"/>
                <w:szCs w:val="16"/>
                <w:lang w:val="es-MX" w:eastAsia="es-MX"/>
              </w:rPr>
              <w:t>8,896.43</w:t>
            </w:r>
          </w:p>
        </w:tc>
        <w:tc>
          <w:tcPr>
            <w:tcW w:w="1134" w:type="dxa"/>
            <w:tcBorders>
              <w:top w:val="nil"/>
              <w:left w:val="nil"/>
              <w:bottom w:val="nil"/>
              <w:right w:val="nil"/>
            </w:tcBorders>
            <w:shd w:val="clear" w:color="auto" w:fill="auto"/>
            <w:noWrap/>
            <w:hideMark/>
          </w:tcPr>
          <w:p w14:paraId="15A05A81" w14:textId="77777777" w:rsidR="00E36EFD" w:rsidRPr="00E36EFD" w:rsidRDefault="00E36EFD" w:rsidP="00D76EFA">
            <w:pPr>
              <w:spacing w:after="0" w:line="240" w:lineRule="auto"/>
              <w:jc w:val="right"/>
              <w:rPr>
                <w:rFonts w:eastAsia="Times New Roman" w:cs="Calibri"/>
                <w:b/>
                <w:bCs/>
                <w:color w:val="000000"/>
                <w:sz w:val="16"/>
                <w:szCs w:val="16"/>
                <w:lang w:val="es-MX" w:eastAsia="es-MX"/>
              </w:rPr>
            </w:pPr>
            <w:r w:rsidRPr="00E36EFD">
              <w:rPr>
                <w:rFonts w:eastAsia="Times New Roman" w:cs="Calibri"/>
                <w:b/>
                <w:bCs/>
                <w:color w:val="000000"/>
                <w:sz w:val="16"/>
                <w:szCs w:val="16"/>
                <w:lang w:val="es-MX" w:eastAsia="es-MX"/>
              </w:rPr>
              <w:t>1,810.34</w:t>
            </w:r>
          </w:p>
        </w:tc>
        <w:tc>
          <w:tcPr>
            <w:tcW w:w="1134" w:type="dxa"/>
            <w:tcBorders>
              <w:top w:val="nil"/>
              <w:left w:val="nil"/>
              <w:bottom w:val="nil"/>
              <w:right w:val="nil"/>
            </w:tcBorders>
            <w:shd w:val="clear" w:color="auto" w:fill="auto"/>
            <w:noWrap/>
            <w:hideMark/>
          </w:tcPr>
          <w:p w14:paraId="43BCB971" w14:textId="77777777" w:rsidR="00E36EFD" w:rsidRPr="00E36EFD" w:rsidRDefault="00E36EFD" w:rsidP="00D76EFA">
            <w:pPr>
              <w:spacing w:after="0" w:line="240" w:lineRule="auto"/>
              <w:jc w:val="right"/>
              <w:rPr>
                <w:rFonts w:eastAsia="Times New Roman" w:cs="Calibri"/>
                <w:b/>
                <w:bCs/>
                <w:color w:val="000000"/>
                <w:sz w:val="16"/>
                <w:szCs w:val="16"/>
                <w:lang w:val="es-MX" w:eastAsia="es-MX"/>
              </w:rPr>
            </w:pPr>
            <w:r w:rsidRPr="00E36EFD">
              <w:rPr>
                <w:rFonts w:eastAsia="Times New Roman" w:cs="Calibri"/>
                <w:b/>
                <w:bCs/>
                <w:color w:val="000000"/>
                <w:sz w:val="16"/>
                <w:szCs w:val="16"/>
                <w:lang w:val="es-MX" w:eastAsia="es-MX"/>
              </w:rPr>
              <w:t>-22,743,609.22</w:t>
            </w:r>
          </w:p>
        </w:tc>
      </w:tr>
      <w:tr w:rsidR="00E36EFD" w:rsidRPr="00E36EFD" w14:paraId="43986374" w14:textId="77777777" w:rsidTr="00BB3452">
        <w:trPr>
          <w:trHeight w:val="300"/>
        </w:trPr>
        <w:tc>
          <w:tcPr>
            <w:tcW w:w="851" w:type="dxa"/>
            <w:tcBorders>
              <w:top w:val="nil"/>
              <w:left w:val="nil"/>
              <w:bottom w:val="nil"/>
              <w:right w:val="nil"/>
            </w:tcBorders>
            <w:shd w:val="clear" w:color="auto" w:fill="auto"/>
            <w:noWrap/>
            <w:hideMark/>
          </w:tcPr>
          <w:p w14:paraId="69311F7E" w14:textId="77777777" w:rsidR="00E36EFD" w:rsidRPr="00E36EFD" w:rsidRDefault="00E36EFD" w:rsidP="00D76EFA">
            <w:pPr>
              <w:spacing w:after="0" w:line="240" w:lineRule="auto"/>
              <w:rPr>
                <w:rFonts w:eastAsia="Times New Roman" w:cs="Calibri"/>
                <w:b/>
                <w:bCs/>
                <w:color w:val="000000"/>
                <w:sz w:val="16"/>
                <w:szCs w:val="16"/>
                <w:lang w:val="es-MX" w:eastAsia="es-MX"/>
              </w:rPr>
            </w:pPr>
            <w:r w:rsidRPr="00E36EFD">
              <w:rPr>
                <w:rFonts w:eastAsia="Times New Roman" w:cs="Calibri"/>
                <w:b/>
                <w:bCs/>
                <w:color w:val="000000"/>
                <w:sz w:val="16"/>
                <w:szCs w:val="16"/>
                <w:lang w:val="es-MX" w:eastAsia="es-MX"/>
              </w:rPr>
              <w:t>3252</w:t>
            </w:r>
          </w:p>
        </w:tc>
        <w:tc>
          <w:tcPr>
            <w:tcW w:w="968" w:type="dxa"/>
            <w:tcBorders>
              <w:top w:val="nil"/>
              <w:left w:val="nil"/>
              <w:bottom w:val="nil"/>
              <w:right w:val="nil"/>
            </w:tcBorders>
            <w:shd w:val="clear" w:color="auto" w:fill="auto"/>
            <w:noWrap/>
            <w:hideMark/>
          </w:tcPr>
          <w:p w14:paraId="1C9214DE" w14:textId="77777777" w:rsidR="00E36EFD" w:rsidRPr="00E36EFD" w:rsidRDefault="00E36EFD" w:rsidP="00D76EFA">
            <w:pPr>
              <w:spacing w:after="0" w:line="240" w:lineRule="auto"/>
              <w:rPr>
                <w:rFonts w:eastAsia="Times New Roman" w:cs="Calibri"/>
                <w:b/>
                <w:bCs/>
                <w:color w:val="000000"/>
                <w:sz w:val="16"/>
                <w:szCs w:val="16"/>
                <w:lang w:val="es-MX" w:eastAsia="es-MX"/>
              </w:rPr>
            </w:pPr>
          </w:p>
        </w:tc>
        <w:tc>
          <w:tcPr>
            <w:tcW w:w="3143" w:type="dxa"/>
            <w:tcBorders>
              <w:top w:val="nil"/>
              <w:left w:val="nil"/>
              <w:bottom w:val="nil"/>
              <w:right w:val="nil"/>
            </w:tcBorders>
            <w:shd w:val="clear" w:color="auto" w:fill="auto"/>
            <w:noWrap/>
            <w:hideMark/>
          </w:tcPr>
          <w:p w14:paraId="2B37584C" w14:textId="77777777" w:rsidR="00E36EFD" w:rsidRPr="00E36EFD" w:rsidRDefault="00E36EFD" w:rsidP="00D76EFA">
            <w:pPr>
              <w:spacing w:after="0" w:line="240" w:lineRule="auto"/>
              <w:rPr>
                <w:rFonts w:eastAsia="Times New Roman" w:cs="Calibri"/>
                <w:b/>
                <w:bCs/>
                <w:color w:val="000000"/>
                <w:sz w:val="16"/>
                <w:szCs w:val="16"/>
                <w:lang w:val="es-MX" w:eastAsia="es-MX"/>
              </w:rPr>
            </w:pPr>
            <w:r w:rsidRPr="00E36EFD">
              <w:rPr>
                <w:rFonts w:eastAsia="Times New Roman" w:cs="Calibri"/>
                <w:b/>
                <w:bCs/>
                <w:color w:val="000000"/>
                <w:sz w:val="16"/>
                <w:szCs w:val="16"/>
                <w:lang w:val="es-MX" w:eastAsia="es-MX"/>
              </w:rPr>
              <w:t>CAMBIOS POR ERRORES CONTABLES</w:t>
            </w:r>
          </w:p>
        </w:tc>
        <w:tc>
          <w:tcPr>
            <w:tcW w:w="1134" w:type="dxa"/>
            <w:tcBorders>
              <w:top w:val="nil"/>
              <w:left w:val="nil"/>
              <w:bottom w:val="nil"/>
              <w:right w:val="nil"/>
            </w:tcBorders>
            <w:shd w:val="clear" w:color="auto" w:fill="auto"/>
            <w:noWrap/>
            <w:hideMark/>
          </w:tcPr>
          <w:p w14:paraId="054338AD" w14:textId="77777777" w:rsidR="00E36EFD" w:rsidRPr="00E36EFD" w:rsidRDefault="00E36EFD" w:rsidP="00D76EFA">
            <w:pPr>
              <w:spacing w:after="0" w:line="240" w:lineRule="auto"/>
              <w:jc w:val="right"/>
              <w:rPr>
                <w:rFonts w:eastAsia="Times New Roman" w:cs="Calibri"/>
                <w:b/>
                <w:bCs/>
                <w:color w:val="000000"/>
                <w:sz w:val="16"/>
                <w:szCs w:val="16"/>
                <w:lang w:val="es-MX" w:eastAsia="es-MX"/>
              </w:rPr>
            </w:pPr>
            <w:r w:rsidRPr="00E36EFD">
              <w:rPr>
                <w:rFonts w:eastAsia="Times New Roman" w:cs="Calibri"/>
                <w:b/>
                <w:bCs/>
                <w:color w:val="000000"/>
                <w:sz w:val="16"/>
                <w:szCs w:val="16"/>
                <w:lang w:val="es-MX" w:eastAsia="es-MX"/>
              </w:rPr>
              <w:t>-22,736,523.13</w:t>
            </w:r>
          </w:p>
        </w:tc>
        <w:tc>
          <w:tcPr>
            <w:tcW w:w="1275" w:type="dxa"/>
            <w:tcBorders>
              <w:top w:val="nil"/>
              <w:left w:val="nil"/>
              <w:bottom w:val="nil"/>
              <w:right w:val="nil"/>
            </w:tcBorders>
            <w:shd w:val="clear" w:color="auto" w:fill="auto"/>
            <w:noWrap/>
            <w:hideMark/>
          </w:tcPr>
          <w:p w14:paraId="7EE1E8E2" w14:textId="77777777" w:rsidR="00E36EFD" w:rsidRPr="00E36EFD" w:rsidRDefault="00E36EFD" w:rsidP="00D76EFA">
            <w:pPr>
              <w:spacing w:after="0" w:line="240" w:lineRule="auto"/>
              <w:jc w:val="right"/>
              <w:rPr>
                <w:rFonts w:eastAsia="Times New Roman" w:cs="Calibri"/>
                <w:b/>
                <w:bCs/>
                <w:color w:val="000000"/>
                <w:sz w:val="16"/>
                <w:szCs w:val="16"/>
                <w:lang w:val="es-MX" w:eastAsia="es-MX"/>
              </w:rPr>
            </w:pPr>
            <w:r w:rsidRPr="00E36EFD">
              <w:rPr>
                <w:rFonts w:eastAsia="Times New Roman" w:cs="Calibri"/>
                <w:b/>
                <w:bCs/>
                <w:color w:val="000000"/>
                <w:sz w:val="16"/>
                <w:szCs w:val="16"/>
                <w:lang w:val="es-MX" w:eastAsia="es-MX"/>
              </w:rPr>
              <w:t>8,896.43</w:t>
            </w:r>
          </w:p>
        </w:tc>
        <w:tc>
          <w:tcPr>
            <w:tcW w:w="1134" w:type="dxa"/>
            <w:tcBorders>
              <w:top w:val="nil"/>
              <w:left w:val="nil"/>
              <w:bottom w:val="nil"/>
              <w:right w:val="nil"/>
            </w:tcBorders>
            <w:shd w:val="clear" w:color="auto" w:fill="auto"/>
            <w:noWrap/>
            <w:hideMark/>
          </w:tcPr>
          <w:p w14:paraId="3BB03477" w14:textId="77777777" w:rsidR="00E36EFD" w:rsidRPr="00E36EFD" w:rsidRDefault="00E36EFD" w:rsidP="00D76EFA">
            <w:pPr>
              <w:spacing w:after="0" w:line="240" w:lineRule="auto"/>
              <w:jc w:val="right"/>
              <w:rPr>
                <w:rFonts w:eastAsia="Times New Roman" w:cs="Calibri"/>
                <w:b/>
                <w:bCs/>
                <w:color w:val="000000"/>
                <w:sz w:val="16"/>
                <w:szCs w:val="16"/>
                <w:lang w:val="es-MX" w:eastAsia="es-MX"/>
              </w:rPr>
            </w:pPr>
            <w:r w:rsidRPr="00E36EFD">
              <w:rPr>
                <w:rFonts w:eastAsia="Times New Roman" w:cs="Calibri"/>
                <w:b/>
                <w:bCs/>
                <w:color w:val="000000"/>
                <w:sz w:val="16"/>
                <w:szCs w:val="16"/>
                <w:lang w:val="es-MX" w:eastAsia="es-MX"/>
              </w:rPr>
              <w:t>1,810.34</w:t>
            </w:r>
          </w:p>
        </w:tc>
        <w:tc>
          <w:tcPr>
            <w:tcW w:w="1134" w:type="dxa"/>
            <w:tcBorders>
              <w:top w:val="nil"/>
              <w:left w:val="nil"/>
              <w:bottom w:val="nil"/>
              <w:right w:val="nil"/>
            </w:tcBorders>
            <w:shd w:val="clear" w:color="auto" w:fill="auto"/>
            <w:noWrap/>
            <w:hideMark/>
          </w:tcPr>
          <w:p w14:paraId="71D99790" w14:textId="77777777" w:rsidR="00E36EFD" w:rsidRPr="00E36EFD" w:rsidRDefault="00E36EFD" w:rsidP="00D76EFA">
            <w:pPr>
              <w:spacing w:after="0" w:line="240" w:lineRule="auto"/>
              <w:jc w:val="right"/>
              <w:rPr>
                <w:rFonts w:eastAsia="Times New Roman" w:cs="Calibri"/>
                <w:b/>
                <w:bCs/>
                <w:color w:val="000000"/>
                <w:sz w:val="16"/>
                <w:szCs w:val="16"/>
                <w:lang w:val="es-MX" w:eastAsia="es-MX"/>
              </w:rPr>
            </w:pPr>
            <w:r w:rsidRPr="00E36EFD">
              <w:rPr>
                <w:rFonts w:eastAsia="Times New Roman" w:cs="Calibri"/>
                <w:b/>
                <w:bCs/>
                <w:color w:val="000000"/>
                <w:sz w:val="16"/>
                <w:szCs w:val="16"/>
                <w:lang w:val="es-MX" w:eastAsia="es-MX"/>
              </w:rPr>
              <w:t>-22,743,609.22</w:t>
            </w:r>
          </w:p>
        </w:tc>
      </w:tr>
      <w:tr w:rsidR="00E36EFD" w:rsidRPr="00E36EFD" w14:paraId="13971AD7" w14:textId="77777777" w:rsidTr="00BB3452">
        <w:trPr>
          <w:trHeight w:val="300"/>
        </w:trPr>
        <w:tc>
          <w:tcPr>
            <w:tcW w:w="851" w:type="dxa"/>
            <w:tcBorders>
              <w:top w:val="nil"/>
              <w:left w:val="nil"/>
              <w:bottom w:val="nil"/>
              <w:right w:val="nil"/>
            </w:tcBorders>
            <w:shd w:val="clear" w:color="auto" w:fill="auto"/>
            <w:noWrap/>
            <w:hideMark/>
          </w:tcPr>
          <w:p w14:paraId="482C2199" w14:textId="77777777" w:rsidR="00E36EFD" w:rsidRPr="00E36EFD" w:rsidRDefault="00E36EFD" w:rsidP="00D76EFA">
            <w:pPr>
              <w:spacing w:after="0" w:line="240" w:lineRule="auto"/>
              <w:rPr>
                <w:rFonts w:eastAsia="Times New Roman" w:cs="Calibri"/>
                <w:b/>
                <w:bCs/>
                <w:color w:val="000000"/>
                <w:sz w:val="16"/>
                <w:szCs w:val="16"/>
                <w:lang w:val="es-MX" w:eastAsia="es-MX"/>
              </w:rPr>
            </w:pPr>
            <w:r w:rsidRPr="00E36EFD">
              <w:rPr>
                <w:rFonts w:eastAsia="Times New Roman" w:cs="Calibri"/>
                <w:b/>
                <w:bCs/>
                <w:color w:val="000000"/>
                <w:sz w:val="16"/>
                <w:szCs w:val="16"/>
                <w:lang w:val="es-MX" w:eastAsia="es-MX"/>
              </w:rPr>
              <w:t>3252-001</w:t>
            </w:r>
          </w:p>
        </w:tc>
        <w:tc>
          <w:tcPr>
            <w:tcW w:w="968" w:type="dxa"/>
            <w:tcBorders>
              <w:top w:val="nil"/>
              <w:left w:val="nil"/>
              <w:bottom w:val="nil"/>
              <w:right w:val="nil"/>
            </w:tcBorders>
            <w:shd w:val="clear" w:color="auto" w:fill="auto"/>
            <w:noWrap/>
            <w:hideMark/>
          </w:tcPr>
          <w:p w14:paraId="6011B6DB" w14:textId="77777777" w:rsidR="00E36EFD" w:rsidRPr="00E36EFD" w:rsidRDefault="00E36EFD" w:rsidP="00D76EFA">
            <w:pPr>
              <w:spacing w:after="0" w:line="240" w:lineRule="auto"/>
              <w:rPr>
                <w:rFonts w:eastAsia="Times New Roman" w:cs="Calibri"/>
                <w:b/>
                <w:bCs/>
                <w:color w:val="000000"/>
                <w:sz w:val="16"/>
                <w:szCs w:val="16"/>
                <w:lang w:val="es-MX" w:eastAsia="es-MX"/>
              </w:rPr>
            </w:pPr>
          </w:p>
        </w:tc>
        <w:tc>
          <w:tcPr>
            <w:tcW w:w="3143" w:type="dxa"/>
            <w:tcBorders>
              <w:top w:val="nil"/>
              <w:left w:val="nil"/>
              <w:bottom w:val="nil"/>
              <w:right w:val="nil"/>
            </w:tcBorders>
            <w:shd w:val="clear" w:color="auto" w:fill="auto"/>
            <w:noWrap/>
            <w:hideMark/>
          </w:tcPr>
          <w:p w14:paraId="22A0EC51" w14:textId="77777777" w:rsidR="00E36EFD" w:rsidRPr="00E36EFD" w:rsidRDefault="00E36EFD" w:rsidP="00D76EFA">
            <w:pPr>
              <w:spacing w:after="0" w:line="240" w:lineRule="auto"/>
              <w:rPr>
                <w:rFonts w:eastAsia="Times New Roman" w:cs="Calibri"/>
                <w:b/>
                <w:bCs/>
                <w:color w:val="000000"/>
                <w:sz w:val="16"/>
                <w:szCs w:val="16"/>
                <w:lang w:val="es-MX" w:eastAsia="es-MX"/>
              </w:rPr>
            </w:pPr>
            <w:r w:rsidRPr="00E36EFD">
              <w:rPr>
                <w:rFonts w:eastAsia="Times New Roman" w:cs="Calibri"/>
                <w:b/>
                <w:bCs/>
                <w:color w:val="000000"/>
                <w:sz w:val="16"/>
                <w:szCs w:val="16"/>
                <w:lang w:val="es-MX" w:eastAsia="es-MX"/>
              </w:rPr>
              <w:t>CAMBIOS POR ERRORES CONTABLES</w:t>
            </w:r>
          </w:p>
        </w:tc>
        <w:tc>
          <w:tcPr>
            <w:tcW w:w="1134" w:type="dxa"/>
            <w:tcBorders>
              <w:top w:val="nil"/>
              <w:left w:val="nil"/>
              <w:bottom w:val="nil"/>
              <w:right w:val="nil"/>
            </w:tcBorders>
            <w:shd w:val="clear" w:color="auto" w:fill="auto"/>
            <w:noWrap/>
            <w:hideMark/>
          </w:tcPr>
          <w:p w14:paraId="1296A377" w14:textId="77777777" w:rsidR="00E36EFD" w:rsidRPr="00E36EFD" w:rsidRDefault="00E36EFD" w:rsidP="00D76EFA">
            <w:pPr>
              <w:spacing w:after="0" w:line="240" w:lineRule="auto"/>
              <w:jc w:val="right"/>
              <w:rPr>
                <w:rFonts w:eastAsia="Times New Roman" w:cs="Calibri"/>
                <w:b/>
                <w:bCs/>
                <w:color w:val="000000"/>
                <w:sz w:val="16"/>
                <w:szCs w:val="16"/>
                <w:lang w:val="es-MX" w:eastAsia="es-MX"/>
              </w:rPr>
            </w:pPr>
            <w:r w:rsidRPr="00E36EFD">
              <w:rPr>
                <w:rFonts w:eastAsia="Times New Roman" w:cs="Calibri"/>
                <w:b/>
                <w:bCs/>
                <w:color w:val="000000"/>
                <w:sz w:val="16"/>
                <w:szCs w:val="16"/>
                <w:lang w:val="es-MX" w:eastAsia="es-MX"/>
              </w:rPr>
              <w:t>-22,736,523.13</w:t>
            </w:r>
          </w:p>
        </w:tc>
        <w:tc>
          <w:tcPr>
            <w:tcW w:w="1275" w:type="dxa"/>
            <w:tcBorders>
              <w:top w:val="nil"/>
              <w:left w:val="nil"/>
              <w:bottom w:val="nil"/>
              <w:right w:val="nil"/>
            </w:tcBorders>
            <w:shd w:val="clear" w:color="auto" w:fill="auto"/>
            <w:noWrap/>
            <w:hideMark/>
          </w:tcPr>
          <w:p w14:paraId="3809BD02" w14:textId="77777777" w:rsidR="00E36EFD" w:rsidRPr="00E36EFD" w:rsidRDefault="00E36EFD" w:rsidP="00D76EFA">
            <w:pPr>
              <w:spacing w:after="0" w:line="240" w:lineRule="auto"/>
              <w:jc w:val="right"/>
              <w:rPr>
                <w:rFonts w:eastAsia="Times New Roman" w:cs="Calibri"/>
                <w:b/>
                <w:bCs/>
                <w:color w:val="000000"/>
                <w:sz w:val="16"/>
                <w:szCs w:val="16"/>
                <w:lang w:val="es-MX" w:eastAsia="es-MX"/>
              </w:rPr>
            </w:pPr>
            <w:r w:rsidRPr="00E36EFD">
              <w:rPr>
                <w:rFonts w:eastAsia="Times New Roman" w:cs="Calibri"/>
                <w:b/>
                <w:bCs/>
                <w:color w:val="000000"/>
                <w:sz w:val="16"/>
                <w:szCs w:val="16"/>
                <w:lang w:val="es-MX" w:eastAsia="es-MX"/>
              </w:rPr>
              <w:t>8,896.43</w:t>
            </w:r>
          </w:p>
        </w:tc>
        <w:tc>
          <w:tcPr>
            <w:tcW w:w="1134" w:type="dxa"/>
            <w:tcBorders>
              <w:top w:val="nil"/>
              <w:left w:val="nil"/>
              <w:bottom w:val="nil"/>
              <w:right w:val="nil"/>
            </w:tcBorders>
            <w:shd w:val="clear" w:color="auto" w:fill="auto"/>
            <w:noWrap/>
            <w:hideMark/>
          </w:tcPr>
          <w:p w14:paraId="68A4D914" w14:textId="77777777" w:rsidR="00E36EFD" w:rsidRPr="00E36EFD" w:rsidRDefault="00E36EFD" w:rsidP="00D76EFA">
            <w:pPr>
              <w:spacing w:after="0" w:line="240" w:lineRule="auto"/>
              <w:jc w:val="right"/>
              <w:rPr>
                <w:rFonts w:eastAsia="Times New Roman" w:cs="Calibri"/>
                <w:b/>
                <w:bCs/>
                <w:color w:val="000000"/>
                <w:sz w:val="16"/>
                <w:szCs w:val="16"/>
                <w:lang w:val="es-MX" w:eastAsia="es-MX"/>
              </w:rPr>
            </w:pPr>
            <w:r w:rsidRPr="00E36EFD">
              <w:rPr>
                <w:rFonts w:eastAsia="Times New Roman" w:cs="Calibri"/>
                <w:b/>
                <w:bCs/>
                <w:color w:val="000000"/>
                <w:sz w:val="16"/>
                <w:szCs w:val="16"/>
                <w:lang w:val="es-MX" w:eastAsia="es-MX"/>
              </w:rPr>
              <w:t>1,810.34</w:t>
            </w:r>
          </w:p>
        </w:tc>
        <w:tc>
          <w:tcPr>
            <w:tcW w:w="1134" w:type="dxa"/>
            <w:tcBorders>
              <w:top w:val="nil"/>
              <w:left w:val="nil"/>
              <w:bottom w:val="nil"/>
              <w:right w:val="nil"/>
            </w:tcBorders>
            <w:shd w:val="clear" w:color="auto" w:fill="auto"/>
            <w:noWrap/>
            <w:hideMark/>
          </w:tcPr>
          <w:p w14:paraId="1728CEED" w14:textId="77777777" w:rsidR="00E36EFD" w:rsidRPr="00E36EFD" w:rsidRDefault="00E36EFD" w:rsidP="00D76EFA">
            <w:pPr>
              <w:spacing w:after="0" w:line="240" w:lineRule="auto"/>
              <w:jc w:val="right"/>
              <w:rPr>
                <w:rFonts w:eastAsia="Times New Roman" w:cs="Calibri"/>
                <w:b/>
                <w:bCs/>
                <w:color w:val="000000"/>
                <w:sz w:val="16"/>
                <w:szCs w:val="16"/>
                <w:lang w:val="es-MX" w:eastAsia="es-MX"/>
              </w:rPr>
            </w:pPr>
            <w:r w:rsidRPr="00E36EFD">
              <w:rPr>
                <w:rFonts w:eastAsia="Times New Roman" w:cs="Calibri"/>
                <w:b/>
                <w:bCs/>
                <w:color w:val="000000"/>
                <w:sz w:val="16"/>
                <w:szCs w:val="16"/>
                <w:lang w:val="es-MX" w:eastAsia="es-MX"/>
              </w:rPr>
              <w:t>-22,743,609.22</w:t>
            </w:r>
          </w:p>
        </w:tc>
      </w:tr>
      <w:tr w:rsidR="00E36EFD" w:rsidRPr="00E36EFD" w14:paraId="17750F76" w14:textId="77777777" w:rsidTr="00BB3452">
        <w:trPr>
          <w:trHeight w:val="300"/>
        </w:trPr>
        <w:tc>
          <w:tcPr>
            <w:tcW w:w="851" w:type="dxa"/>
            <w:tcBorders>
              <w:top w:val="nil"/>
              <w:left w:val="nil"/>
              <w:bottom w:val="nil"/>
              <w:right w:val="nil"/>
            </w:tcBorders>
            <w:shd w:val="clear" w:color="auto" w:fill="auto"/>
            <w:noWrap/>
            <w:hideMark/>
          </w:tcPr>
          <w:p w14:paraId="26ED5B2F"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1</w:t>
            </w:r>
          </w:p>
        </w:tc>
        <w:tc>
          <w:tcPr>
            <w:tcW w:w="968" w:type="dxa"/>
            <w:tcBorders>
              <w:top w:val="nil"/>
              <w:left w:val="nil"/>
              <w:bottom w:val="nil"/>
              <w:right w:val="nil"/>
            </w:tcBorders>
            <w:shd w:val="clear" w:color="auto" w:fill="auto"/>
            <w:noWrap/>
            <w:hideMark/>
          </w:tcPr>
          <w:p w14:paraId="7ACFF2F0"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01/01/2024</w:t>
            </w:r>
          </w:p>
        </w:tc>
        <w:tc>
          <w:tcPr>
            <w:tcW w:w="3143" w:type="dxa"/>
            <w:tcBorders>
              <w:top w:val="nil"/>
              <w:left w:val="nil"/>
              <w:bottom w:val="nil"/>
              <w:right w:val="nil"/>
            </w:tcBorders>
            <w:shd w:val="clear" w:color="auto" w:fill="auto"/>
            <w:noWrap/>
            <w:hideMark/>
          </w:tcPr>
          <w:p w14:paraId="16A7CB5D"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POLIZA DE APERTURA DEL EJERCICIO 2024</w:t>
            </w:r>
          </w:p>
        </w:tc>
        <w:tc>
          <w:tcPr>
            <w:tcW w:w="1134" w:type="dxa"/>
            <w:tcBorders>
              <w:top w:val="nil"/>
              <w:left w:val="nil"/>
              <w:bottom w:val="nil"/>
              <w:right w:val="nil"/>
            </w:tcBorders>
            <w:shd w:val="clear" w:color="auto" w:fill="auto"/>
            <w:noWrap/>
            <w:hideMark/>
          </w:tcPr>
          <w:p w14:paraId="3E317119"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-22,736,523.13</w:t>
            </w:r>
          </w:p>
        </w:tc>
        <w:tc>
          <w:tcPr>
            <w:tcW w:w="1275" w:type="dxa"/>
            <w:tcBorders>
              <w:top w:val="nil"/>
              <w:left w:val="nil"/>
              <w:bottom w:val="nil"/>
              <w:right w:val="nil"/>
            </w:tcBorders>
            <w:shd w:val="clear" w:color="auto" w:fill="auto"/>
            <w:noWrap/>
            <w:hideMark/>
          </w:tcPr>
          <w:p w14:paraId="09CC9C69"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099910D6"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5027870E"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604364BE" w14:textId="77777777" w:rsidTr="00BB3452">
        <w:trPr>
          <w:trHeight w:val="300"/>
        </w:trPr>
        <w:tc>
          <w:tcPr>
            <w:tcW w:w="851" w:type="dxa"/>
            <w:tcBorders>
              <w:top w:val="nil"/>
              <w:left w:val="nil"/>
              <w:bottom w:val="nil"/>
              <w:right w:val="nil"/>
            </w:tcBorders>
            <w:shd w:val="clear" w:color="auto" w:fill="auto"/>
            <w:noWrap/>
            <w:hideMark/>
          </w:tcPr>
          <w:p w14:paraId="00DEE083"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9700</w:t>
            </w:r>
          </w:p>
        </w:tc>
        <w:tc>
          <w:tcPr>
            <w:tcW w:w="968" w:type="dxa"/>
            <w:tcBorders>
              <w:top w:val="nil"/>
              <w:left w:val="nil"/>
              <w:bottom w:val="nil"/>
              <w:right w:val="nil"/>
            </w:tcBorders>
            <w:shd w:val="clear" w:color="auto" w:fill="auto"/>
            <w:noWrap/>
            <w:hideMark/>
          </w:tcPr>
          <w:p w14:paraId="0157AF60"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31/12/2024</w:t>
            </w:r>
          </w:p>
        </w:tc>
        <w:tc>
          <w:tcPr>
            <w:tcW w:w="3143" w:type="dxa"/>
            <w:tcBorders>
              <w:top w:val="nil"/>
              <w:left w:val="nil"/>
              <w:bottom w:val="nil"/>
              <w:right w:val="nil"/>
            </w:tcBorders>
            <w:shd w:val="clear" w:color="auto" w:fill="auto"/>
            <w:noWrap/>
            <w:hideMark/>
          </w:tcPr>
          <w:p w14:paraId="1BEFA8AE"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CH 7750450,7750660,7750661,7750662,7750692,7750693,7750694,7750696,7750697 EJERCICO 2023 CANCELADOS P</w:t>
            </w:r>
          </w:p>
        </w:tc>
        <w:tc>
          <w:tcPr>
            <w:tcW w:w="1134" w:type="dxa"/>
            <w:tcBorders>
              <w:top w:val="nil"/>
              <w:left w:val="nil"/>
              <w:bottom w:val="nil"/>
              <w:right w:val="nil"/>
            </w:tcBorders>
            <w:shd w:val="clear" w:color="auto" w:fill="auto"/>
            <w:noWrap/>
            <w:hideMark/>
          </w:tcPr>
          <w:p w14:paraId="5426E008"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726D62AA"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696F0E7D"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1,787.85</w:t>
            </w:r>
          </w:p>
        </w:tc>
        <w:tc>
          <w:tcPr>
            <w:tcW w:w="1134" w:type="dxa"/>
            <w:tcBorders>
              <w:top w:val="nil"/>
              <w:left w:val="nil"/>
              <w:bottom w:val="nil"/>
              <w:right w:val="nil"/>
            </w:tcBorders>
            <w:shd w:val="clear" w:color="auto" w:fill="auto"/>
            <w:noWrap/>
            <w:hideMark/>
          </w:tcPr>
          <w:p w14:paraId="648BBFA1"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5FE0D4A4" w14:textId="77777777" w:rsidTr="00BB3452">
        <w:trPr>
          <w:trHeight w:val="300"/>
        </w:trPr>
        <w:tc>
          <w:tcPr>
            <w:tcW w:w="851" w:type="dxa"/>
            <w:tcBorders>
              <w:top w:val="nil"/>
              <w:left w:val="nil"/>
              <w:bottom w:val="nil"/>
              <w:right w:val="nil"/>
            </w:tcBorders>
            <w:shd w:val="clear" w:color="auto" w:fill="auto"/>
            <w:noWrap/>
            <w:hideMark/>
          </w:tcPr>
          <w:p w14:paraId="147CC463"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9772</w:t>
            </w:r>
          </w:p>
        </w:tc>
        <w:tc>
          <w:tcPr>
            <w:tcW w:w="968" w:type="dxa"/>
            <w:tcBorders>
              <w:top w:val="nil"/>
              <w:left w:val="nil"/>
              <w:bottom w:val="nil"/>
              <w:right w:val="nil"/>
            </w:tcBorders>
            <w:shd w:val="clear" w:color="auto" w:fill="auto"/>
            <w:noWrap/>
            <w:hideMark/>
          </w:tcPr>
          <w:p w14:paraId="1186CB01"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31/12/2024</w:t>
            </w:r>
          </w:p>
        </w:tc>
        <w:tc>
          <w:tcPr>
            <w:tcW w:w="3143" w:type="dxa"/>
            <w:tcBorders>
              <w:top w:val="nil"/>
              <w:left w:val="nil"/>
              <w:bottom w:val="nil"/>
              <w:right w:val="nil"/>
            </w:tcBorders>
            <w:shd w:val="clear" w:color="auto" w:fill="auto"/>
            <w:noWrap/>
            <w:hideMark/>
          </w:tcPr>
          <w:p w14:paraId="7B26B250"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CONCILIACION DE CUENTAS DE IMPUESTOS RETENIDOS AL 31 DE DIC 2024</w:t>
            </w:r>
          </w:p>
        </w:tc>
        <w:tc>
          <w:tcPr>
            <w:tcW w:w="1134" w:type="dxa"/>
            <w:tcBorders>
              <w:top w:val="nil"/>
              <w:left w:val="nil"/>
              <w:bottom w:val="nil"/>
              <w:right w:val="nil"/>
            </w:tcBorders>
            <w:shd w:val="clear" w:color="auto" w:fill="auto"/>
            <w:noWrap/>
            <w:hideMark/>
          </w:tcPr>
          <w:p w14:paraId="169395CF"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36E6EBA9"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8,894.03</w:t>
            </w:r>
          </w:p>
        </w:tc>
        <w:tc>
          <w:tcPr>
            <w:tcW w:w="1134" w:type="dxa"/>
            <w:tcBorders>
              <w:top w:val="nil"/>
              <w:left w:val="nil"/>
              <w:bottom w:val="nil"/>
              <w:right w:val="nil"/>
            </w:tcBorders>
            <w:shd w:val="clear" w:color="auto" w:fill="auto"/>
            <w:noWrap/>
            <w:hideMark/>
          </w:tcPr>
          <w:p w14:paraId="53EB747B"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0AE07478"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08C72C5F" w14:textId="77777777" w:rsidTr="00BB3452">
        <w:trPr>
          <w:trHeight w:val="300"/>
        </w:trPr>
        <w:tc>
          <w:tcPr>
            <w:tcW w:w="851" w:type="dxa"/>
            <w:tcBorders>
              <w:top w:val="nil"/>
              <w:left w:val="nil"/>
              <w:bottom w:val="nil"/>
              <w:right w:val="nil"/>
            </w:tcBorders>
            <w:shd w:val="clear" w:color="auto" w:fill="auto"/>
            <w:noWrap/>
            <w:hideMark/>
          </w:tcPr>
          <w:p w14:paraId="4F4A887F"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9776</w:t>
            </w:r>
          </w:p>
        </w:tc>
        <w:tc>
          <w:tcPr>
            <w:tcW w:w="968" w:type="dxa"/>
            <w:tcBorders>
              <w:top w:val="nil"/>
              <w:left w:val="nil"/>
              <w:bottom w:val="nil"/>
              <w:right w:val="nil"/>
            </w:tcBorders>
            <w:shd w:val="clear" w:color="auto" w:fill="auto"/>
            <w:noWrap/>
            <w:hideMark/>
          </w:tcPr>
          <w:p w14:paraId="79633FB5"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31/12/2024</w:t>
            </w:r>
          </w:p>
        </w:tc>
        <w:tc>
          <w:tcPr>
            <w:tcW w:w="3143" w:type="dxa"/>
            <w:tcBorders>
              <w:top w:val="nil"/>
              <w:left w:val="nil"/>
              <w:bottom w:val="nil"/>
              <w:right w:val="nil"/>
            </w:tcBorders>
            <w:shd w:val="clear" w:color="auto" w:fill="auto"/>
            <w:noWrap/>
            <w:hideMark/>
          </w:tcPr>
          <w:p w14:paraId="6F8FFF35"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CANCELACION DE DIFERENCIAS POR REDONDEO</w:t>
            </w:r>
          </w:p>
        </w:tc>
        <w:tc>
          <w:tcPr>
            <w:tcW w:w="1134" w:type="dxa"/>
            <w:tcBorders>
              <w:top w:val="nil"/>
              <w:left w:val="nil"/>
              <w:bottom w:val="nil"/>
              <w:right w:val="nil"/>
            </w:tcBorders>
            <w:shd w:val="clear" w:color="auto" w:fill="auto"/>
            <w:noWrap/>
            <w:hideMark/>
          </w:tcPr>
          <w:p w14:paraId="023E8939"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3422F1A7"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2.34</w:t>
            </w:r>
          </w:p>
        </w:tc>
        <w:tc>
          <w:tcPr>
            <w:tcW w:w="1134" w:type="dxa"/>
            <w:tcBorders>
              <w:top w:val="nil"/>
              <w:left w:val="nil"/>
              <w:bottom w:val="nil"/>
              <w:right w:val="nil"/>
            </w:tcBorders>
            <w:shd w:val="clear" w:color="auto" w:fill="auto"/>
            <w:noWrap/>
            <w:hideMark/>
          </w:tcPr>
          <w:p w14:paraId="3B9D5203"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1D600C5E"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005137DC" w14:textId="77777777" w:rsidTr="00BB3452">
        <w:trPr>
          <w:trHeight w:val="300"/>
        </w:trPr>
        <w:tc>
          <w:tcPr>
            <w:tcW w:w="851" w:type="dxa"/>
            <w:tcBorders>
              <w:top w:val="nil"/>
              <w:left w:val="nil"/>
              <w:bottom w:val="nil"/>
              <w:right w:val="nil"/>
            </w:tcBorders>
            <w:shd w:val="clear" w:color="auto" w:fill="auto"/>
            <w:noWrap/>
            <w:hideMark/>
          </w:tcPr>
          <w:p w14:paraId="5BFDF128"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9776</w:t>
            </w:r>
          </w:p>
        </w:tc>
        <w:tc>
          <w:tcPr>
            <w:tcW w:w="968" w:type="dxa"/>
            <w:tcBorders>
              <w:top w:val="nil"/>
              <w:left w:val="nil"/>
              <w:bottom w:val="nil"/>
              <w:right w:val="nil"/>
            </w:tcBorders>
            <w:shd w:val="clear" w:color="auto" w:fill="auto"/>
            <w:noWrap/>
            <w:hideMark/>
          </w:tcPr>
          <w:p w14:paraId="381971A9"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31/12/2024</w:t>
            </w:r>
          </w:p>
        </w:tc>
        <w:tc>
          <w:tcPr>
            <w:tcW w:w="3143" w:type="dxa"/>
            <w:tcBorders>
              <w:top w:val="nil"/>
              <w:left w:val="nil"/>
              <w:bottom w:val="nil"/>
              <w:right w:val="nil"/>
            </w:tcBorders>
            <w:shd w:val="clear" w:color="auto" w:fill="auto"/>
            <w:noWrap/>
            <w:hideMark/>
          </w:tcPr>
          <w:p w14:paraId="432A29F9"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CANCELACION DE DIFERENCIAS POR REDONDEO</w:t>
            </w:r>
          </w:p>
        </w:tc>
        <w:tc>
          <w:tcPr>
            <w:tcW w:w="1134" w:type="dxa"/>
            <w:tcBorders>
              <w:top w:val="nil"/>
              <w:left w:val="nil"/>
              <w:bottom w:val="nil"/>
              <w:right w:val="nil"/>
            </w:tcBorders>
            <w:shd w:val="clear" w:color="auto" w:fill="auto"/>
            <w:noWrap/>
            <w:hideMark/>
          </w:tcPr>
          <w:p w14:paraId="43991D88"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640ECFB5"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274342C6"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22.49</w:t>
            </w:r>
          </w:p>
        </w:tc>
        <w:tc>
          <w:tcPr>
            <w:tcW w:w="1134" w:type="dxa"/>
            <w:tcBorders>
              <w:top w:val="nil"/>
              <w:left w:val="nil"/>
              <w:bottom w:val="nil"/>
              <w:right w:val="nil"/>
            </w:tcBorders>
            <w:shd w:val="clear" w:color="auto" w:fill="auto"/>
            <w:noWrap/>
            <w:hideMark/>
          </w:tcPr>
          <w:p w14:paraId="5A656E9C"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r w:rsidR="00E36EFD" w:rsidRPr="00E36EFD" w14:paraId="0A1A83A6" w14:textId="77777777" w:rsidTr="00BB3452">
        <w:trPr>
          <w:trHeight w:val="300"/>
        </w:trPr>
        <w:tc>
          <w:tcPr>
            <w:tcW w:w="851" w:type="dxa"/>
            <w:tcBorders>
              <w:top w:val="nil"/>
              <w:left w:val="nil"/>
              <w:bottom w:val="nil"/>
              <w:right w:val="nil"/>
            </w:tcBorders>
            <w:shd w:val="clear" w:color="auto" w:fill="auto"/>
            <w:noWrap/>
            <w:hideMark/>
          </w:tcPr>
          <w:p w14:paraId="46D89696"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9776</w:t>
            </w:r>
          </w:p>
        </w:tc>
        <w:tc>
          <w:tcPr>
            <w:tcW w:w="968" w:type="dxa"/>
            <w:tcBorders>
              <w:top w:val="nil"/>
              <w:left w:val="nil"/>
              <w:bottom w:val="nil"/>
              <w:right w:val="nil"/>
            </w:tcBorders>
            <w:shd w:val="clear" w:color="auto" w:fill="auto"/>
            <w:noWrap/>
            <w:hideMark/>
          </w:tcPr>
          <w:p w14:paraId="7E15E403"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31/12/2024</w:t>
            </w:r>
          </w:p>
        </w:tc>
        <w:tc>
          <w:tcPr>
            <w:tcW w:w="3143" w:type="dxa"/>
            <w:tcBorders>
              <w:top w:val="nil"/>
              <w:left w:val="nil"/>
              <w:bottom w:val="nil"/>
              <w:right w:val="nil"/>
            </w:tcBorders>
            <w:shd w:val="clear" w:color="auto" w:fill="auto"/>
            <w:noWrap/>
            <w:hideMark/>
          </w:tcPr>
          <w:p w14:paraId="28D9486B" w14:textId="77777777" w:rsidR="00E36EFD" w:rsidRPr="00E36EFD" w:rsidRDefault="00E36EFD" w:rsidP="00D76EFA">
            <w:pPr>
              <w:spacing w:after="0" w:line="240" w:lineRule="auto"/>
              <w:rPr>
                <w:rFonts w:eastAsia="Times New Roman" w:cs="Calibri"/>
                <w:color w:val="000000"/>
                <w:sz w:val="16"/>
                <w:szCs w:val="16"/>
                <w:lang w:val="es-MX" w:eastAsia="es-MX"/>
              </w:rPr>
            </w:pPr>
            <w:r w:rsidRPr="00E36EFD">
              <w:rPr>
                <w:rFonts w:eastAsia="Times New Roman" w:cs="Calibri"/>
                <w:color w:val="000000"/>
                <w:sz w:val="16"/>
                <w:szCs w:val="16"/>
                <w:lang w:val="es-MX" w:eastAsia="es-MX"/>
              </w:rPr>
              <w:t>CANCELACION DE DIFERENCIAS POR REDONDEO</w:t>
            </w:r>
          </w:p>
        </w:tc>
        <w:tc>
          <w:tcPr>
            <w:tcW w:w="1134" w:type="dxa"/>
            <w:tcBorders>
              <w:top w:val="nil"/>
              <w:left w:val="nil"/>
              <w:bottom w:val="nil"/>
              <w:right w:val="nil"/>
            </w:tcBorders>
            <w:shd w:val="clear" w:color="auto" w:fill="auto"/>
            <w:noWrap/>
            <w:hideMark/>
          </w:tcPr>
          <w:p w14:paraId="32BBF821"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275" w:type="dxa"/>
            <w:tcBorders>
              <w:top w:val="nil"/>
              <w:left w:val="nil"/>
              <w:bottom w:val="nil"/>
              <w:right w:val="nil"/>
            </w:tcBorders>
            <w:shd w:val="clear" w:color="auto" w:fill="auto"/>
            <w:noWrap/>
            <w:hideMark/>
          </w:tcPr>
          <w:p w14:paraId="702AD9DC"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0.06</w:t>
            </w:r>
          </w:p>
        </w:tc>
        <w:tc>
          <w:tcPr>
            <w:tcW w:w="1134" w:type="dxa"/>
            <w:tcBorders>
              <w:top w:val="nil"/>
              <w:left w:val="nil"/>
              <w:bottom w:val="nil"/>
              <w:right w:val="nil"/>
            </w:tcBorders>
            <w:shd w:val="clear" w:color="auto" w:fill="auto"/>
            <w:noWrap/>
            <w:hideMark/>
          </w:tcPr>
          <w:p w14:paraId="36F4BEE4"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hideMark/>
          </w:tcPr>
          <w:p w14:paraId="664BEEF1" w14:textId="77777777" w:rsidR="00E36EFD" w:rsidRPr="00E36EFD" w:rsidRDefault="00E36EFD" w:rsidP="00D76EFA">
            <w:pPr>
              <w:spacing w:after="0" w:line="240" w:lineRule="auto"/>
              <w:jc w:val="right"/>
              <w:rPr>
                <w:rFonts w:eastAsia="Times New Roman" w:cs="Calibri"/>
                <w:color w:val="000000"/>
                <w:sz w:val="16"/>
                <w:szCs w:val="16"/>
                <w:lang w:val="es-MX" w:eastAsia="es-MX"/>
              </w:rPr>
            </w:pPr>
            <w:r w:rsidRPr="00E36EFD">
              <w:rPr>
                <w:rFonts w:eastAsia="Times New Roman" w:cs="Calibri"/>
                <w:color w:val="000000"/>
                <w:sz w:val="16"/>
                <w:szCs w:val="16"/>
                <w:lang w:val="es-MX" w:eastAsia="es-MX"/>
              </w:rPr>
              <w:t>0.00</w:t>
            </w:r>
          </w:p>
        </w:tc>
      </w:tr>
    </w:tbl>
    <w:p w14:paraId="79872990" w14:textId="77777777" w:rsidR="006401EE" w:rsidRDefault="006401EE" w:rsidP="006401EE">
      <w:pPr>
        <w:spacing w:after="0" w:line="240" w:lineRule="auto"/>
        <w:jc w:val="both"/>
        <w:rPr>
          <w:rFonts w:ascii="Arial" w:hAnsi="Arial" w:cs="Arial"/>
          <w:bCs/>
          <w:sz w:val="20"/>
          <w:szCs w:val="20"/>
          <w:lang w:val="es-ES_tradnl"/>
        </w:rPr>
      </w:pPr>
    </w:p>
    <w:p w14:paraId="788D5CC3" w14:textId="2E4C0E56" w:rsidR="00101894" w:rsidRPr="00A6576A" w:rsidRDefault="006401EE" w:rsidP="006401EE">
      <w:pPr>
        <w:jc w:val="both"/>
        <w:rPr>
          <w:rFonts w:ascii="Arial" w:hAnsi="Arial" w:cs="Arial"/>
          <w:bCs/>
          <w:sz w:val="20"/>
          <w:szCs w:val="20"/>
          <w:lang w:val="es-ES_tradnl"/>
        </w:rPr>
      </w:pPr>
      <w:r w:rsidRPr="00101894">
        <w:rPr>
          <w:rFonts w:ascii="Arial" w:hAnsi="Arial" w:cs="Arial"/>
          <w:bCs/>
          <w:sz w:val="20"/>
          <w:szCs w:val="20"/>
          <w:lang w:val="es-ES_tradnl"/>
        </w:rPr>
        <w:t xml:space="preserve">Las afectaciones a la cuenta 3221 en el mes de enero y diciembre de 2024, se derivaron de tres reintegros realizados a la Secretaría de Finanzas y Administración por el concepto de: Reintegro por recurso no ejercido. Además, se afectó la cuenta de Resultado de Ejercicios Anteriores, originado de la conciliación física-contable de los bienes muebles e inmuebles; así como la de cambios por errores contables originados por la conciliación de los impuestos retenidos y enterados, dichos registros se hicieron conforme a la </w:t>
      </w:r>
      <w:r w:rsidRPr="00101894">
        <w:rPr>
          <w:rFonts w:ascii="Arial" w:hAnsi="Arial" w:cs="Arial"/>
          <w:b/>
          <w:i/>
          <w:iCs/>
          <w:sz w:val="20"/>
          <w:szCs w:val="20"/>
          <w:lang w:val="es-ES_tradnl"/>
        </w:rPr>
        <w:lastRenderedPageBreak/>
        <w:t>NOR_01_05_001. Capítulo IV Instructivos de Cuentas</w:t>
      </w:r>
      <w:r w:rsidRPr="00101894">
        <w:rPr>
          <w:rFonts w:ascii="Arial" w:hAnsi="Arial" w:cs="Arial"/>
          <w:bCs/>
          <w:sz w:val="20"/>
          <w:szCs w:val="20"/>
          <w:lang w:val="es-ES_tradnl"/>
        </w:rPr>
        <w:t xml:space="preserve"> como lo detalla en la cuenta 3.2.2.1, el cual tiene por objeto puntualizar de que se carga y se abona dicha cuenta.</w:t>
      </w:r>
    </w:p>
    <w:p w14:paraId="160D26D4" w14:textId="57F45CF4" w:rsidR="00C928AF" w:rsidRPr="007E6D94" w:rsidRDefault="00C928AF" w:rsidP="00BA05B1">
      <w:pPr>
        <w:spacing w:before="240"/>
        <w:rPr>
          <w:rFonts w:ascii="Arial" w:hAnsi="Arial" w:cs="Arial"/>
          <w:b/>
          <w:sz w:val="20"/>
          <w:szCs w:val="20"/>
        </w:rPr>
      </w:pPr>
      <w:r w:rsidRPr="007E6D94">
        <w:rPr>
          <w:rFonts w:ascii="Arial" w:hAnsi="Arial" w:cs="Arial"/>
          <w:b/>
          <w:sz w:val="20"/>
          <w:szCs w:val="20"/>
        </w:rPr>
        <w:t>IV</w:t>
      </w:r>
      <w:r w:rsidR="00C90272" w:rsidRPr="007E6D94">
        <w:rPr>
          <w:rFonts w:ascii="Arial" w:hAnsi="Arial" w:cs="Arial"/>
          <w:b/>
          <w:sz w:val="20"/>
          <w:szCs w:val="20"/>
        </w:rPr>
        <w:t>)</w:t>
      </w:r>
      <w:r w:rsidRPr="007E6D94">
        <w:rPr>
          <w:rFonts w:ascii="Arial" w:hAnsi="Arial" w:cs="Arial"/>
          <w:b/>
          <w:sz w:val="20"/>
          <w:szCs w:val="20"/>
        </w:rPr>
        <w:t xml:space="preserve"> NOTAS AL ESTADO DE FLUJOS DE EFECTIVO</w:t>
      </w:r>
    </w:p>
    <w:bookmarkEnd w:id="7"/>
    <w:p w14:paraId="11974778" w14:textId="18F510BB" w:rsidR="00C928AF" w:rsidRPr="007E6D94" w:rsidRDefault="00C928AF" w:rsidP="00BA05B1">
      <w:pPr>
        <w:spacing w:before="240"/>
        <w:jc w:val="both"/>
        <w:rPr>
          <w:rFonts w:ascii="Arial" w:hAnsi="Arial" w:cs="Arial"/>
          <w:sz w:val="20"/>
          <w:szCs w:val="20"/>
        </w:rPr>
      </w:pPr>
      <w:r w:rsidRPr="007E6D94">
        <w:rPr>
          <w:rFonts w:ascii="Arial" w:hAnsi="Arial" w:cs="Arial"/>
          <w:sz w:val="20"/>
          <w:szCs w:val="20"/>
        </w:rPr>
        <w:t xml:space="preserve">Este estado le permite al </w:t>
      </w:r>
      <w:r w:rsidR="009E70CC" w:rsidRPr="007E6D94">
        <w:rPr>
          <w:rFonts w:ascii="Arial" w:hAnsi="Arial" w:cs="Arial"/>
          <w:sz w:val="20"/>
          <w:szCs w:val="20"/>
        </w:rPr>
        <w:t xml:space="preserve">Ente Público </w:t>
      </w:r>
      <w:r w:rsidRPr="007E6D94">
        <w:rPr>
          <w:rFonts w:ascii="Arial" w:hAnsi="Arial" w:cs="Arial"/>
          <w:sz w:val="20"/>
          <w:szCs w:val="20"/>
        </w:rPr>
        <w:t>evaluar la capacidad que tiene para generar efectivo y equivalentes al efectivo, determinar las necesidades de este para utilizar esos flujos de efectivo y poder tomar decisiones económicas, así mismo a través de este estado se pueden analizar los cambios generados en el efectivo derivados de las actividades propias de la entidad, como son las de operación, inversión y financiamiento.</w:t>
      </w:r>
      <w:r w:rsidR="009E70CC" w:rsidRPr="007E6D94">
        <w:rPr>
          <w:rFonts w:ascii="Arial" w:hAnsi="Arial" w:cs="Arial"/>
          <w:sz w:val="20"/>
          <w:szCs w:val="20"/>
        </w:rPr>
        <w:t xml:space="preserve"> </w:t>
      </w:r>
    </w:p>
    <w:p w14:paraId="739D7FC3" w14:textId="4193A2B2" w:rsidR="00C928AF" w:rsidRPr="007E6D94" w:rsidRDefault="006B476F" w:rsidP="003F4E6C">
      <w:pPr>
        <w:spacing w:before="240"/>
        <w:jc w:val="both"/>
        <w:rPr>
          <w:rFonts w:ascii="Arial" w:hAnsi="Arial" w:cs="Arial"/>
          <w:sz w:val="20"/>
          <w:szCs w:val="20"/>
        </w:rPr>
      </w:pPr>
      <w:r w:rsidRPr="007E6D94">
        <w:rPr>
          <w:rFonts w:ascii="Arial" w:hAnsi="Arial" w:cs="Arial"/>
          <w:sz w:val="20"/>
          <w:szCs w:val="20"/>
        </w:rPr>
        <w:t xml:space="preserve">1.- </w:t>
      </w:r>
      <w:r w:rsidR="00887429" w:rsidRPr="007E6D94">
        <w:rPr>
          <w:rFonts w:ascii="Arial" w:hAnsi="Arial" w:cs="Arial"/>
          <w:sz w:val="20"/>
          <w:szCs w:val="20"/>
        </w:rPr>
        <w:t xml:space="preserve">El análisis </w:t>
      </w:r>
      <w:r w:rsidR="00C928AF" w:rsidRPr="007E6D94">
        <w:rPr>
          <w:rFonts w:ascii="Arial" w:hAnsi="Arial" w:cs="Arial"/>
          <w:sz w:val="20"/>
          <w:szCs w:val="20"/>
        </w:rPr>
        <w:t xml:space="preserve">de los saldos iniciales y finales que figuran en la última parte del Estado de Flujo de Efectivo en la cuenta de </w:t>
      </w:r>
      <w:r w:rsidR="00C928AF" w:rsidRPr="007E6D94">
        <w:rPr>
          <w:rFonts w:ascii="Arial" w:hAnsi="Arial" w:cs="Arial"/>
          <w:b/>
          <w:sz w:val="20"/>
          <w:szCs w:val="20"/>
        </w:rPr>
        <w:t>EFECTIVO Y EQUIVALENTES AL EFECTIVO</w:t>
      </w:r>
      <w:r w:rsidR="00887429" w:rsidRPr="007E6D94">
        <w:rPr>
          <w:rFonts w:ascii="Arial" w:hAnsi="Arial" w:cs="Arial"/>
          <w:b/>
          <w:i/>
          <w:iCs/>
          <w:sz w:val="20"/>
          <w:szCs w:val="20"/>
        </w:rPr>
        <w:t xml:space="preserve">, </w:t>
      </w:r>
      <w:r w:rsidR="00887429" w:rsidRPr="007E6D94">
        <w:rPr>
          <w:rFonts w:ascii="Arial" w:hAnsi="Arial" w:cs="Arial"/>
          <w:iCs/>
          <w:sz w:val="20"/>
          <w:szCs w:val="20"/>
        </w:rPr>
        <w:t xml:space="preserve">registra un saldo por un importe de </w:t>
      </w:r>
      <w:r w:rsidR="00887429" w:rsidRPr="007E6D94">
        <w:rPr>
          <w:rFonts w:ascii="Arial" w:eastAsia="Times New Roman" w:hAnsi="Arial" w:cs="Arial"/>
          <w:b/>
          <w:sz w:val="20"/>
          <w:szCs w:val="20"/>
          <w:lang w:eastAsia="es-ES"/>
        </w:rPr>
        <w:t>$</w:t>
      </w:r>
      <w:r w:rsidR="00D90E5E">
        <w:rPr>
          <w:rFonts w:ascii="Arial" w:eastAsia="Times New Roman" w:hAnsi="Arial" w:cs="Arial"/>
          <w:b/>
          <w:sz w:val="20"/>
          <w:szCs w:val="20"/>
          <w:lang w:eastAsia="es-ES"/>
        </w:rPr>
        <w:t>73,577,424.84</w:t>
      </w:r>
      <w:r w:rsidR="00887429" w:rsidRPr="007E6D94">
        <w:rPr>
          <w:rFonts w:ascii="Arial" w:eastAsia="Times New Roman" w:hAnsi="Arial" w:cs="Arial"/>
          <w:b/>
          <w:sz w:val="20"/>
          <w:szCs w:val="20"/>
          <w:lang w:eastAsia="es-ES"/>
        </w:rPr>
        <w:t xml:space="preserve"> </w:t>
      </w:r>
      <w:r w:rsidR="007B6092" w:rsidRPr="007B6092">
        <w:rPr>
          <w:rFonts w:ascii="Arial" w:eastAsia="Times New Roman" w:hAnsi="Arial" w:cs="Arial"/>
          <w:bCs/>
          <w:color w:val="000000"/>
          <w:sz w:val="20"/>
          <w:szCs w:val="20"/>
          <w:lang w:eastAsia="es-ES"/>
        </w:rPr>
        <w:t>(setenta y tres millones quinientos setenta y siete mil cuatrocientos veinticuatro pesos 84/100 m.n.)</w:t>
      </w:r>
      <w:r w:rsidR="00555B14" w:rsidRPr="00A17AA3">
        <w:rPr>
          <w:rFonts w:ascii="Arial" w:eastAsia="Times New Roman" w:hAnsi="Arial" w:cs="Arial"/>
          <w:color w:val="000000"/>
          <w:sz w:val="20"/>
          <w:szCs w:val="20"/>
          <w:lang w:eastAsia="es-ES"/>
        </w:rPr>
        <w:t xml:space="preserve">, </w:t>
      </w:r>
      <w:r w:rsidR="00233D63" w:rsidRPr="007E6D94">
        <w:rPr>
          <w:rFonts w:ascii="Arial" w:hAnsi="Arial" w:cs="Arial"/>
          <w:iCs/>
          <w:sz w:val="20"/>
          <w:szCs w:val="20"/>
        </w:rPr>
        <w:t xml:space="preserve">monto que se integra </w:t>
      </w:r>
      <w:r w:rsidR="00233D63" w:rsidRPr="007E6D94">
        <w:rPr>
          <w:rFonts w:ascii="Arial" w:hAnsi="Arial" w:cs="Arial"/>
          <w:sz w:val="20"/>
          <w:szCs w:val="20"/>
        </w:rPr>
        <w:t xml:space="preserve">de la manera siguiente: </w:t>
      </w:r>
    </w:p>
    <w:tbl>
      <w:tblPr>
        <w:tblW w:w="4826" w:type="pct"/>
        <w:jc w:val="center"/>
        <w:tblBorders>
          <w:top w:val="single" w:sz="4" w:space="0" w:color="auto"/>
        </w:tblBorders>
        <w:tblCellMar>
          <w:left w:w="70" w:type="dxa"/>
          <w:right w:w="70" w:type="dxa"/>
        </w:tblCellMar>
        <w:tblLook w:val="04A0" w:firstRow="1" w:lastRow="0" w:firstColumn="1" w:lastColumn="0" w:noHBand="0" w:noVBand="1"/>
      </w:tblPr>
      <w:tblGrid>
        <w:gridCol w:w="6241"/>
        <w:gridCol w:w="1418"/>
        <w:gridCol w:w="1418"/>
      </w:tblGrid>
      <w:tr w:rsidR="003C7395" w:rsidRPr="00A574FC" w14:paraId="2F91D917" w14:textId="39A4FD95" w:rsidTr="0097531E">
        <w:trPr>
          <w:trHeight w:hRule="exact" w:val="340"/>
          <w:jc w:val="center"/>
        </w:trPr>
        <w:tc>
          <w:tcPr>
            <w:tcW w:w="3438" w:type="pct"/>
            <w:tcBorders>
              <w:top w:val="single" w:sz="4" w:space="0" w:color="auto"/>
              <w:bottom w:val="single" w:sz="4" w:space="0" w:color="auto"/>
            </w:tcBorders>
            <w:shd w:val="clear" w:color="auto" w:fill="auto"/>
            <w:vAlign w:val="center"/>
            <w:hideMark/>
          </w:tcPr>
          <w:p w14:paraId="09EE1EDA" w14:textId="36CEB616" w:rsidR="003C7395" w:rsidRPr="00A17AA3" w:rsidRDefault="003C7395" w:rsidP="0097531E">
            <w:pPr>
              <w:spacing w:line="240" w:lineRule="auto"/>
              <w:contextualSpacing/>
              <w:jc w:val="center"/>
              <w:rPr>
                <w:rFonts w:eastAsia="Times New Roman" w:cs="Calibri"/>
                <w:color w:val="000000"/>
                <w:sz w:val="16"/>
                <w:szCs w:val="16"/>
                <w:lang w:val="es-US" w:eastAsia="es-US"/>
              </w:rPr>
            </w:pPr>
            <w:r w:rsidRPr="00A17AA3">
              <w:rPr>
                <w:rFonts w:cs="Calibri"/>
                <w:b/>
                <w:sz w:val="16"/>
                <w:szCs w:val="16"/>
              </w:rPr>
              <w:t>EFECTIVO Y EQUIVALENTES AL EFECTIVO</w:t>
            </w:r>
          </w:p>
        </w:tc>
        <w:tc>
          <w:tcPr>
            <w:tcW w:w="781" w:type="pct"/>
            <w:tcBorders>
              <w:top w:val="single" w:sz="4" w:space="0" w:color="auto"/>
              <w:bottom w:val="single" w:sz="4" w:space="0" w:color="auto"/>
            </w:tcBorders>
            <w:shd w:val="clear" w:color="auto" w:fill="auto"/>
            <w:noWrap/>
            <w:vAlign w:val="center"/>
            <w:hideMark/>
          </w:tcPr>
          <w:p w14:paraId="0F223D2E" w14:textId="4CB0CFAD" w:rsidR="003C7395" w:rsidRPr="00A17AA3" w:rsidRDefault="00D90E5E" w:rsidP="0097531E">
            <w:pPr>
              <w:spacing w:line="240" w:lineRule="auto"/>
              <w:contextualSpacing/>
              <w:jc w:val="center"/>
              <w:rPr>
                <w:rFonts w:eastAsia="Times New Roman" w:cs="Calibri"/>
                <w:b/>
                <w:bCs/>
                <w:color w:val="000000"/>
                <w:sz w:val="16"/>
                <w:szCs w:val="16"/>
                <w:lang w:val="es-US" w:eastAsia="es-US"/>
              </w:rPr>
            </w:pPr>
            <w:r>
              <w:rPr>
                <w:rFonts w:eastAsia="Times New Roman" w:cs="Calibri"/>
                <w:b/>
                <w:bCs/>
                <w:color w:val="000000"/>
                <w:sz w:val="16"/>
                <w:szCs w:val="16"/>
                <w:lang w:val="es-US" w:eastAsia="es-US"/>
              </w:rPr>
              <w:t>2024</w:t>
            </w:r>
          </w:p>
        </w:tc>
        <w:tc>
          <w:tcPr>
            <w:tcW w:w="781" w:type="pct"/>
            <w:tcBorders>
              <w:top w:val="single" w:sz="4" w:space="0" w:color="auto"/>
              <w:bottom w:val="single" w:sz="4" w:space="0" w:color="auto"/>
            </w:tcBorders>
            <w:vAlign w:val="center"/>
          </w:tcPr>
          <w:p w14:paraId="09A11EEA" w14:textId="00823D6B" w:rsidR="003C7395" w:rsidRPr="00A17AA3" w:rsidRDefault="00D90E5E" w:rsidP="0097531E">
            <w:pPr>
              <w:spacing w:line="240" w:lineRule="auto"/>
              <w:contextualSpacing/>
              <w:jc w:val="center"/>
              <w:rPr>
                <w:rFonts w:eastAsia="Times New Roman" w:cs="Calibri"/>
                <w:b/>
                <w:bCs/>
                <w:color w:val="000000"/>
                <w:sz w:val="16"/>
                <w:szCs w:val="16"/>
                <w:lang w:val="es-US" w:eastAsia="es-US"/>
              </w:rPr>
            </w:pPr>
            <w:r>
              <w:rPr>
                <w:rFonts w:eastAsia="Times New Roman" w:cs="Calibri"/>
                <w:b/>
                <w:bCs/>
                <w:color w:val="000000"/>
                <w:sz w:val="16"/>
                <w:szCs w:val="16"/>
                <w:lang w:val="es-US" w:eastAsia="es-US"/>
              </w:rPr>
              <w:t>2023</w:t>
            </w:r>
          </w:p>
        </w:tc>
      </w:tr>
      <w:tr w:rsidR="000D0501" w:rsidRPr="00A574FC" w14:paraId="1B79B599" w14:textId="052BAC10" w:rsidTr="007B6092">
        <w:trPr>
          <w:trHeight w:hRule="exact" w:val="340"/>
          <w:jc w:val="center"/>
        </w:trPr>
        <w:tc>
          <w:tcPr>
            <w:tcW w:w="3438" w:type="pct"/>
            <w:tcBorders>
              <w:top w:val="single" w:sz="4" w:space="0" w:color="auto"/>
            </w:tcBorders>
            <w:shd w:val="clear" w:color="auto" w:fill="auto"/>
            <w:vAlign w:val="bottom"/>
            <w:hideMark/>
          </w:tcPr>
          <w:p w14:paraId="47739EAF" w14:textId="77777777" w:rsidR="000D0501" w:rsidRPr="00A17AA3" w:rsidRDefault="000D0501" w:rsidP="007B6092">
            <w:pPr>
              <w:spacing w:line="240" w:lineRule="auto"/>
              <w:rPr>
                <w:rFonts w:eastAsia="Times New Roman" w:cs="Calibri"/>
                <w:color w:val="000000"/>
                <w:sz w:val="16"/>
                <w:szCs w:val="16"/>
                <w:lang w:val="es-US" w:eastAsia="es-US"/>
              </w:rPr>
            </w:pPr>
            <w:r w:rsidRPr="00A17AA3">
              <w:rPr>
                <w:rFonts w:eastAsia="Times New Roman" w:cs="Calibri"/>
                <w:color w:val="000000"/>
                <w:sz w:val="16"/>
                <w:szCs w:val="16"/>
                <w:lang w:val="es-US" w:eastAsia="es-US"/>
              </w:rPr>
              <w:t>EFECTIVO.</w:t>
            </w:r>
          </w:p>
        </w:tc>
        <w:tc>
          <w:tcPr>
            <w:tcW w:w="781" w:type="pct"/>
            <w:tcBorders>
              <w:top w:val="single" w:sz="4" w:space="0" w:color="auto"/>
            </w:tcBorders>
            <w:shd w:val="clear" w:color="auto" w:fill="auto"/>
            <w:noWrap/>
            <w:vAlign w:val="bottom"/>
            <w:hideMark/>
          </w:tcPr>
          <w:p w14:paraId="399B7239" w14:textId="4FBF3702" w:rsidR="000D0501" w:rsidRPr="00A17AA3" w:rsidRDefault="00D90E5E" w:rsidP="007B6092">
            <w:pPr>
              <w:spacing w:line="240" w:lineRule="auto"/>
              <w:jc w:val="right"/>
              <w:rPr>
                <w:rFonts w:eastAsia="Times New Roman" w:cs="Calibri"/>
                <w:color w:val="000000"/>
                <w:sz w:val="16"/>
                <w:szCs w:val="16"/>
                <w:lang w:val="es-US" w:eastAsia="es-US"/>
              </w:rPr>
            </w:pPr>
            <w:r>
              <w:rPr>
                <w:rFonts w:eastAsia="Times New Roman" w:cs="Calibri"/>
                <w:color w:val="000000"/>
                <w:sz w:val="16"/>
                <w:szCs w:val="16"/>
                <w:lang w:val="es-US" w:eastAsia="es-US"/>
              </w:rPr>
              <w:t>0.00</w:t>
            </w:r>
          </w:p>
        </w:tc>
        <w:tc>
          <w:tcPr>
            <w:tcW w:w="781" w:type="pct"/>
            <w:tcBorders>
              <w:top w:val="single" w:sz="4" w:space="0" w:color="auto"/>
            </w:tcBorders>
            <w:vAlign w:val="bottom"/>
          </w:tcPr>
          <w:p w14:paraId="77748600" w14:textId="3E04EEE4" w:rsidR="000D0501" w:rsidRPr="00A17AA3" w:rsidRDefault="00D90E5E" w:rsidP="007B6092">
            <w:pPr>
              <w:spacing w:line="240" w:lineRule="auto"/>
              <w:jc w:val="right"/>
              <w:rPr>
                <w:rFonts w:eastAsia="Times New Roman" w:cs="Calibri"/>
                <w:color w:val="000000"/>
                <w:sz w:val="16"/>
                <w:szCs w:val="16"/>
                <w:lang w:val="es-US" w:eastAsia="es-US"/>
              </w:rPr>
            </w:pPr>
            <w:r>
              <w:rPr>
                <w:rFonts w:eastAsia="Times New Roman" w:cs="Calibri"/>
                <w:color w:val="000000"/>
                <w:sz w:val="16"/>
                <w:szCs w:val="16"/>
                <w:lang w:val="es-US" w:eastAsia="es-US"/>
              </w:rPr>
              <w:t>0.00</w:t>
            </w:r>
          </w:p>
        </w:tc>
      </w:tr>
      <w:tr w:rsidR="000D0501" w:rsidRPr="00A574FC" w14:paraId="29281D1F" w14:textId="4C45A3F0" w:rsidTr="007B6092">
        <w:trPr>
          <w:trHeight w:hRule="exact" w:val="340"/>
          <w:jc w:val="center"/>
        </w:trPr>
        <w:tc>
          <w:tcPr>
            <w:tcW w:w="3438" w:type="pct"/>
            <w:shd w:val="clear" w:color="auto" w:fill="auto"/>
            <w:vAlign w:val="bottom"/>
            <w:hideMark/>
          </w:tcPr>
          <w:p w14:paraId="3AD15735" w14:textId="77777777" w:rsidR="000D0501" w:rsidRPr="00A17AA3" w:rsidRDefault="000D0501" w:rsidP="007B6092">
            <w:pPr>
              <w:spacing w:line="240" w:lineRule="auto"/>
              <w:rPr>
                <w:rFonts w:eastAsia="Times New Roman" w:cs="Calibri"/>
                <w:color w:val="000000"/>
                <w:sz w:val="16"/>
                <w:szCs w:val="16"/>
                <w:lang w:val="es-US" w:eastAsia="es-US"/>
              </w:rPr>
            </w:pPr>
            <w:r w:rsidRPr="00A17AA3">
              <w:rPr>
                <w:rFonts w:eastAsia="Times New Roman" w:cs="Calibri"/>
                <w:color w:val="000000"/>
                <w:sz w:val="16"/>
                <w:szCs w:val="16"/>
                <w:lang w:val="es-US" w:eastAsia="es-US"/>
              </w:rPr>
              <w:t>BANCOS / TESORERIA.</w:t>
            </w:r>
          </w:p>
        </w:tc>
        <w:tc>
          <w:tcPr>
            <w:tcW w:w="781" w:type="pct"/>
            <w:shd w:val="clear" w:color="auto" w:fill="auto"/>
            <w:noWrap/>
            <w:vAlign w:val="bottom"/>
            <w:hideMark/>
          </w:tcPr>
          <w:p w14:paraId="0C0B50D1" w14:textId="2DD5DFE8" w:rsidR="000D0501" w:rsidRPr="00A17AA3" w:rsidRDefault="00D90E5E" w:rsidP="007B6092">
            <w:pPr>
              <w:spacing w:line="240" w:lineRule="auto"/>
              <w:jc w:val="right"/>
              <w:rPr>
                <w:rFonts w:eastAsia="Times New Roman" w:cs="Calibri"/>
                <w:color w:val="000000"/>
                <w:sz w:val="16"/>
                <w:szCs w:val="16"/>
                <w:lang w:val="es-US" w:eastAsia="es-US"/>
              </w:rPr>
            </w:pPr>
            <w:r>
              <w:rPr>
                <w:rFonts w:eastAsia="Times New Roman" w:cs="Calibri"/>
                <w:color w:val="000000"/>
                <w:sz w:val="16"/>
                <w:szCs w:val="16"/>
                <w:lang w:val="es-US" w:eastAsia="es-US"/>
              </w:rPr>
              <w:t>73,569,578.94</w:t>
            </w:r>
          </w:p>
        </w:tc>
        <w:tc>
          <w:tcPr>
            <w:tcW w:w="781" w:type="pct"/>
            <w:vAlign w:val="bottom"/>
          </w:tcPr>
          <w:p w14:paraId="26AF046F" w14:textId="7F10E8C5" w:rsidR="000D0501" w:rsidRPr="00A17AA3" w:rsidRDefault="00D90E5E" w:rsidP="007B6092">
            <w:pPr>
              <w:spacing w:line="240" w:lineRule="auto"/>
              <w:jc w:val="right"/>
              <w:rPr>
                <w:rFonts w:eastAsia="Times New Roman" w:cs="Calibri"/>
                <w:color w:val="000000"/>
                <w:sz w:val="16"/>
                <w:szCs w:val="16"/>
                <w:lang w:val="es-US" w:eastAsia="es-US"/>
              </w:rPr>
            </w:pPr>
            <w:r>
              <w:rPr>
                <w:rFonts w:eastAsia="Times New Roman" w:cs="Calibri"/>
                <w:color w:val="000000"/>
                <w:sz w:val="16"/>
                <w:szCs w:val="16"/>
                <w:lang w:val="es-US" w:eastAsia="es-US"/>
              </w:rPr>
              <w:t>89,038,160.08</w:t>
            </w:r>
          </w:p>
        </w:tc>
      </w:tr>
      <w:tr w:rsidR="000D0501" w:rsidRPr="00A574FC" w14:paraId="0DC0F6CD" w14:textId="2349CC6D" w:rsidTr="007B6092">
        <w:trPr>
          <w:trHeight w:hRule="exact" w:val="340"/>
          <w:jc w:val="center"/>
        </w:trPr>
        <w:tc>
          <w:tcPr>
            <w:tcW w:w="3438" w:type="pct"/>
            <w:shd w:val="clear" w:color="auto" w:fill="auto"/>
            <w:vAlign w:val="bottom"/>
            <w:hideMark/>
          </w:tcPr>
          <w:p w14:paraId="1748007C" w14:textId="77777777" w:rsidR="000D0501" w:rsidRPr="00A17AA3" w:rsidRDefault="000D0501" w:rsidP="007B6092">
            <w:pPr>
              <w:spacing w:line="240" w:lineRule="auto"/>
              <w:rPr>
                <w:rFonts w:eastAsia="Times New Roman" w:cs="Calibri"/>
                <w:color w:val="000000"/>
                <w:sz w:val="16"/>
                <w:szCs w:val="16"/>
                <w:lang w:val="es-US" w:eastAsia="es-US"/>
              </w:rPr>
            </w:pPr>
            <w:r w:rsidRPr="00A17AA3">
              <w:rPr>
                <w:rFonts w:eastAsia="Times New Roman" w:cs="Calibri"/>
                <w:color w:val="000000"/>
                <w:sz w:val="16"/>
                <w:szCs w:val="16"/>
                <w:lang w:val="es-US" w:eastAsia="es-US"/>
              </w:rPr>
              <w:t>BANCOS / DEPENDENCIAS Y OTROS.</w:t>
            </w:r>
          </w:p>
        </w:tc>
        <w:tc>
          <w:tcPr>
            <w:tcW w:w="781" w:type="pct"/>
            <w:shd w:val="clear" w:color="auto" w:fill="auto"/>
            <w:noWrap/>
            <w:vAlign w:val="bottom"/>
            <w:hideMark/>
          </w:tcPr>
          <w:p w14:paraId="40476380" w14:textId="59DC2DEE" w:rsidR="000D0501" w:rsidRPr="00A17AA3" w:rsidRDefault="00D90E5E" w:rsidP="007B6092">
            <w:pPr>
              <w:spacing w:line="240" w:lineRule="auto"/>
              <w:jc w:val="right"/>
              <w:rPr>
                <w:rFonts w:eastAsia="Times New Roman" w:cs="Calibri"/>
                <w:color w:val="000000"/>
                <w:sz w:val="16"/>
                <w:szCs w:val="16"/>
                <w:lang w:val="es-US" w:eastAsia="es-US"/>
              </w:rPr>
            </w:pPr>
            <w:r>
              <w:rPr>
                <w:rFonts w:eastAsia="Times New Roman" w:cs="Calibri"/>
                <w:color w:val="000000"/>
                <w:sz w:val="16"/>
                <w:szCs w:val="16"/>
                <w:lang w:val="es-US" w:eastAsia="es-US"/>
              </w:rPr>
              <w:t>7,845.90</w:t>
            </w:r>
          </w:p>
        </w:tc>
        <w:tc>
          <w:tcPr>
            <w:tcW w:w="781" w:type="pct"/>
            <w:vAlign w:val="bottom"/>
          </w:tcPr>
          <w:p w14:paraId="61342A9E" w14:textId="417D5FDB" w:rsidR="000D0501" w:rsidRPr="00A17AA3" w:rsidRDefault="00D90E5E" w:rsidP="007B6092">
            <w:pPr>
              <w:spacing w:line="240" w:lineRule="auto"/>
              <w:jc w:val="right"/>
              <w:rPr>
                <w:rFonts w:eastAsia="Times New Roman" w:cs="Calibri"/>
                <w:color w:val="000000"/>
                <w:sz w:val="16"/>
                <w:szCs w:val="16"/>
                <w:lang w:val="es-US" w:eastAsia="es-US"/>
              </w:rPr>
            </w:pPr>
            <w:r>
              <w:rPr>
                <w:rFonts w:eastAsia="Times New Roman" w:cs="Calibri"/>
                <w:color w:val="000000"/>
                <w:sz w:val="16"/>
                <w:szCs w:val="16"/>
                <w:lang w:val="es-US" w:eastAsia="es-US"/>
              </w:rPr>
              <w:t>860,000.00</w:t>
            </w:r>
          </w:p>
        </w:tc>
      </w:tr>
      <w:tr w:rsidR="000D0501" w:rsidRPr="00A574FC" w14:paraId="4C60DDA9" w14:textId="2953D201" w:rsidTr="007B6092">
        <w:trPr>
          <w:trHeight w:hRule="exact" w:val="340"/>
          <w:jc w:val="center"/>
        </w:trPr>
        <w:tc>
          <w:tcPr>
            <w:tcW w:w="3438" w:type="pct"/>
            <w:shd w:val="clear" w:color="auto" w:fill="auto"/>
            <w:vAlign w:val="bottom"/>
            <w:hideMark/>
          </w:tcPr>
          <w:p w14:paraId="386E1BA6" w14:textId="77777777" w:rsidR="000D0501" w:rsidRPr="00A17AA3" w:rsidRDefault="000D0501" w:rsidP="007B6092">
            <w:pPr>
              <w:spacing w:line="240" w:lineRule="auto"/>
              <w:rPr>
                <w:rFonts w:eastAsia="Times New Roman" w:cs="Calibri"/>
                <w:color w:val="000000"/>
                <w:sz w:val="16"/>
                <w:szCs w:val="16"/>
                <w:lang w:val="es-US" w:eastAsia="es-US"/>
              </w:rPr>
            </w:pPr>
            <w:r w:rsidRPr="00A17AA3">
              <w:rPr>
                <w:rFonts w:eastAsia="Times New Roman" w:cs="Calibri"/>
                <w:color w:val="000000"/>
                <w:sz w:val="16"/>
                <w:szCs w:val="16"/>
                <w:lang w:val="es-US" w:eastAsia="es-US"/>
              </w:rPr>
              <w:t>INVERSIONES TEMPORALES (HASTA 3 MESES).</w:t>
            </w:r>
          </w:p>
        </w:tc>
        <w:tc>
          <w:tcPr>
            <w:tcW w:w="781" w:type="pct"/>
            <w:shd w:val="clear" w:color="auto" w:fill="auto"/>
            <w:noWrap/>
            <w:vAlign w:val="bottom"/>
            <w:hideMark/>
          </w:tcPr>
          <w:p w14:paraId="7327792E" w14:textId="1A3DAFD3" w:rsidR="000D0501" w:rsidRPr="00A17AA3" w:rsidRDefault="00D90E5E" w:rsidP="007B6092">
            <w:pPr>
              <w:spacing w:line="240" w:lineRule="auto"/>
              <w:jc w:val="right"/>
              <w:rPr>
                <w:rFonts w:eastAsia="Times New Roman" w:cs="Calibri"/>
                <w:color w:val="000000"/>
                <w:sz w:val="16"/>
                <w:szCs w:val="16"/>
                <w:lang w:val="es-US" w:eastAsia="es-US"/>
              </w:rPr>
            </w:pPr>
            <w:r>
              <w:rPr>
                <w:rFonts w:eastAsia="Times New Roman" w:cs="Calibri"/>
                <w:color w:val="000000"/>
                <w:sz w:val="16"/>
                <w:szCs w:val="16"/>
                <w:lang w:val="es-US" w:eastAsia="es-US"/>
              </w:rPr>
              <w:t>0.00</w:t>
            </w:r>
          </w:p>
        </w:tc>
        <w:tc>
          <w:tcPr>
            <w:tcW w:w="781" w:type="pct"/>
            <w:vAlign w:val="bottom"/>
          </w:tcPr>
          <w:p w14:paraId="0FAC4BB4" w14:textId="347442C2" w:rsidR="000D0501" w:rsidRPr="00A17AA3" w:rsidRDefault="00D90E5E" w:rsidP="007B6092">
            <w:pPr>
              <w:spacing w:line="240" w:lineRule="auto"/>
              <w:jc w:val="right"/>
              <w:rPr>
                <w:rFonts w:eastAsia="Times New Roman" w:cs="Calibri"/>
                <w:color w:val="000000"/>
                <w:sz w:val="16"/>
                <w:szCs w:val="16"/>
                <w:lang w:val="es-US" w:eastAsia="es-US"/>
              </w:rPr>
            </w:pPr>
            <w:r>
              <w:rPr>
                <w:rFonts w:eastAsia="Times New Roman" w:cs="Calibri"/>
                <w:color w:val="000000"/>
                <w:sz w:val="16"/>
                <w:szCs w:val="16"/>
                <w:lang w:val="es-US" w:eastAsia="es-US"/>
              </w:rPr>
              <w:t>0.00</w:t>
            </w:r>
          </w:p>
        </w:tc>
      </w:tr>
      <w:tr w:rsidR="000D0501" w:rsidRPr="00A574FC" w14:paraId="6409BD64" w14:textId="5FE0FBF9" w:rsidTr="007B6092">
        <w:trPr>
          <w:trHeight w:hRule="exact" w:val="340"/>
          <w:jc w:val="center"/>
        </w:trPr>
        <w:tc>
          <w:tcPr>
            <w:tcW w:w="3438" w:type="pct"/>
            <w:shd w:val="clear" w:color="auto" w:fill="auto"/>
            <w:vAlign w:val="bottom"/>
            <w:hideMark/>
          </w:tcPr>
          <w:p w14:paraId="001AF602" w14:textId="132FDA0A" w:rsidR="000D0501" w:rsidRPr="00A17AA3" w:rsidRDefault="000D0501" w:rsidP="007B6092">
            <w:pPr>
              <w:spacing w:line="240" w:lineRule="auto"/>
              <w:rPr>
                <w:rFonts w:eastAsia="Times New Roman" w:cs="Calibri"/>
                <w:color w:val="000000"/>
                <w:sz w:val="16"/>
                <w:szCs w:val="16"/>
                <w:lang w:val="es-US" w:eastAsia="es-US"/>
              </w:rPr>
            </w:pPr>
            <w:r w:rsidRPr="00A17AA3">
              <w:rPr>
                <w:rFonts w:eastAsia="Times New Roman" w:cs="Calibri"/>
                <w:color w:val="000000"/>
                <w:sz w:val="16"/>
                <w:szCs w:val="16"/>
                <w:lang w:val="es-US" w:eastAsia="es-US"/>
              </w:rPr>
              <w:t>FONDOS CON AFECTACIÓN ESPECÍFICA.</w:t>
            </w:r>
          </w:p>
        </w:tc>
        <w:tc>
          <w:tcPr>
            <w:tcW w:w="781" w:type="pct"/>
            <w:shd w:val="clear" w:color="auto" w:fill="auto"/>
            <w:noWrap/>
            <w:vAlign w:val="bottom"/>
            <w:hideMark/>
          </w:tcPr>
          <w:p w14:paraId="255C6134" w14:textId="12D814D7" w:rsidR="000D0501" w:rsidRPr="00A17AA3" w:rsidRDefault="00D90E5E" w:rsidP="007B6092">
            <w:pPr>
              <w:spacing w:line="240" w:lineRule="auto"/>
              <w:jc w:val="right"/>
              <w:rPr>
                <w:rFonts w:eastAsia="Times New Roman" w:cs="Calibri"/>
                <w:color w:val="000000"/>
                <w:sz w:val="16"/>
                <w:szCs w:val="16"/>
                <w:lang w:val="es-US" w:eastAsia="es-US"/>
              </w:rPr>
            </w:pPr>
            <w:r>
              <w:rPr>
                <w:rFonts w:eastAsia="Times New Roman" w:cs="Calibri"/>
                <w:color w:val="000000"/>
                <w:sz w:val="16"/>
                <w:szCs w:val="16"/>
                <w:lang w:val="es-US" w:eastAsia="es-US"/>
              </w:rPr>
              <w:t>0.00</w:t>
            </w:r>
          </w:p>
        </w:tc>
        <w:tc>
          <w:tcPr>
            <w:tcW w:w="781" w:type="pct"/>
            <w:vAlign w:val="bottom"/>
          </w:tcPr>
          <w:p w14:paraId="552F7984" w14:textId="15E35C20" w:rsidR="000D0501" w:rsidRPr="00A17AA3" w:rsidRDefault="00D90E5E" w:rsidP="007B6092">
            <w:pPr>
              <w:spacing w:line="240" w:lineRule="auto"/>
              <w:jc w:val="right"/>
              <w:rPr>
                <w:rFonts w:eastAsia="Times New Roman" w:cs="Calibri"/>
                <w:color w:val="000000"/>
                <w:sz w:val="16"/>
                <w:szCs w:val="16"/>
                <w:lang w:val="es-US" w:eastAsia="es-US"/>
              </w:rPr>
            </w:pPr>
            <w:r>
              <w:rPr>
                <w:rFonts w:eastAsia="Times New Roman" w:cs="Calibri"/>
                <w:color w:val="000000"/>
                <w:sz w:val="16"/>
                <w:szCs w:val="16"/>
                <w:lang w:val="es-US" w:eastAsia="es-US"/>
              </w:rPr>
              <w:t>0.00</w:t>
            </w:r>
          </w:p>
        </w:tc>
      </w:tr>
      <w:tr w:rsidR="000D0501" w:rsidRPr="00A574FC" w14:paraId="4D9BF655" w14:textId="195592AC" w:rsidTr="007B6092">
        <w:trPr>
          <w:trHeight w:hRule="exact" w:val="340"/>
          <w:jc w:val="center"/>
        </w:trPr>
        <w:tc>
          <w:tcPr>
            <w:tcW w:w="3438" w:type="pct"/>
            <w:shd w:val="clear" w:color="auto" w:fill="auto"/>
            <w:vAlign w:val="bottom"/>
            <w:hideMark/>
          </w:tcPr>
          <w:p w14:paraId="558421E5" w14:textId="77777777" w:rsidR="000D0501" w:rsidRPr="00A17AA3" w:rsidRDefault="000D0501" w:rsidP="007B6092">
            <w:pPr>
              <w:spacing w:line="240" w:lineRule="auto"/>
              <w:rPr>
                <w:rFonts w:eastAsia="Times New Roman" w:cs="Calibri"/>
                <w:color w:val="000000"/>
                <w:sz w:val="16"/>
                <w:szCs w:val="16"/>
                <w:lang w:val="es-US" w:eastAsia="es-US"/>
              </w:rPr>
            </w:pPr>
            <w:r w:rsidRPr="00A17AA3">
              <w:rPr>
                <w:rFonts w:eastAsia="Times New Roman" w:cs="Calibri"/>
                <w:color w:val="000000"/>
                <w:sz w:val="16"/>
                <w:szCs w:val="16"/>
                <w:lang w:val="es-US" w:eastAsia="es-US"/>
              </w:rPr>
              <w:t>DEPÓSITOS DE FONDOS DE TERCEROS EN GARANTÍA Y/O ADMINISTRACIÓN.</w:t>
            </w:r>
          </w:p>
        </w:tc>
        <w:tc>
          <w:tcPr>
            <w:tcW w:w="781" w:type="pct"/>
            <w:shd w:val="clear" w:color="auto" w:fill="auto"/>
            <w:noWrap/>
            <w:vAlign w:val="bottom"/>
            <w:hideMark/>
          </w:tcPr>
          <w:p w14:paraId="491534EB" w14:textId="0469CBEB" w:rsidR="000D0501" w:rsidRPr="00A17AA3" w:rsidRDefault="00D90E5E" w:rsidP="007B6092">
            <w:pPr>
              <w:spacing w:line="240" w:lineRule="auto"/>
              <w:jc w:val="right"/>
              <w:rPr>
                <w:rFonts w:eastAsia="Times New Roman" w:cs="Calibri"/>
                <w:color w:val="000000"/>
                <w:sz w:val="16"/>
                <w:szCs w:val="16"/>
                <w:lang w:val="es-US" w:eastAsia="es-US"/>
              </w:rPr>
            </w:pPr>
            <w:r>
              <w:rPr>
                <w:rFonts w:eastAsia="Times New Roman" w:cs="Calibri"/>
                <w:color w:val="000000"/>
                <w:sz w:val="16"/>
                <w:szCs w:val="16"/>
                <w:lang w:val="es-US" w:eastAsia="es-US"/>
              </w:rPr>
              <w:t>0.00</w:t>
            </w:r>
          </w:p>
        </w:tc>
        <w:tc>
          <w:tcPr>
            <w:tcW w:w="781" w:type="pct"/>
            <w:vAlign w:val="bottom"/>
          </w:tcPr>
          <w:p w14:paraId="02E8A289" w14:textId="2F1011BC" w:rsidR="000D0501" w:rsidRPr="00A17AA3" w:rsidRDefault="00D90E5E" w:rsidP="007B6092">
            <w:pPr>
              <w:spacing w:line="240" w:lineRule="auto"/>
              <w:jc w:val="right"/>
              <w:rPr>
                <w:rFonts w:eastAsia="Times New Roman" w:cs="Calibri"/>
                <w:color w:val="000000"/>
                <w:sz w:val="16"/>
                <w:szCs w:val="16"/>
                <w:lang w:val="es-US" w:eastAsia="es-US"/>
              </w:rPr>
            </w:pPr>
            <w:r>
              <w:rPr>
                <w:rFonts w:eastAsia="Times New Roman" w:cs="Calibri"/>
                <w:color w:val="000000"/>
                <w:sz w:val="16"/>
                <w:szCs w:val="16"/>
                <w:lang w:val="es-US" w:eastAsia="es-US"/>
              </w:rPr>
              <w:t>0.00</w:t>
            </w:r>
          </w:p>
        </w:tc>
      </w:tr>
      <w:tr w:rsidR="000D0501" w:rsidRPr="00A574FC" w14:paraId="717CD851" w14:textId="31B01146" w:rsidTr="007B6092">
        <w:trPr>
          <w:trHeight w:hRule="exact" w:val="340"/>
          <w:jc w:val="center"/>
        </w:trPr>
        <w:tc>
          <w:tcPr>
            <w:tcW w:w="3438" w:type="pct"/>
            <w:shd w:val="clear" w:color="auto" w:fill="auto"/>
            <w:vAlign w:val="bottom"/>
            <w:hideMark/>
          </w:tcPr>
          <w:p w14:paraId="60BB26A1" w14:textId="77777777" w:rsidR="000D0501" w:rsidRPr="00A17AA3" w:rsidRDefault="000D0501" w:rsidP="007B6092">
            <w:pPr>
              <w:spacing w:line="240" w:lineRule="auto"/>
              <w:rPr>
                <w:rFonts w:eastAsia="Times New Roman" w:cs="Calibri"/>
                <w:color w:val="000000"/>
                <w:sz w:val="16"/>
                <w:szCs w:val="16"/>
                <w:lang w:val="es-US" w:eastAsia="es-US"/>
              </w:rPr>
            </w:pPr>
            <w:r w:rsidRPr="00A17AA3">
              <w:rPr>
                <w:rFonts w:eastAsia="Times New Roman" w:cs="Calibri"/>
                <w:color w:val="000000"/>
                <w:sz w:val="16"/>
                <w:szCs w:val="16"/>
                <w:lang w:val="es-US" w:eastAsia="es-US"/>
              </w:rPr>
              <w:t>OTROS EFECTIVOS Y EQUIVALENTES.</w:t>
            </w:r>
          </w:p>
        </w:tc>
        <w:tc>
          <w:tcPr>
            <w:tcW w:w="781" w:type="pct"/>
            <w:shd w:val="clear" w:color="auto" w:fill="auto"/>
            <w:noWrap/>
            <w:vAlign w:val="bottom"/>
            <w:hideMark/>
          </w:tcPr>
          <w:p w14:paraId="06C5E8B3" w14:textId="522AF3FC" w:rsidR="000D0501" w:rsidRPr="00A17AA3" w:rsidRDefault="00D90E5E" w:rsidP="007B6092">
            <w:pPr>
              <w:spacing w:line="240" w:lineRule="auto"/>
              <w:jc w:val="right"/>
              <w:rPr>
                <w:rFonts w:eastAsia="Times New Roman" w:cs="Calibri"/>
                <w:color w:val="000000"/>
                <w:sz w:val="16"/>
                <w:szCs w:val="16"/>
                <w:lang w:val="es-US" w:eastAsia="es-US"/>
              </w:rPr>
            </w:pPr>
            <w:r>
              <w:rPr>
                <w:rFonts w:eastAsia="Times New Roman" w:cs="Calibri"/>
                <w:color w:val="000000"/>
                <w:sz w:val="16"/>
                <w:szCs w:val="16"/>
                <w:lang w:val="es-US" w:eastAsia="es-US"/>
              </w:rPr>
              <w:t>0.00</w:t>
            </w:r>
          </w:p>
        </w:tc>
        <w:tc>
          <w:tcPr>
            <w:tcW w:w="781" w:type="pct"/>
            <w:vAlign w:val="bottom"/>
          </w:tcPr>
          <w:p w14:paraId="4A938A6A" w14:textId="4BB7779A" w:rsidR="000D0501" w:rsidRPr="00A17AA3" w:rsidRDefault="00D90E5E" w:rsidP="007B6092">
            <w:pPr>
              <w:spacing w:line="240" w:lineRule="auto"/>
              <w:jc w:val="right"/>
              <w:rPr>
                <w:rFonts w:eastAsia="Times New Roman" w:cs="Calibri"/>
                <w:color w:val="000000"/>
                <w:sz w:val="16"/>
                <w:szCs w:val="16"/>
                <w:lang w:val="es-US" w:eastAsia="es-US"/>
              </w:rPr>
            </w:pPr>
            <w:r>
              <w:rPr>
                <w:rFonts w:eastAsia="Times New Roman" w:cs="Calibri"/>
                <w:color w:val="000000"/>
                <w:sz w:val="16"/>
                <w:szCs w:val="16"/>
                <w:lang w:val="es-US" w:eastAsia="es-US"/>
              </w:rPr>
              <w:t>0.00</w:t>
            </w:r>
          </w:p>
        </w:tc>
      </w:tr>
      <w:tr w:rsidR="000D0501" w:rsidRPr="00A574FC" w14:paraId="79836C3D" w14:textId="1931E924" w:rsidTr="007B6092">
        <w:trPr>
          <w:trHeight w:hRule="exact" w:val="340"/>
          <w:jc w:val="center"/>
        </w:trPr>
        <w:tc>
          <w:tcPr>
            <w:tcW w:w="3438" w:type="pct"/>
            <w:shd w:val="clear" w:color="auto" w:fill="auto"/>
            <w:vAlign w:val="bottom"/>
            <w:hideMark/>
          </w:tcPr>
          <w:p w14:paraId="1A8F1CEA" w14:textId="7471078C" w:rsidR="000D0501" w:rsidRPr="00A17AA3" w:rsidRDefault="000D0501" w:rsidP="007B6092">
            <w:pPr>
              <w:spacing w:line="240" w:lineRule="auto"/>
              <w:rPr>
                <w:rFonts w:eastAsia="Times New Roman" w:cs="Calibri"/>
                <w:b/>
                <w:bCs/>
                <w:color w:val="000000"/>
                <w:sz w:val="16"/>
                <w:szCs w:val="16"/>
                <w:lang w:val="es-US" w:eastAsia="es-US"/>
              </w:rPr>
            </w:pPr>
            <w:proofErr w:type="gramStart"/>
            <w:r w:rsidRPr="00A17AA3">
              <w:rPr>
                <w:rFonts w:eastAsia="Times New Roman" w:cs="Calibri"/>
                <w:b/>
                <w:bCs/>
                <w:color w:val="000000"/>
                <w:sz w:val="16"/>
                <w:szCs w:val="16"/>
                <w:lang w:val="es-US" w:eastAsia="es-US"/>
              </w:rPr>
              <w:t>TOTAL</w:t>
            </w:r>
            <w:proofErr w:type="gramEnd"/>
            <w:r w:rsidRPr="00A17AA3">
              <w:rPr>
                <w:rFonts w:eastAsia="Times New Roman" w:cs="Calibri"/>
                <w:b/>
                <w:bCs/>
                <w:color w:val="000000"/>
                <w:sz w:val="16"/>
                <w:szCs w:val="16"/>
                <w:lang w:val="es-US" w:eastAsia="es-US"/>
              </w:rPr>
              <w:t xml:space="preserve"> DE EFECTIVO Y EQUIVALENTES</w:t>
            </w:r>
          </w:p>
        </w:tc>
        <w:tc>
          <w:tcPr>
            <w:tcW w:w="781" w:type="pct"/>
            <w:shd w:val="clear" w:color="auto" w:fill="auto"/>
            <w:noWrap/>
            <w:vAlign w:val="bottom"/>
            <w:hideMark/>
          </w:tcPr>
          <w:p w14:paraId="7F54F68D" w14:textId="304EEC40" w:rsidR="000D0501" w:rsidRPr="00A17AA3" w:rsidRDefault="000D0501" w:rsidP="007B6092">
            <w:pPr>
              <w:spacing w:line="240" w:lineRule="auto"/>
              <w:jc w:val="right"/>
              <w:rPr>
                <w:rFonts w:eastAsia="Times New Roman" w:cs="Calibri"/>
                <w:b/>
                <w:bCs/>
                <w:color w:val="000000"/>
                <w:sz w:val="16"/>
                <w:szCs w:val="16"/>
                <w:lang w:val="es-US" w:eastAsia="es-US"/>
              </w:rPr>
            </w:pPr>
            <w:r w:rsidRPr="00A17AA3">
              <w:rPr>
                <w:rFonts w:eastAsia="Times New Roman" w:cs="Calibri"/>
                <w:b/>
                <w:bCs/>
                <w:color w:val="000000"/>
                <w:sz w:val="16"/>
                <w:szCs w:val="16"/>
                <w:lang w:val="es-US" w:eastAsia="es-US"/>
              </w:rPr>
              <w:t xml:space="preserve"> </w:t>
            </w:r>
            <w:r w:rsidR="00D90E5E">
              <w:rPr>
                <w:rFonts w:eastAsia="Times New Roman" w:cs="Calibri"/>
                <w:b/>
                <w:bCs/>
                <w:color w:val="000000"/>
                <w:sz w:val="16"/>
                <w:szCs w:val="16"/>
                <w:lang w:val="es-US" w:eastAsia="es-US"/>
              </w:rPr>
              <w:t>73,577,424.84</w:t>
            </w:r>
          </w:p>
        </w:tc>
        <w:tc>
          <w:tcPr>
            <w:tcW w:w="781" w:type="pct"/>
            <w:vAlign w:val="bottom"/>
          </w:tcPr>
          <w:p w14:paraId="2AC9BB62" w14:textId="4FC67252" w:rsidR="000D0501" w:rsidRPr="00A17AA3" w:rsidRDefault="000D0501" w:rsidP="007B6092">
            <w:pPr>
              <w:spacing w:line="240" w:lineRule="auto"/>
              <w:jc w:val="right"/>
              <w:rPr>
                <w:rFonts w:eastAsia="Times New Roman" w:cs="Calibri"/>
                <w:b/>
                <w:bCs/>
                <w:color w:val="000000"/>
                <w:sz w:val="16"/>
                <w:szCs w:val="16"/>
                <w:lang w:val="es-US" w:eastAsia="es-US"/>
              </w:rPr>
            </w:pPr>
            <w:r w:rsidRPr="00A17AA3">
              <w:rPr>
                <w:rFonts w:eastAsia="Times New Roman" w:cs="Calibri"/>
                <w:b/>
                <w:bCs/>
                <w:color w:val="000000"/>
                <w:sz w:val="16"/>
                <w:szCs w:val="16"/>
                <w:lang w:val="es-US" w:eastAsia="es-US"/>
              </w:rPr>
              <w:t xml:space="preserve"> </w:t>
            </w:r>
            <w:r w:rsidR="00D90E5E">
              <w:rPr>
                <w:rFonts w:eastAsia="Times New Roman" w:cs="Calibri"/>
                <w:b/>
                <w:bCs/>
                <w:color w:val="000000"/>
                <w:sz w:val="16"/>
                <w:szCs w:val="16"/>
                <w:lang w:val="es-US" w:eastAsia="es-US"/>
              </w:rPr>
              <w:t>89,898,160.08</w:t>
            </w:r>
          </w:p>
        </w:tc>
      </w:tr>
    </w:tbl>
    <w:p w14:paraId="789F91F5" w14:textId="77777777" w:rsidR="007070F8" w:rsidRDefault="007070F8" w:rsidP="00C66A3F">
      <w:pPr>
        <w:spacing w:after="0" w:line="240" w:lineRule="auto"/>
        <w:rPr>
          <w:rFonts w:ascii="Arial" w:hAnsi="Arial" w:cs="Arial"/>
          <w:sz w:val="20"/>
          <w:szCs w:val="20"/>
        </w:rPr>
      </w:pPr>
    </w:p>
    <w:p w14:paraId="5B77064F" w14:textId="5E79903E" w:rsidR="00C928AF" w:rsidRDefault="00AD29B2" w:rsidP="00C66A3F">
      <w:pPr>
        <w:spacing w:after="0" w:line="240" w:lineRule="auto"/>
        <w:rPr>
          <w:rFonts w:ascii="Arial" w:hAnsi="Arial" w:cs="Arial"/>
          <w:sz w:val="20"/>
          <w:szCs w:val="20"/>
        </w:rPr>
      </w:pPr>
      <w:r w:rsidRPr="007E6D94">
        <w:rPr>
          <w:rFonts w:ascii="Arial" w:hAnsi="Arial" w:cs="Arial"/>
          <w:sz w:val="20"/>
          <w:szCs w:val="20"/>
        </w:rPr>
        <w:t>2</w:t>
      </w:r>
      <w:r w:rsidR="001251E4" w:rsidRPr="007E6D94">
        <w:rPr>
          <w:rFonts w:ascii="Arial" w:hAnsi="Arial" w:cs="Arial"/>
          <w:sz w:val="20"/>
          <w:szCs w:val="20"/>
        </w:rPr>
        <w:t xml:space="preserve">.- </w:t>
      </w:r>
      <w:r w:rsidR="00C928AF" w:rsidRPr="007E6D94">
        <w:rPr>
          <w:rFonts w:ascii="Arial" w:hAnsi="Arial" w:cs="Arial"/>
          <w:sz w:val="20"/>
          <w:szCs w:val="20"/>
        </w:rPr>
        <w:t xml:space="preserve">Conciliación de los </w:t>
      </w:r>
      <w:r w:rsidR="00C928AF" w:rsidRPr="007E6D94">
        <w:rPr>
          <w:rFonts w:ascii="Arial" w:hAnsi="Arial" w:cs="Arial"/>
          <w:b/>
          <w:sz w:val="20"/>
          <w:szCs w:val="20"/>
        </w:rPr>
        <w:t>Flujos de Efectivo de las Act</w:t>
      </w:r>
      <w:r w:rsidR="001251E4" w:rsidRPr="007E6D94">
        <w:rPr>
          <w:rFonts w:ascii="Arial" w:hAnsi="Arial" w:cs="Arial"/>
          <w:b/>
          <w:sz w:val="20"/>
          <w:szCs w:val="20"/>
        </w:rPr>
        <w:t>ividades de Operaciones</w:t>
      </w:r>
      <w:r w:rsidR="001251E4" w:rsidRPr="007E6D94">
        <w:rPr>
          <w:rFonts w:ascii="Arial" w:hAnsi="Arial" w:cs="Arial"/>
          <w:sz w:val="20"/>
          <w:szCs w:val="20"/>
        </w:rPr>
        <w:t xml:space="preserve"> y la cue</w:t>
      </w:r>
      <w:r w:rsidR="00C928AF" w:rsidRPr="007E6D94">
        <w:rPr>
          <w:rFonts w:ascii="Arial" w:hAnsi="Arial" w:cs="Arial"/>
          <w:sz w:val="20"/>
          <w:szCs w:val="20"/>
        </w:rPr>
        <w:t xml:space="preserve">nta de </w:t>
      </w:r>
      <w:r w:rsidR="00C928AF" w:rsidRPr="007E6D94">
        <w:rPr>
          <w:rFonts w:ascii="Arial" w:hAnsi="Arial" w:cs="Arial"/>
          <w:b/>
          <w:sz w:val="20"/>
          <w:szCs w:val="20"/>
        </w:rPr>
        <w:t>Ahorro/Desahorro</w:t>
      </w:r>
      <w:r w:rsidR="001251E4" w:rsidRPr="007E6D94">
        <w:rPr>
          <w:rFonts w:ascii="Arial" w:hAnsi="Arial" w:cs="Arial"/>
          <w:sz w:val="20"/>
          <w:szCs w:val="20"/>
        </w:rPr>
        <w:t>,</w:t>
      </w:r>
      <w:r w:rsidR="00C928AF" w:rsidRPr="007E6D94">
        <w:rPr>
          <w:rFonts w:ascii="Arial" w:hAnsi="Arial" w:cs="Arial"/>
          <w:sz w:val="20"/>
          <w:szCs w:val="20"/>
        </w:rPr>
        <w:t xml:space="preserve"> antes de los rubros extraordinarios.</w:t>
      </w:r>
    </w:p>
    <w:p w14:paraId="58E0DA7D" w14:textId="77777777" w:rsidR="007B6092" w:rsidRPr="007E6D94" w:rsidRDefault="007B6092" w:rsidP="00C66A3F">
      <w:pPr>
        <w:spacing w:after="0" w:line="240" w:lineRule="auto"/>
        <w:rPr>
          <w:rFonts w:ascii="Arial" w:hAnsi="Arial" w:cs="Arial"/>
          <w:bCs/>
          <w:sz w:val="20"/>
          <w:szCs w:val="20"/>
        </w:rPr>
      </w:pPr>
    </w:p>
    <w:tbl>
      <w:tblPr>
        <w:tblW w:w="4396" w:type="pct"/>
        <w:jc w:val="center"/>
        <w:tblCellMar>
          <w:left w:w="70" w:type="dxa"/>
          <w:right w:w="70" w:type="dxa"/>
        </w:tblCellMar>
        <w:tblLook w:val="04A0" w:firstRow="1" w:lastRow="0" w:firstColumn="1" w:lastColumn="0" w:noHBand="0" w:noVBand="1"/>
      </w:tblPr>
      <w:tblGrid>
        <w:gridCol w:w="5534"/>
        <w:gridCol w:w="1368"/>
        <w:gridCol w:w="1366"/>
      </w:tblGrid>
      <w:tr w:rsidR="007B6092" w:rsidRPr="00A574FC" w14:paraId="690216FD" w14:textId="77777777" w:rsidTr="00061565">
        <w:trPr>
          <w:trHeight w:val="427"/>
          <w:jc w:val="center"/>
        </w:trPr>
        <w:tc>
          <w:tcPr>
            <w:tcW w:w="3347" w:type="pct"/>
            <w:tcBorders>
              <w:top w:val="single" w:sz="4" w:space="0" w:color="auto"/>
              <w:bottom w:val="single" w:sz="4" w:space="0" w:color="auto"/>
            </w:tcBorders>
            <w:shd w:val="clear" w:color="auto" w:fill="auto"/>
            <w:noWrap/>
            <w:vAlign w:val="center"/>
          </w:tcPr>
          <w:p w14:paraId="446D32A0" w14:textId="77777777" w:rsidR="007B6092" w:rsidRPr="002E1B56" w:rsidRDefault="007B6092" w:rsidP="007C323F">
            <w:pPr>
              <w:spacing w:after="0"/>
              <w:jc w:val="center"/>
              <w:rPr>
                <w:rFonts w:eastAsia="Times New Roman" w:cs="Calibri"/>
                <w:b/>
                <w:bCs/>
                <w:color w:val="000000"/>
                <w:sz w:val="16"/>
                <w:szCs w:val="16"/>
                <w:lang w:val="es-US" w:eastAsia="es-US"/>
              </w:rPr>
            </w:pPr>
            <w:r w:rsidRPr="002E1B56">
              <w:rPr>
                <w:rFonts w:eastAsia="Times New Roman" w:cs="Calibri"/>
                <w:b/>
                <w:bCs/>
                <w:color w:val="000000"/>
                <w:sz w:val="16"/>
                <w:szCs w:val="16"/>
                <w:lang w:val="es-US" w:eastAsia="es-US"/>
              </w:rPr>
              <w:t>CONCEPTO</w:t>
            </w:r>
          </w:p>
        </w:tc>
        <w:tc>
          <w:tcPr>
            <w:tcW w:w="827" w:type="pct"/>
            <w:tcBorders>
              <w:top w:val="single" w:sz="4" w:space="0" w:color="auto"/>
              <w:bottom w:val="single" w:sz="4" w:space="0" w:color="auto"/>
            </w:tcBorders>
            <w:shd w:val="clear" w:color="auto" w:fill="auto"/>
            <w:noWrap/>
            <w:vAlign w:val="center"/>
          </w:tcPr>
          <w:p w14:paraId="2C3BF2E0" w14:textId="77777777" w:rsidR="007B6092" w:rsidRPr="002E1B56" w:rsidRDefault="007B6092" w:rsidP="007C323F">
            <w:pPr>
              <w:spacing w:after="0"/>
              <w:jc w:val="center"/>
              <w:rPr>
                <w:rFonts w:eastAsia="Times New Roman" w:cs="Calibri"/>
                <w:b/>
                <w:bCs/>
                <w:color w:val="000000"/>
                <w:sz w:val="16"/>
                <w:szCs w:val="16"/>
                <w:lang w:val="es-US" w:eastAsia="es-US"/>
              </w:rPr>
            </w:pPr>
            <w:r>
              <w:rPr>
                <w:rFonts w:eastAsia="Times New Roman" w:cs="Calibri"/>
                <w:b/>
                <w:bCs/>
                <w:color w:val="000000"/>
                <w:sz w:val="16"/>
                <w:szCs w:val="16"/>
                <w:lang w:val="es-US" w:eastAsia="es-US"/>
              </w:rPr>
              <w:t>2024</w:t>
            </w:r>
          </w:p>
        </w:tc>
        <w:tc>
          <w:tcPr>
            <w:tcW w:w="826" w:type="pct"/>
            <w:tcBorders>
              <w:top w:val="single" w:sz="4" w:space="0" w:color="auto"/>
              <w:bottom w:val="single" w:sz="4" w:space="0" w:color="auto"/>
            </w:tcBorders>
            <w:vAlign w:val="center"/>
          </w:tcPr>
          <w:p w14:paraId="12E1518C" w14:textId="77777777" w:rsidR="007B6092" w:rsidRPr="002E1B56" w:rsidRDefault="007B6092" w:rsidP="007C323F">
            <w:pPr>
              <w:spacing w:after="0"/>
              <w:jc w:val="center"/>
              <w:rPr>
                <w:rFonts w:eastAsia="Times New Roman" w:cs="Calibri"/>
                <w:b/>
                <w:bCs/>
                <w:color w:val="000000"/>
                <w:sz w:val="16"/>
                <w:szCs w:val="16"/>
                <w:lang w:val="es-US" w:eastAsia="es-US"/>
              </w:rPr>
            </w:pPr>
            <w:r>
              <w:rPr>
                <w:rFonts w:eastAsia="Times New Roman" w:cs="Calibri"/>
                <w:b/>
                <w:bCs/>
                <w:color w:val="000000"/>
                <w:sz w:val="16"/>
                <w:szCs w:val="16"/>
                <w:lang w:val="es-US" w:eastAsia="es-US"/>
              </w:rPr>
              <w:t>2023</w:t>
            </w:r>
          </w:p>
        </w:tc>
      </w:tr>
      <w:tr w:rsidR="007B6092" w:rsidRPr="00A574FC" w14:paraId="595B6EA8" w14:textId="77777777" w:rsidTr="00061565">
        <w:trPr>
          <w:trHeight w:val="301"/>
          <w:jc w:val="center"/>
        </w:trPr>
        <w:tc>
          <w:tcPr>
            <w:tcW w:w="3347" w:type="pct"/>
            <w:tcBorders>
              <w:top w:val="single" w:sz="4" w:space="0" w:color="auto"/>
            </w:tcBorders>
            <w:shd w:val="clear" w:color="auto" w:fill="auto"/>
            <w:noWrap/>
            <w:hideMark/>
          </w:tcPr>
          <w:p w14:paraId="1038CB6B" w14:textId="77777777" w:rsidR="007B6092" w:rsidRPr="002E1B56" w:rsidRDefault="007B6092" w:rsidP="007070F8">
            <w:pPr>
              <w:spacing w:after="0"/>
              <w:rPr>
                <w:rFonts w:eastAsia="Times New Roman" w:cs="Calibri"/>
                <w:b/>
                <w:bCs/>
                <w:color w:val="000000"/>
                <w:sz w:val="16"/>
                <w:szCs w:val="16"/>
                <w:lang w:val="es-US" w:eastAsia="es-US"/>
              </w:rPr>
            </w:pPr>
            <w:r w:rsidRPr="002E1B56">
              <w:rPr>
                <w:rFonts w:eastAsia="Times New Roman" w:cs="Calibri"/>
                <w:b/>
                <w:bCs/>
                <w:color w:val="000000"/>
                <w:sz w:val="16"/>
                <w:szCs w:val="16"/>
                <w:lang w:val="es-US" w:eastAsia="es-US"/>
              </w:rPr>
              <w:t>RESULTADOS DEL EJERCICIO (AHORRO/DESAHORRO)</w:t>
            </w:r>
          </w:p>
        </w:tc>
        <w:tc>
          <w:tcPr>
            <w:tcW w:w="827" w:type="pct"/>
            <w:tcBorders>
              <w:top w:val="single" w:sz="4" w:space="0" w:color="auto"/>
            </w:tcBorders>
            <w:shd w:val="clear" w:color="auto" w:fill="auto"/>
            <w:noWrap/>
            <w:hideMark/>
          </w:tcPr>
          <w:p w14:paraId="6DE083BC" w14:textId="77777777" w:rsidR="007B6092" w:rsidRPr="002E1B56" w:rsidRDefault="007B6092" w:rsidP="007070F8">
            <w:pPr>
              <w:spacing w:after="0"/>
              <w:jc w:val="right"/>
              <w:rPr>
                <w:rFonts w:eastAsia="Times New Roman" w:cs="Calibri"/>
                <w:b/>
                <w:bCs/>
                <w:color w:val="000000"/>
                <w:sz w:val="16"/>
                <w:szCs w:val="16"/>
                <w:highlight w:val="yellow"/>
                <w:lang w:val="es-US" w:eastAsia="es-US"/>
              </w:rPr>
            </w:pPr>
            <w:r>
              <w:rPr>
                <w:rFonts w:eastAsia="Times New Roman" w:cs="Calibri"/>
                <w:b/>
                <w:bCs/>
                <w:color w:val="000000"/>
                <w:sz w:val="16"/>
                <w:szCs w:val="16"/>
                <w:lang w:val="es-US" w:eastAsia="es-US"/>
              </w:rPr>
              <w:t>-8,499,245.57</w:t>
            </w:r>
          </w:p>
        </w:tc>
        <w:tc>
          <w:tcPr>
            <w:tcW w:w="826" w:type="pct"/>
            <w:tcBorders>
              <w:top w:val="single" w:sz="4" w:space="0" w:color="auto"/>
            </w:tcBorders>
          </w:tcPr>
          <w:p w14:paraId="592AC885" w14:textId="77777777" w:rsidR="007B6092" w:rsidRPr="002E1B56" w:rsidRDefault="007B6092" w:rsidP="007070F8">
            <w:pPr>
              <w:spacing w:after="0"/>
              <w:jc w:val="right"/>
              <w:rPr>
                <w:rFonts w:eastAsia="Times New Roman" w:cs="Calibri"/>
                <w:b/>
                <w:bCs/>
                <w:color w:val="000000"/>
                <w:sz w:val="16"/>
                <w:szCs w:val="16"/>
                <w:lang w:val="es-US" w:eastAsia="es-US"/>
              </w:rPr>
            </w:pPr>
            <w:r>
              <w:rPr>
                <w:rFonts w:eastAsia="Times New Roman" w:cs="Calibri"/>
                <w:b/>
                <w:bCs/>
                <w:color w:val="000000"/>
                <w:sz w:val="16"/>
                <w:szCs w:val="16"/>
                <w:lang w:val="es-US" w:eastAsia="es-US"/>
              </w:rPr>
              <w:t>48,591,414.22</w:t>
            </w:r>
          </w:p>
        </w:tc>
      </w:tr>
      <w:tr w:rsidR="007B6092" w:rsidRPr="00A574FC" w14:paraId="328A23FA" w14:textId="77777777" w:rsidTr="00061565">
        <w:trPr>
          <w:trHeight w:val="301"/>
          <w:jc w:val="center"/>
        </w:trPr>
        <w:tc>
          <w:tcPr>
            <w:tcW w:w="3347" w:type="pct"/>
            <w:shd w:val="clear" w:color="auto" w:fill="auto"/>
            <w:noWrap/>
          </w:tcPr>
          <w:p w14:paraId="23B102CB" w14:textId="77777777" w:rsidR="007B6092" w:rsidRPr="002E1B56" w:rsidRDefault="007B6092" w:rsidP="007070F8">
            <w:pPr>
              <w:spacing w:after="0"/>
              <w:rPr>
                <w:rFonts w:eastAsia="Times New Roman" w:cs="Calibri"/>
                <w:b/>
                <w:bCs/>
                <w:color w:val="000000"/>
                <w:sz w:val="16"/>
                <w:szCs w:val="16"/>
                <w:lang w:val="es-US" w:eastAsia="es-US"/>
              </w:rPr>
            </w:pPr>
            <w:r w:rsidRPr="002E1B56">
              <w:rPr>
                <w:rFonts w:eastAsia="Times New Roman" w:cs="Calibri"/>
                <w:b/>
                <w:bCs/>
                <w:color w:val="000000"/>
                <w:sz w:val="16"/>
                <w:szCs w:val="16"/>
                <w:lang w:val="es-US" w:eastAsia="es-US"/>
              </w:rPr>
              <w:t>INTERESES, COMISIONES Y OTROS GASTOS DE LA DEUDA PÚBLICA</w:t>
            </w:r>
          </w:p>
        </w:tc>
        <w:tc>
          <w:tcPr>
            <w:tcW w:w="827" w:type="pct"/>
            <w:shd w:val="clear" w:color="auto" w:fill="auto"/>
            <w:noWrap/>
          </w:tcPr>
          <w:p w14:paraId="58C4DE77" w14:textId="77777777" w:rsidR="007B6092" w:rsidRPr="002E1B56" w:rsidRDefault="007B6092" w:rsidP="007070F8">
            <w:pPr>
              <w:spacing w:after="0"/>
              <w:jc w:val="right"/>
              <w:rPr>
                <w:rFonts w:eastAsia="Times New Roman" w:cs="Calibri"/>
                <w:b/>
                <w:bCs/>
                <w:color w:val="000000"/>
                <w:sz w:val="16"/>
                <w:szCs w:val="16"/>
                <w:lang w:val="es-US" w:eastAsia="es-US"/>
              </w:rPr>
            </w:pPr>
            <w:r>
              <w:rPr>
                <w:rFonts w:eastAsia="Times New Roman" w:cs="Calibri"/>
                <w:b/>
                <w:bCs/>
                <w:sz w:val="16"/>
                <w:szCs w:val="16"/>
                <w:lang w:val="es-US" w:eastAsia="es-US"/>
              </w:rPr>
              <w:t>0.00</w:t>
            </w:r>
          </w:p>
        </w:tc>
        <w:tc>
          <w:tcPr>
            <w:tcW w:w="826" w:type="pct"/>
          </w:tcPr>
          <w:p w14:paraId="13976854" w14:textId="77777777" w:rsidR="007B6092" w:rsidRPr="002E1B56" w:rsidRDefault="007B6092" w:rsidP="007070F8">
            <w:pPr>
              <w:spacing w:after="0"/>
              <w:jc w:val="right"/>
              <w:rPr>
                <w:rFonts w:eastAsia="Times New Roman" w:cs="Calibri"/>
                <w:b/>
                <w:bCs/>
                <w:color w:val="000000"/>
                <w:sz w:val="16"/>
                <w:szCs w:val="16"/>
                <w:lang w:val="es-US" w:eastAsia="es-US"/>
              </w:rPr>
            </w:pPr>
            <w:r>
              <w:rPr>
                <w:rFonts w:eastAsia="Times New Roman" w:cs="Calibri"/>
                <w:b/>
                <w:bCs/>
                <w:sz w:val="16"/>
                <w:szCs w:val="16"/>
                <w:lang w:val="es-US" w:eastAsia="es-US"/>
              </w:rPr>
              <w:t>0.00</w:t>
            </w:r>
          </w:p>
        </w:tc>
      </w:tr>
      <w:tr w:rsidR="007B6092" w:rsidRPr="00A574FC" w14:paraId="35D6F97F" w14:textId="77777777" w:rsidTr="00061565">
        <w:trPr>
          <w:trHeight w:val="301"/>
          <w:jc w:val="center"/>
        </w:trPr>
        <w:tc>
          <w:tcPr>
            <w:tcW w:w="3347" w:type="pct"/>
            <w:shd w:val="clear" w:color="auto" w:fill="auto"/>
            <w:hideMark/>
          </w:tcPr>
          <w:p w14:paraId="7892EFE7" w14:textId="77777777" w:rsidR="007B6092" w:rsidRPr="002E1B56" w:rsidRDefault="007B6092" w:rsidP="007070F8">
            <w:pPr>
              <w:spacing w:after="0"/>
              <w:rPr>
                <w:rFonts w:eastAsia="Times New Roman" w:cs="Calibri"/>
                <w:b/>
                <w:bCs/>
                <w:color w:val="000000"/>
                <w:sz w:val="16"/>
                <w:szCs w:val="16"/>
                <w:lang w:val="es-US" w:eastAsia="es-US"/>
              </w:rPr>
            </w:pPr>
            <w:r w:rsidRPr="002E1B56">
              <w:rPr>
                <w:rFonts w:eastAsia="Times New Roman" w:cs="Calibri"/>
                <w:b/>
                <w:bCs/>
                <w:color w:val="000000"/>
                <w:sz w:val="16"/>
                <w:szCs w:val="16"/>
                <w:lang w:val="es-US" w:eastAsia="es-US"/>
              </w:rPr>
              <w:t>MOVIMIENTOS DE PARTIDAS (O RUBROS) QUE NO AFECTAN AL EFECTIVO</w:t>
            </w:r>
          </w:p>
        </w:tc>
        <w:tc>
          <w:tcPr>
            <w:tcW w:w="827" w:type="pct"/>
            <w:shd w:val="clear" w:color="auto" w:fill="auto"/>
            <w:noWrap/>
            <w:hideMark/>
          </w:tcPr>
          <w:p w14:paraId="380A7910" w14:textId="77777777" w:rsidR="007B6092" w:rsidRPr="002E1B56" w:rsidRDefault="007B6092" w:rsidP="007070F8">
            <w:pPr>
              <w:spacing w:after="0"/>
              <w:jc w:val="right"/>
              <w:rPr>
                <w:rFonts w:eastAsia="Times New Roman" w:cs="Calibri"/>
                <w:b/>
                <w:bCs/>
                <w:sz w:val="16"/>
                <w:szCs w:val="16"/>
                <w:lang w:val="es-US" w:eastAsia="es-US"/>
              </w:rPr>
            </w:pPr>
            <w:r>
              <w:rPr>
                <w:rFonts w:eastAsia="Times New Roman" w:cs="Calibri"/>
                <w:b/>
                <w:bCs/>
                <w:sz w:val="16"/>
                <w:szCs w:val="16"/>
                <w:lang w:val="es-US" w:eastAsia="es-US"/>
              </w:rPr>
              <w:t>6,783,475.02</w:t>
            </w:r>
          </w:p>
        </w:tc>
        <w:tc>
          <w:tcPr>
            <w:tcW w:w="826" w:type="pct"/>
          </w:tcPr>
          <w:p w14:paraId="04D3364E" w14:textId="77777777" w:rsidR="007B6092" w:rsidRPr="002E1B56" w:rsidRDefault="007B6092" w:rsidP="007070F8">
            <w:pPr>
              <w:spacing w:after="0"/>
              <w:jc w:val="right"/>
              <w:rPr>
                <w:rFonts w:eastAsia="Times New Roman" w:cs="Calibri"/>
                <w:b/>
                <w:bCs/>
                <w:sz w:val="16"/>
                <w:szCs w:val="16"/>
                <w:lang w:val="es-US" w:eastAsia="es-US"/>
              </w:rPr>
            </w:pPr>
            <w:r>
              <w:rPr>
                <w:rFonts w:eastAsia="Times New Roman" w:cs="Calibri"/>
                <w:b/>
                <w:bCs/>
                <w:sz w:val="16"/>
                <w:szCs w:val="16"/>
                <w:lang w:val="es-US" w:eastAsia="es-US"/>
              </w:rPr>
              <w:t>16,830,618.04</w:t>
            </w:r>
          </w:p>
        </w:tc>
      </w:tr>
      <w:tr w:rsidR="007B6092" w:rsidRPr="00A574FC" w14:paraId="58DA17A0" w14:textId="77777777" w:rsidTr="00061565">
        <w:trPr>
          <w:trHeight w:val="301"/>
          <w:jc w:val="center"/>
        </w:trPr>
        <w:tc>
          <w:tcPr>
            <w:tcW w:w="3347" w:type="pct"/>
            <w:shd w:val="clear" w:color="auto" w:fill="auto"/>
            <w:hideMark/>
          </w:tcPr>
          <w:p w14:paraId="132E4898" w14:textId="77777777" w:rsidR="007B6092" w:rsidRPr="002E1B56" w:rsidRDefault="007B6092" w:rsidP="007070F8">
            <w:pPr>
              <w:spacing w:after="0"/>
              <w:rPr>
                <w:rFonts w:eastAsia="Times New Roman" w:cs="Calibri"/>
                <w:color w:val="000000"/>
                <w:sz w:val="16"/>
                <w:szCs w:val="16"/>
                <w:lang w:val="es-US" w:eastAsia="es-US"/>
              </w:rPr>
            </w:pPr>
            <w:r w:rsidRPr="002E1B56">
              <w:rPr>
                <w:rFonts w:eastAsia="Times New Roman" w:cs="Calibri"/>
                <w:color w:val="000000"/>
                <w:sz w:val="16"/>
                <w:szCs w:val="16"/>
                <w:lang w:val="es-US" w:eastAsia="es-US"/>
              </w:rPr>
              <w:t>DEPRECIACIÓN</w:t>
            </w:r>
          </w:p>
        </w:tc>
        <w:tc>
          <w:tcPr>
            <w:tcW w:w="827" w:type="pct"/>
            <w:shd w:val="clear" w:color="auto" w:fill="auto"/>
            <w:noWrap/>
            <w:hideMark/>
          </w:tcPr>
          <w:p w14:paraId="71A39F52" w14:textId="77777777" w:rsidR="007B6092" w:rsidRPr="002E1B56" w:rsidRDefault="007B6092" w:rsidP="007070F8">
            <w:pPr>
              <w:spacing w:after="0"/>
              <w:jc w:val="right"/>
              <w:rPr>
                <w:rFonts w:eastAsia="Times New Roman" w:cs="Calibri"/>
                <w:sz w:val="16"/>
                <w:szCs w:val="16"/>
                <w:lang w:val="es-US" w:eastAsia="es-US"/>
              </w:rPr>
            </w:pPr>
            <w:r>
              <w:rPr>
                <w:rFonts w:eastAsia="Times New Roman" w:cs="Calibri"/>
                <w:sz w:val="16"/>
                <w:szCs w:val="16"/>
                <w:lang w:val="es-US" w:eastAsia="es-US"/>
              </w:rPr>
              <w:t>6,505,049.45</w:t>
            </w:r>
          </w:p>
        </w:tc>
        <w:tc>
          <w:tcPr>
            <w:tcW w:w="826" w:type="pct"/>
          </w:tcPr>
          <w:p w14:paraId="2D23FE28" w14:textId="77777777" w:rsidR="007B6092" w:rsidRPr="002E1B56" w:rsidRDefault="007B6092" w:rsidP="007070F8">
            <w:pPr>
              <w:spacing w:after="0"/>
              <w:jc w:val="right"/>
              <w:rPr>
                <w:rFonts w:eastAsia="Times New Roman" w:cs="Calibri"/>
                <w:sz w:val="16"/>
                <w:szCs w:val="16"/>
                <w:lang w:val="es-US" w:eastAsia="es-US"/>
              </w:rPr>
            </w:pPr>
            <w:r>
              <w:rPr>
                <w:rFonts w:eastAsia="Times New Roman" w:cs="Calibri"/>
                <w:sz w:val="16"/>
                <w:szCs w:val="16"/>
                <w:lang w:val="es-US" w:eastAsia="es-US"/>
              </w:rPr>
              <w:t>16,604,417.82</w:t>
            </w:r>
          </w:p>
        </w:tc>
      </w:tr>
      <w:tr w:rsidR="007B6092" w:rsidRPr="00A574FC" w14:paraId="7B739C0B" w14:textId="77777777" w:rsidTr="00061565">
        <w:trPr>
          <w:trHeight w:val="301"/>
          <w:jc w:val="center"/>
        </w:trPr>
        <w:tc>
          <w:tcPr>
            <w:tcW w:w="3347" w:type="pct"/>
            <w:shd w:val="clear" w:color="auto" w:fill="auto"/>
            <w:hideMark/>
          </w:tcPr>
          <w:p w14:paraId="41C93FD3" w14:textId="77777777" w:rsidR="007B6092" w:rsidRPr="002E1B56" w:rsidRDefault="007B6092" w:rsidP="007070F8">
            <w:pPr>
              <w:spacing w:after="0"/>
              <w:rPr>
                <w:rFonts w:eastAsia="Times New Roman" w:cs="Calibri"/>
                <w:color w:val="000000"/>
                <w:sz w:val="16"/>
                <w:szCs w:val="16"/>
                <w:lang w:val="es-US" w:eastAsia="es-US"/>
              </w:rPr>
            </w:pPr>
            <w:r w:rsidRPr="002E1B56">
              <w:rPr>
                <w:rFonts w:eastAsia="Times New Roman" w:cs="Calibri"/>
                <w:color w:val="000000"/>
                <w:sz w:val="16"/>
                <w:szCs w:val="16"/>
                <w:lang w:val="es-US" w:eastAsia="es-US"/>
              </w:rPr>
              <w:t>AMORTIZACIÓN</w:t>
            </w:r>
          </w:p>
        </w:tc>
        <w:tc>
          <w:tcPr>
            <w:tcW w:w="827" w:type="pct"/>
            <w:shd w:val="clear" w:color="auto" w:fill="auto"/>
            <w:noWrap/>
            <w:hideMark/>
          </w:tcPr>
          <w:p w14:paraId="60A24E4D" w14:textId="77777777" w:rsidR="007B6092" w:rsidRPr="002E1B56" w:rsidRDefault="007B6092" w:rsidP="007070F8">
            <w:pPr>
              <w:spacing w:after="0"/>
              <w:jc w:val="right"/>
              <w:rPr>
                <w:rFonts w:eastAsia="Times New Roman" w:cs="Calibri"/>
                <w:sz w:val="16"/>
                <w:szCs w:val="16"/>
                <w:lang w:val="es-US" w:eastAsia="es-US"/>
              </w:rPr>
            </w:pPr>
            <w:r>
              <w:rPr>
                <w:rFonts w:eastAsia="Times New Roman" w:cs="Calibri"/>
                <w:sz w:val="16"/>
                <w:szCs w:val="16"/>
                <w:lang w:val="es-US" w:eastAsia="es-US"/>
              </w:rPr>
              <w:t>276,467.23</w:t>
            </w:r>
          </w:p>
        </w:tc>
        <w:tc>
          <w:tcPr>
            <w:tcW w:w="826" w:type="pct"/>
          </w:tcPr>
          <w:p w14:paraId="4DA2D935" w14:textId="77777777" w:rsidR="007B6092" w:rsidRPr="002E1B56" w:rsidRDefault="007B6092" w:rsidP="007070F8">
            <w:pPr>
              <w:spacing w:after="0"/>
              <w:jc w:val="right"/>
              <w:rPr>
                <w:rFonts w:eastAsia="Times New Roman" w:cs="Calibri"/>
                <w:sz w:val="16"/>
                <w:szCs w:val="16"/>
                <w:lang w:val="es-US" w:eastAsia="es-US"/>
              </w:rPr>
            </w:pPr>
            <w:r>
              <w:rPr>
                <w:rFonts w:eastAsia="Times New Roman" w:cs="Calibri"/>
                <w:sz w:val="16"/>
                <w:szCs w:val="16"/>
                <w:lang w:val="es-US" w:eastAsia="es-US"/>
              </w:rPr>
              <w:t>226,200.22</w:t>
            </w:r>
          </w:p>
        </w:tc>
      </w:tr>
      <w:tr w:rsidR="007B6092" w:rsidRPr="00A574FC" w14:paraId="58363C5D" w14:textId="77777777" w:rsidTr="00061565">
        <w:trPr>
          <w:trHeight w:val="301"/>
          <w:jc w:val="center"/>
        </w:trPr>
        <w:tc>
          <w:tcPr>
            <w:tcW w:w="3347" w:type="pct"/>
            <w:shd w:val="clear" w:color="auto" w:fill="auto"/>
            <w:hideMark/>
          </w:tcPr>
          <w:p w14:paraId="1D365160" w14:textId="77777777" w:rsidR="007B6092" w:rsidRPr="002E1B56" w:rsidRDefault="007B6092" w:rsidP="007070F8">
            <w:pPr>
              <w:spacing w:after="0"/>
              <w:rPr>
                <w:rFonts w:eastAsia="Times New Roman" w:cs="Calibri"/>
                <w:color w:val="000000"/>
                <w:sz w:val="16"/>
                <w:szCs w:val="16"/>
                <w:lang w:val="es-US" w:eastAsia="es-US"/>
              </w:rPr>
            </w:pPr>
            <w:r w:rsidRPr="002E1B56">
              <w:rPr>
                <w:rFonts w:eastAsia="Times New Roman" w:cs="Calibri"/>
                <w:color w:val="000000"/>
                <w:sz w:val="16"/>
                <w:szCs w:val="16"/>
                <w:lang w:val="es-US" w:eastAsia="es-US"/>
              </w:rPr>
              <w:t>INCREMENTOS EN LAS PROVISIONES</w:t>
            </w:r>
          </w:p>
        </w:tc>
        <w:tc>
          <w:tcPr>
            <w:tcW w:w="827" w:type="pct"/>
            <w:shd w:val="clear" w:color="auto" w:fill="auto"/>
            <w:noWrap/>
            <w:hideMark/>
          </w:tcPr>
          <w:p w14:paraId="47DCA19F" w14:textId="77777777" w:rsidR="007B6092" w:rsidRPr="002E1B56" w:rsidRDefault="007B6092" w:rsidP="007070F8">
            <w:pPr>
              <w:spacing w:after="0"/>
              <w:jc w:val="right"/>
              <w:rPr>
                <w:rFonts w:eastAsia="Times New Roman" w:cs="Calibri"/>
                <w:sz w:val="16"/>
                <w:szCs w:val="16"/>
                <w:lang w:val="es-US" w:eastAsia="es-US"/>
              </w:rPr>
            </w:pPr>
            <w:r>
              <w:rPr>
                <w:rFonts w:eastAsia="Times New Roman" w:cs="Calibri"/>
                <w:sz w:val="16"/>
                <w:szCs w:val="16"/>
                <w:lang w:val="es-US" w:eastAsia="es-US"/>
              </w:rPr>
              <w:t>0.00</w:t>
            </w:r>
          </w:p>
        </w:tc>
        <w:tc>
          <w:tcPr>
            <w:tcW w:w="826" w:type="pct"/>
          </w:tcPr>
          <w:p w14:paraId="7631311E" w14:textId="77777777" w:rsidR="007B6092" w:rsidRPr="002E1B56" w:rsidRDefault="007B6092" w:rsidP="007070F8">
            <w:pPr>
              <w:spacing w:after="0"/>
              <w:jc w:val="right"/>
              <w:rPr>
                <w:rFonts w:eastAsia="Times New Roman" w:cs="Calibri"/>
                <w:sz w:val="16"/>
                <w:szCs w:val="16"/>
                <w:lang w:val="es-US" w:eastAsia="es-US"/>
              </w:rPr>
            </w:pPr>
            <w:r>
              <w:rPr>
                <w:rFonts w:eastAsia="Times New Roman" w:cs="Calibri"/>
                <w:sz w:val="16"/>
                <w:szCs w:val="16"/>
                <w:lang w:val="es-US" w:eastAsia="es-US"/>
              </w:rPr>
              <w:t>0.00</w:t>
            </w:r>
          </w:p>
        </w:tc>
      </w:tr>
      <w:tr w:rsidR="007B6092" w:rsidRPr="00A574FC" w14:paraId="10E28AA5" w14:textId="77777777" w:rsidTr="00061565">
        <w:trPr>
          <w:trHeight w:val="301"/>
          <w:jc w:val="center"/>
        </w:trPr>
        <w:tc>
          <w:tcPr>
            <w:tcW w:w="3347" w:type="pct"/>
            <w:shd w:val="clear" w:color="auto" w:fill="auto"/>
            <w:hideMark/>
          </w:tcPr>
          <w:p w14:paraId="33B6AE5A" w14:textId="77777777" w:rsidR="007B6092" w:rsidRPr="002E1B56" w:rsidRDefault="007B6092" w:rsidP="007070F8">
            <w:pPr>
              <w:spacing w:after="0"/>
              <w:rPr>
                <w:rFonts w:eastAsia="Times New Roman" w:cs="Calibri"/>
                <w:color w:val="000000"/>
                <w:sz w:val="16"/>
                <w:szCs w:val="16"/>
                <w:lang w:val="es-US" w:eastAsia="es-US"/>
              </w:rPr>
            </w:pPr>
            <w:r w:rsidRPr="002E1B56">
              <w:rPr>
                <w:rFonts w:eastAsia="Times New Roman" w:cs="Calibri"/>
                <w:color w:val="000000"/>
                <w:sz w:val="16"/>
                <w:szCs w:val="16"/>
                <w:lang w:val="es-US" w:eastAsia="es-US"/>
              </w:rPr>
              <w:t>INCREMENTO EN INVERSIONES PRODUCIDO POR REVALUACIÓN</w:t>
            </w:r>
          </w:p>
        </w:tc>
        <w:tc>
          <w:tcPr>
            <w:tcW w:w="827" w:type="pct"/>
            <w:shd w:val="clear" w:color="auto" w:fill="auto"/>
            <w:noWrap/>
            <w:hideMark/>
          </w:tcPr>
          <w:p w14:paraId="024B8220" w14:textId="77777777" w:rsidR="007B6092" w:rsidRPr="002E1B56" w:rsidRDefault="007B6092" w:rsidP="007070F8">
            <w:pPr>
              <w:spacing w:after="0"/>
              <w:jc w:val="right"/>
              <w:rPr>
                <w:rFonts w:eastAsia="Times New Roman" w:cs="Calibri"/>
                <w:sz w:val="16"/>
                <w:szCs w:val="16"/>
                <w:lang w:val="es-US" w:eastAsia="es-US"/>
              </w:rPr>
            </w:pPr>
            <w:r>
              <w:rPr>
                <w:rFonts w:eastAsia="Times New Roman" w:cs="Calibri"/>
                <w:sz w:val="16"/>
                <w:szCs w:val="16"/>
                <w:lang w:val="es-US" w:eastAsia="es-US"/>
              </w:rPr>
              <w:t>0.00</w:t>
            </w:r>
          </w:p>
        </w:tc>
        <w:tc>
          <w:tcPr>
            <w:tcW w:w="826" w:type="pct"/>
          </w:tcPr>
          <w:p w14:paraId="25CBA76B" w14:textId="77777777" w:rsidR="007B6092" w:rsidRPr="002E1B56" w:rsidRDefault="007B6092" w:rsidP="007070F8">
            <w:pPr>
              <w:spacing w:after="0"/>
              <w:jc w:val="right"/>
              <w:rPr>
                <w:rFonts w:eastAsia="Times New Roman" w:cs="Calibri"/>
                <w:sz w:val="16"/>
                <w:szCs w:val="16"/>
                <w:lang w:val="es-US" w:eastAsia="es-US"/>
              </w:rPr>
            </w:pPr>
            <w:r>
              <w:rPr>
                <w:rFonts w:eastAsia="Times New Roman" w:cs="Calibri"/>
                <w:sz w:val="16"/>
                <w:szCs w:val="16"/>
                <w:lang w:val="es-US" w:eastAsia="es-US"/>
              </w:rPr>
              <w:t>0.00</w:t>
            </w:r>
          </w:p>
        </w:tc>
      </w:tr>
      <w:tr w:rsidR="007B6092" w:rsidRPr="00A574FC" w14:paraId="16CFEA8F" w14:textId="77777777" w:rsidTr="00061565">
        <w:trPr>
          <w:trHeight w:val="301"/>
          <w:jc w:val="center"/>
        </w:trPr>
        <w:tc>
          <w:tcPr>
            <w:tcW w:w="3347" w:type="pct"/>
            <w:shd w:val="clear" w:color="auto" w:fill="auto"/>
            <w:hideMark/>
          </w:tcPr>
          <w:p w14:paraId="5DED8D18" w14:textId="77777777" w:rsidR="007B6092" w:rsidRPr="002E1B56" w:rsidRDefault="007B6092" w:rsidP="007070F8">
            <w:pPr>
              <w:spacing w:after="0"/>
              <w:rPr>
                <w:rFonts w:eastAsia="Times New Roman" w:cs="Calibri"/>
                <w:color w:val="000000"/>
                <w:sz w:val="16"/>
                <w:szCs w:val="16"/>
                <w:lang w:val="es-US" w:eastAsia="es-US"/>
              </w:rPr>
            </w:pPr>
            <w:r w:rsidRPr="002E1B56">
              <w:rPr>
                <w:rFonts w:eastAsia="Times New Roman" w:cs="Calibri"/>
                <w:color w:val="000000"/>
                <w:sz w:val="16"/>
                <w:szCs w:val="16"/>
                <w:lang w:val="es-US" w:eastAsia="es-US"/>
              </w:rPr>
              <w:t>GANANCIA/PÉRDIDA EN VENTA DE BIENES MUEBLES, INMUEBLES E INTANGIBLES</w:t>
            </w:r>
          </w:p>
        </w:tc>
        <w:tc>
          <w:tcPr>
            <w:tcW w:w="827" w:type="pct"/>
            <w:shd w:val="clear" w:color="auto" w:fill="auto"/>
            <w:noWrap/>
            <w:hideMark/>
          </w:tcPr>
          <w:p w14:paraId="7D4AB18C" w14:textId="77777777" w:rsidR="007B6092" w:rsidRPr="002E1B56" w:rsidRDefault="007B6092" w:rsidP="007070F8">
            <w:pPr>
              <w:spacing w:after="0"/>
              <w:jc w:val="right"/>
              <w:rPr>
                <w:rFonts w:eastAsia="Times New Roman" w:cs="Calibri"/>
                <w:sz w:val="16"/>
                <w:szCs w:val="16"/>
                <w:lang w:val="es-US" w:eastAsia="es-US"/>
              </w:rPr>
            </w:pPr>
            <w:r>
              <w:rPr>
                <w:rFonts w:eastAsia="Times New Roman" w:cs="Calibri"/>
                <w:sz w:val="16"/>
                <w:szCs w:val="16"/>
                <w:lang w:val="es-US" w:eastAsia="es-US"/>
              </w:rPr>
              <w:t>1,958.34</w:t>
            </w:r>
          </w:p>
        </w:tc>
        <w:tc>
          <w:tcPr>
            <w:tcW w:w="826" w:type="pct"/>
          </w:tcPr>
          <w:p w14:paraId="358A5447" w14:textId="77777777" w:rsidR="007B6092" w:rsidRPr="002E1B56" w:rsidRDefault="007B6092" w:rsidP="007070F8">
            <w:pPr>
              <w:spacing w:after="0"/>
              <w:jc w:val="right"/>
              <w:rPr>
                <w:rFonts w:eastAsia="Times New Roman" w:cs="Calibri"/>
                <w:sz w:val="16"/>
                <w:szCs w:val="16"/>
                <w:lang w:val="es-US" w:eastAsia="es-US"/>
              </w:rPr>
            </w:pPr>
            <w:r>
              <w:rPr>
                <w:rFonts w:eastAsia="Times New Roman" w:cs="Calibri"/>
                <w:sz w:val="16"/>
                <w:szCs w:val="16"/>
                <w:lang w:val="es-US" w:eastAsia="es-US"/>
              </w:rPr>
              <w:t>0.00</w:t>
            </w:r>
          </w:p>
        </w:tc>
      </w:tr>
      <w:tr w:rsidR="007B6092" w:rsidRPr="00A574FC" w14:paraId="2C8AB44E" w14:textId="77777777" w:rsidTr="00061565">
        <w:trPr>
          <w:trHeight w:val="301"/>
          <w:jc w:val="center"/>
        </w:trPr>
        <w:tc>
          <w:tcPr>
            <w:tcW w:w="3347" w:type="pct"/>
            <w:shd w:val="clear" w:color="auto" w:fill="auto"/>
            <w:hideMark/>
          </w:tcPr>
          <w:p w14:paraId="41661D5B" w14:textId="77777777" w:rsidR="007B6092" w:rsidRPr="002E1B56" w:rsidRDefault="007B6092" w:rsidP="007070F8">
            <w:pPr>
              <w:spacing w:after="0"/>
              <w:rPr>
                <w:rFonts w:eastAsia="Times New Roman" w:cs="Calibri"/>
                <w:color w:val="000000"/>
                <w:sz w:val="16"/>
                <w:szCs w:val="16"/>
                <w:lang w:val="es-US" w:eastAsia="es-US"/>
              </w:rPr>
            </w:pPr>
            <w:r w:rsidRPr="002E1B56">
              <w:rPr>
                <w:rFonts w:eastAsia="Times New Roman" w:cs="Calibri"/>
                <w:color w:val="000000"/>
                <w:sz w:val="16"/>
                <w:szCs w:val="16"/>
                <w:lang w:val="es-US" w:eastAsia="es-US"/>
              </w:rPr>
              <w:t>INCREMENTO EN CUENTAS POR COBRAR</w:t>
            </w:r>
          </w:p>
        </w:tc>
        <w:tc>
          <w:tcPr>
            <w:tcW w:w="827" w:type="pct"/>
            <w:shd w:val="clear" w:color="auto" w:fill="auto"/>
            <w:noWrap/>
            <w:hideMark/>
          </w:tcPr>
          <w:p w14:paraId="058108C0" w14:textId="77777777" w:rsidR="007B6092" w:rsidRPr="002E1B56" w:rsidRDefault="007B6092" w:rsidP="007070F8">
            <w:pPr>
              <w:spacing w:after="0"/>
              <w:jc w:val="right"/>
              <w:rPr>
                <w:rFonts w:eastAsia="Times New Roman" w:cs="Calibri"/>
                <w:sz w:val="16"/>
                <w:szCs w:val="16"/>
                <w:lang w:val="es-US" w:eastAsia="es-US"/>
              </w:rPr>
            </w:pPr>
            <w:r w:rsidRPr="00A17AA3">
              <w:rPr>
                <w:rFonts w:eastAsia="Times New Roman" w:cs="Calibri"/>
                <w:sz w:val="16"/>
                <w:szCs w:val="16"/>
                <w:lang w:val="es-US" w:eastAsia="es-US"/>
              </w:rPr>
              <w:t>0.00</w:t>
            </w:r>
          </w:p>
        </w:tc>
        <w:tc>
          <w:tcPr>
            <w:tcW w:w="826" w:type="pct"/>
          </w:tcPr>
          <w:p w14:paraId="42395550" w14:textId="77777777" w:rsidR="007B6092" w:rsidRPr="002E1B56" w:rsidRDefault="007B6092" w:rsidP="007070F8">
            <w:pPr>
              <w:spacing w:after="0"/>
              <w:jc w:val="right"/>
              <w:rPr>
                <w:rFonts w:eastAsia="Times New Roman" w:cs="Calibri"/>
                <w:sz w:val="16"/>
                <w:szCs w:val="16"/>
                <w:lang w:val="es-US" w:eastAsia="es-US"/>
              </w:rPr>
            </w:pPr>
            <w:r w:rsidRPr="00A17AA3">
              <w:rPr>
                <w:rFonts w:eastAsia="Times New Roman" w:cs="Calibri"/>
                <w:sz w:val="16"/>
                <w:szCs w:val="16"/>
                <w:lang w:val="es-US" w:eastAsia="es-US"/>
              </w:rPr>
              <w:t>0.00</w:t>
            </w:r>
          </w:p>
        </w:tc>
      </w:tr>
      <w:tr w:rsidR="007B6092" w:rsidRPr="00A574FC" w14:paraId="27CA0194" w14:textId="77777777" w:rsidTr="00061565">
        <w:trPr>
          <w:trHeight w:val="301"/>
          <w:jc w:val="center"/>
        </w:trPr>
        <w:tc>
          <w:tcPr>
            <w:tcW w:w="3347" w:type="pct"/>
            <w:shd w:val="clear" w:color="auto" w:fill="auto"/>
            <w:noWrap/>
            <w:hideMark/>
          </w:tcPr>
          <w:p w14:paraId="6033F0CC" w14:textId="77777777" w:rsidR="007B6092" w:rsidRPr="002E1B56" w:rsidRDefault="007B6092" w:rsidP="007070F8">
            <w:pPr>
              <w:spacing w:after="0"/>
              <w:rPr>
                <w:rFonts w:eastAsia="Times New Roman" w:cs="Calibri"/>
                <w:b/>
                <w:bCs/>
                <w:color w:val="000000"/>
                <w:sz w:val="16"/>
                <w:szCs w:val="16"/>
                <w:lang w:val="es-US" w:eastAsia="es-US"/>
              </w:rPr>
            </w:pPr>
            <w:r w:rsidRPr="002E1B56">
              <w:rPr>
                <w:rFonts w:eastAsia="Times New Roman" w:cs="Calibri"/>
                <w:b/>
                <w:bCs/>
                <w:color w:val="000000"/>
                <w:sz w:val="16"/>
                <w:szCs w:val="16"/>
                <w:lang w:val="es-US" w:eastAsia="es-US"/>
              </w:rPr>
              <w:t>FLUJOS NETOS DE EFECTIVO POR ACTIVIDADES DE OPERACIÓN</w:t>
            </w:r>
          </w:p>
        </w:tc>
        <w:tc>
          <w:tcPr>
            <w:tcW w:w="827" w:type="pct"/>
            <w:shd w:val="clear" w:color="auto" w:fill="auto"/>
            <w:noWrap/>
            <w:hideMark/>
          </w:tcPr>
          <w:p w14:paraId="43A9A17E" w14:textId="77777777" w:rsidR="007B6092" w:rsidRPr="002E1B56" w:rsidRDefault="007B6092" w:rsidP="007070F8">
            <w:pPr>
              <w:spacing w:after="0"/>
              <w:jc w:val="right"/>
              <w:rPr>
                <w:rFonts w:eastAsia="Times New Roman" w:cs="Calibri"/>
                <w:b/>
                <w:bCs/>
                <w:color w:val="000000"/>
                <w:sz w:val="16"/>
                <w:szCs w:val="16"/>
                <w:highlight w:val="yellow"/>
                <w:lang w:val="es-US" w:eastAsia="es-US"/>
              </w:rPr>
            </w:pPr>
            <w:r>
              <w:rPr>
                <w:rFonts w:eastAsia="Times New Roman" w:cs="Calibri"/>
                <w:b/>
                <w:bCs/>
                <w:color w:val="000000"/>
                <w:sz w:val="16"/>
                <w:szCs w:val="16"/>
                <w:lang w:val="es-US" w:eastAsia="es-US"/>
              </w:rPr>
              <w:t>-1,715,770.55</w:t>
            </w:r>
          </w:p>
        </w:tc>
        <w:tc>
          <w:tcPr>
            <w:tcW w:w="826" w:type="pct"/>
          </w:tcPr>
          <w:p w14:paraId="5DA54161" w14:textId="77777777" w:rsidR="007B6092" w:rsidRPr="002E1B56" w:rsidRDefault="007B6092" w:rsidP="007070F8">
            <w:pPr>
              <w:spacing w:after="0"/>
              <w:jc w:val="right"/>
              <w:rPr>
                <w:rFonts w:eastAsia="Times New Roman" w:cs="Calibri"/>
                <w:b/>
                <w:bCs/>
                <w:color w:val="000000"/>
                <w:sz w:val="16"/>
                <w:szCs w:val="16"/>
                <w:lang w:val="es-US" w:eastAsia="es-US"/>
              </w:rPr>
            </w:pPr>
            <w:r>
              <w:rPr>
                <w:rFonts w:eastAsia="Times New Roman" w:cs="Calibri"/>
                <w:b/>
                <w:bCs/>
                <w:color w:val="000000"/>
                <w:sz w:val="16"/>
                <w:szCs w:val="16"/>
                <w:lang w:val="es-US" w:eastAsia="es-US"/>
              </w:rPr>
              <w:t>65,422,032.26</w:t>
            </w:r>
          </w:p>
        </w:tc>
      </w:tr>
    </w:tbl>
    <w:p w14:paraId="27EF33E9" w14:textId="77777777" w:rsidR="00101894" w:rsidRDefault="00101894" w:rsidP="00310370">
      <w:pPr>
        <w:spacing w:after="0" w:line="240" w:lineRule="auto"/>
        <w:rPr>
          <w:rFonts w:ascii="Arial" w:hAnsi="Arial" w:cs="Arial"/>
          <w:b/>
          <w:sz w:val="20"/>
          <w:szCs w:val="20"/>
        </w:rPr>
      </w:pPr>
    </w:p>
    <w:p w14:paraId="1C01C429" w14:textId="77777777" w:rsidR="00EB5FCE" w:rsidRDefault="00EB5FCE" w:rsidP="00310370">
      <w:pPr>
        <w:spacing w:after="0" w:line="240" w:lineRule="auto"/>
        <w:rPr>
          <w:rFonts w:ascii="Arial" w:hAnsi="Arial" w:cs="Arial"/>
          <w:b/>
          <w:sz w:val="20"/>
          <w:szCs w:val="20"/>
        </w:rPr>
      </w:pPr>
    </w:p>
    <w:p w14:paraId="6448DAC7" w14:textId="2CF3B209" w:rsidR="001B4EE4" w:rsidRPr="007E6D94" w:rsidRDefault="001B4EE4" w:rsidP="00310370">
      <w:pPr>
        <w:spacing w:after="0" w:line="240" w:lineRule="auto"/>
        <w:rPr>
          <w:rFonts w:ascii="Arial" w:hAnsi="Arial" w:cs="Arial"/>
          <w:b/>
          <w:sz w:val="20"/>
          <w:szCs w:val="20"/>
        </w:rPr>
      </w:pPr>
      <w:r w:rsidRPr="007E6D94">
        <w:rPr>
          <w:rFonts w:ascii="Arial" w:hAnsi="Arial" w:cs="Arial"/>
          <w:b/>
          <w:sz w:val="20"/>
          <w:szCs w:val="20"/>
        </w:rPr>
        <w:t>V) CONCILIACIÓN ENTRE LOS INGRESOS PRESUPUESTARIOS Y CONTABLES, ASÍ COMO ENTRE LOS EGRESOS PRESUPU</w:t>
      </w:r>
      <w:r w:rsidR="0070051D" w:rsidRPr="007E6D94">
        <w:rPr>
          <w:rFonts w:ascii="Arial" w:hAnsi="Arial" w:cs="Arial"/>
          <w:b/>
          <w:sz w:val="20"/>
          <w:szCs w:val="20"/>
        </w:rPr>
        <w:t>ESTARIOS Y LOS GASTOS CONTABLES</w:t>
      </w:r>
    </w:p>
    <w:p w14:paraId="59FDF3B6" w14:textId="77777777" w:rsidR="001B4EE4" w:rsidRPr="007E6D94" w:rsidRDefault="001B4EE4" w:rsidP="003F4E6C">
      <w:pPr>
        <w:spacing w:before="240"/>
        <w:jc w:val="both"/>
        <w:rPr>
          <w:rFonts w:ascii="Arial" w:hAnsi="Arial" w:cs="Arial"/>
          <w:sz w:val="20"/>
          <w:szCs w:val="20"/>
        </w:rPr>
      </w:pPr>
      <w:r w:rsidRPr="007E6D94">
        <w:rPr>
          <w:rFonts w:ascii="Arial" w:hAnsi="Arial" w:cs="Arial"/>
          <w:sz w:val="20"/>
          <w:szCs w:val="20"/>
        </w:rPr>
        <w:t>La conciliación se presentará atendiendo a lo dispuesto por el Acuerdo por el que se emite el formato de conciliación entre los ingresos presupuestarios y contables, así como entre los egresos presupuestarios y los gastos contables.</w:t>
      </w:r>
    </w:p>
    <w:p w14:paraId="7E7B6AC6" w14:textId="77777777" w:rsidR="001B4EE4" w:rsidRPr="007E6D94" w:rsidRDefault="001B4EE4" w:rsidP="003F4E6C">
      <w:pPr>
        <w:spacing w:before="240"/>
        <w:jc w:val="both"/>
        <w:rPr>
          <w:rFonts w:ascii="Arial" w:hAnsi="Arial" w:cs="Arial"/>
          <w:sz w:val="20"/>
          <w:szCs w:val="20"/>
        </w:rPr>
      </w:pPr>
      <w:r w:rsidRPr="007E6D94">
        <w:rPr>
          <w:rFonts w:ascii="Arial" w:hAnsi="Arial" w:cs="Arial"/>
          <w:sz w:val="20"/>
          <w:szCs w:val="20"/>
        </w:rPr>
        <w:t>La conciliación se generará de forma periódica, cuando menos en la Cuenta Pública, y se presentará al final de las Notas de Desglose de las Notas a los Estados Financieros.</w:t>
      </w:r>
    </w:p>
    <w:p w14:paraId="5FBC3014" w14:textId="19E9D0EB" w:rsidR="001B4EE4" w:rsidRDefault="001B4EE4" w:rsidP="003F4E6C">
      <w:pPr>
        <w:spacing w:before="240"/>
        <w:jc w:val="both"/>
        <w:rPr>
          <w:rFonts w:ascii="Arial" w:hAnsi="Arial" w:cs="Arial"/>
          <w:sz w:val="20"/>
          <w:szCs w:val="20"/>
        </w:rPr>
      </w:pPr>
      <w:r w:rsidRPr="007E6D94">
        <w:rPr>
          <w:rFonts w:ascii="Arial" w:hAnsi="Arial" w:cs="Arial"/>
          <w:sz w:val="20"/>
          <w:szCs w:val="20"/>
        </w:rPr>
        <w:t xml:space="preserve">La conciliación de </w:t>
      </w:r>
      <w:r w:rsidRPr="007E6D94">
        <w:rPr>
          <w:rFonts w:ascii="Arial" w:hAnsi="Arial" w:cs="Arial"/>
          <w:b/>
          <w:sz w:val="20"/>
          <w:szCs w:val="20"/>
        </w:rPr>
        <w:t>INGRESOS</w:t>
      </w:r>
      <w:r w:rsidRPr="007E6D94">
        <w:rPr>
          <w:rFonts w:ascii="Arial" w:hAnsi="Arial" w:cs="Arial"/>
          <w:sz w:val="20"/>
          <w:szCs w:val="20"/>
        </w:rPr>
        <w:t xml:space="preserve"> se encuentra conformada de la siguiente manera: </w:t>
      </w:r>
    </w:p>
    <w:p w14:paraId="3EBF7200" w14:textId="77777777" w:rsidR="009712FE" w:rsidRPr="007E6D94" w:rsidRDefault="009712FE" w:rsidP="003F4E6C">
      <w:pPr>
        <w:spacing w:before="240"/>
        <w:jc w:val="both"/>
        <w:rPr>
          <w:rFonts w:ascii="Arial" w:hAnsi="Arial" w:cs="Arial"/>
          <w:sz w:val="20"/>
          <w:szCs w:val="20"/>
        </w:rPr>
      </w:pPr>
    </w:p>
    <w:tbl>
      <w:tblPr>
        <w:tblW w:w="5000" w:type="pct"/>
        <w:jc w:val="center"/>
        <w:tblLook w:val="04A0" w:firstRow="1" w:lastRow="0" w:firstColumn="1" w:lastColumn="0" w:noHBand="0" w:noVBand="1"/>
      </w:tblPr>
      <w:tblGrid>
        <w:gridCol w:w="7049"/>
        <w:gridCol w:w="2355"/>
      </w:tblGrid>
      <w:tr w:rsidR="007B6092" w:rsidRPr="005167EB" w14:paraId="519C99B6" w14:textId="77777777" w:rsidTr="00EB5FCE">
        <w:trPr>
          <w:trHeight w:hRule="exact" w:val="392"/>
          <w:jc w:val="center"/>
        </w:trPr>
        <w:tc>
          <w:tcPr>
            <w:tcW w:w="5000" w:type="pct"/>
            <w:gridSpan w:val="2"/>
            <w:shd w:val="clear" w:color="auto" w:fill="auto"/>
          </w:tcPr>
          <w:p w14:paraId="2F07999B" w14:textId="77777777" w:rsidR="007B6092" w:rsidRPr="002E1B56" w:rsidRDefault="007B6092" w:rsidP="007C323F">
            <w:pPr>
              <w:spacing w:after="0" w:line="240" w:lineRule="auto"/>
              <w:jc w:val="center"/>
              <w:rPr>
                <w:rFonts w:cs="Calibri"/>
                <w:b/>
                <w:sz w:val="16"/>
                <w:szCs w:val="16"/>
              </w:rPr>
            </w:pPr>
            <w:bookmarkStart w:id="8" w:name="_Hlk185411362"/>
            <w:r w:rsidRPr="002E1B56">
              <w:rPr>
                <w:rFonts w:cs="Calibri"/>
                <w:b/>
                <w:sz w:val="16"/>
                <w:szCs w:val="16"/>
              </w:rPr>
              <w:t>CONCILIACIÓN ENTRE LOS INGRESOS PRESUPUESTARIOS Y CONTABLES</w:t>
            </w:r>
          </w:p>
        </w:tc>
      </w:tr>
      <w:tr w:rsidR="007B6092" w:rsidRPr="005167EB" w14:paraId="0EE61D58" w14:textId="77777777" w:rsidTr="00EB5FCE">
        <w:trPr>
          <w:trHeight w:hRule="exact" w:val="736"/>
          <w:jc w:val="center"/>
        </w:trPr>
        <w:tc>
          <w:tcPr>
            <w:tcW w:w="5000" w:type="pct"/>
            <w:gridSpan w:val="2"/>
            <w:tcBorders>
              <w:bottom w:val="single" w:sz="8" w:space="0" w:color="auto"/>
            </w:tcBorders>
            <w:shd w:val="clear" w:color="auto" w:fill="auto"/>
          </w:tcPr>
          <w:p w14:paraId="37067126" w14:textId="77777777" w:rsidR="009712FE" w:rsidRDefault="009712FE" w:rsidP="007C323F">
            <w:pPr>
              <w:spacing w:after="0" w:line="240" w:lineRule="auto"/>
              <w:jc w:val="center"/>
              <w:rPr>
                <w:rFonts w:cs="Calibri"/>
                <w:b/>
                <w:sz w:val="16"/>
                <w:szCs w:val="16"/>
              </w:rPr>
            </w:pPr>
          </w:p>
          <w:p w14:paraId="7FC1C31D" w14:textId="0AFD6B34" w:rsidR="007B6092" w:rsidRDefault="007B6092" w:rsidP="007C323F">
            <w:pPr>
              <w:spacing w:after="0" w:line="240" w:lineRule="auto"/>
              <w:jc w:val="center"/>
              <w:rPr>
                <w:rFonts w:cs="Calibri"/>
                <w:b/>
                <w:sz w:val="16"/>
                <w:szCs w:val="16"/>
              </w:rPr>
            </w:pPr>
            <w:r>
              <w:rPr>
                <w:rFonts w:cs="Calibri"/>
                <w:b/>
                <w:sz w:val="16"/>
                <w:szCs w:val="16"/>
              </w:rPr>
              <w:t>CORRESPONDIENTE DEL 1 DE ENERO DE 2024 AL 31 DE DICIEMBRE DE 2024</w:t>
            </w:r>
          </w:p>
          <w:p w14:paraId="4767343C" w14:textId="77777777" w:rsidR="007B6092" w:rsidRDefault="007B6092" w:rsidP="007C323F">
            <w:pPr>
              <w:spacing w:after="0" w:line="240" w:lineRule="auto"/>
              <w:jc w:val="center"/>
              <w:rPr>
                <w:rFonts w:cs="Calibri"/>
                <w:b/>
                <w:sz w:val="16"/>
                <w:szCs w:val="16"/>
              </w:rPr>
            </w:pPr>
            <w:r>
              <w:rPr>
                <w:rFonts w:cs="Calibri"/>
                <w:b/>
                <w:sz w:val="16"/>
                <w:szCs w:val="16"/>
              </w:rPr>
              <w:t>(CIFRAS EN PESOS)</w:t>
            </w:r>
          </w:p>
          <w:p w14:paraId="5D4BAFA5" w14:textId="77777777" w:rsidR="007B6092" w:rsidRDefault="007B6092" w:rsidP="007C323F">
            <w:pPr>
              <w:spacing w:after="0" w:line="240" w:lineRule="auto"/>
              <w:jc w:val="center"/>
              <w:rPr>
                <w:rFonts w:cs="Calibri"/>
                <w:b/>
                <w:sz w:val="16"/>
                <w:szCs w:val="16"/>
              </w:rPr>
            </w:pPr>
          </w:p>
          <w:p w14:paraId="3B9E4294" w14:textId="77777777" w:rsidR="007B6092" w:rsidRPr="002E1B56" w:rsidRDefault="007B6092" w:rsidP="007C323F">
            <w:pPr>
              <w:spacing w:after="0" w:line="240" w:lineRule="auto"/>
              <w:jc w:val="center"/>
              <w:rPr>
                <w:rFonts w:cs="Calibri"/>
                <w:b/>
                <w:sz w:val="16"/>
                <w:szCs w:val="16"/>
              </w:rPr>
            </w:pPr>
          </w:p>
          <w:p w14:paraId="416D0859" w14:textId="77777777" w:rsidR="007B6092" w:rsidRPr="002E1B56" w:rsidRDefault="007B6092" w:rsidP="007C323F">
            <w:pPr>
              <w:spacing w:after="0" w:line="240" w:lineRule="auto"/>
              <w:jc w:val="center"/>
              <w:rPr>
                <w:rFonts w:cs="Calibri"/>
                <w:b/>
                <w:sz w:val="16"/>
                <w:szCs w:val="16"/>
              </w:rPr>
            </w:pPr>
          </w:p>
        </w:tc>
      </w:tr>
      <w:bookmarkEnd w:id="8"/>
      <w:tr w:rsidR="007B6092" w:rsidRPr="005167EB" w14:paraId="4363B273" w14:textId="77777777" w:rsidTr="00EB5FCE">
        <w:trPr>
          <w:trHeight w:hRule="exact" w:val="451"/>
          <w:jc w:val="center"/>
        </w:trPr>
        <w:tc>
          <w:tcPr>
            <w:tcW w:w="3748" w:type="pct"/>
            <w:tcBorders>
              <w:top w:val="single" w:sz="8" w:space="0" w:color="auto"/>
            </w:tcBorders>
            <w:shd w:val="clear" w:color="auto" w:fill="auto"/>
          </w:tcPr>
          <w:p w14:paraId="2D0078BC" w14:textId="77777777" w:rsidR="007B6092" w:rsidRPr="002E1B56" w:rsidRDefault="007B6092" w:rsidP="007C323F">
            <w:pPr>
              <w:spacing w:line="240" w:lineRule="auto"/>
              <w:rPr>
                <w:rFonts w:cs="Calibri"/>
                <w:b/>
                <w:sz w:val="16"/>
                <w:szCs w:val="16"/>
              </w:rPr>
            </w:pPr>
            <w:r w:rsidRPr="002E1B56">
              <w:rPr>
                <w:rFonts w:cs="Calibri"/>
                <w:b/>
                <w:sz w:val="16"/>
                <w:szCs w:val="16"/>
              </w:rPr>
              <w:t>1. Total de Ingresos Presupuestarios</w:t>
            </w:r>
          </w:p>
        </w:tc>
        <w:tc>
          <w:tcPr>
            <w:tcW w:w="1251" w:type="pct"/>
            <w:tcBorders>
              <w:top w:val="single" w:sz="8" w:space="0" w:color="auto"/>
            </w:tcBorders>
            <w:shd w:val="clear" w:color="auto" w:fill="auto"/>
          </w:tcPr>
          <w:p w14:paraId="06248DE1" w14:textId="77777777" w:rsidR="007B6092" w:rsidRPr="002E1B56" w:rsidRDefault="007B6092" w:rsidP="007C323F">
            <w:pPr>
              <w:spacing w:line="240" w:lineRule="auto"/>
              <w:jc w:val="right"/>
              <w:rPr>
                <w:rFonts w:cs="Calibri"/>
                <w:b/>
                <w:sz w:val="16"/>
                <w:szCs w:val="16"/>
              </w:rPr>
            </w:pPr>
            <w:r>
              <w:rPr>
                <w:rFonts w:cs="Calibri"/>
                <w:b/>
                <w:sz w:val="16"/>
                <w:szCs w:val="16"/>
              </w:rPr>
              <w:t>771,263,719.41</w:t>
            </w:r>
          </w:p>
        </w:tc>
      </w:tr>
      <w:tr w:rsidR="007B6092" w:rsidRPr="005167EB" w14:paraId="5F62EF33" w14:textId="77777777" w:rsidTr="00EB5FCE">
        <w:trPr>
          <w:trHeight w:hRule="exact" w:val="451"/>
          <w:jc w:val="center"/>
        </w:trPr>
        <w:tc>
          <w:tcPr>
            <w:tcW w:w="3748" w:type="pct"/>
            <w:shd w:val="clear" w:color="auto" w:fill="auto"/>
          </w:tcPr>
          <w:p w14:paraId="62C1CB14" w14:textId="77777777" w:rsidR="007B6092" w:rsidRPr="002E1B56" w:rsidRDefault="007B6092" w:rsidP="007C323F">
            <w:pPr>
              <w:spacing w:line="240" w:lineRule="auto"/>
              <w:rPr>
                <w:rFonts w:cs="Calibri"/>
                <w:b/>
                <w:sz w:val="16"/>
                <w:szCs w:val="16"/>
              </w:rPr>
            </w:pPr>
            <w:r w:rsidRPr="002E1B56">
              <w:rPr>
                <w:rFonts w:cs="Calibri"/>
                <w:b/>
                <w:sz w:val="16"/>
                <w:szCs w:val="16"/>
              </w:rPr>
              <w:t>2. Más Ingresos Contables No Presupuestarios</w:t>
            </w:r>
          </w:p>
        </w:tc>
        <w:tc>
          <w:tcPr>
            <w:tcW w:w="1251" w:type="pct"/>
            <w:shd w:val="clear" w:color="auto" w:fill="auto"/>
          </w:tcPr>
          <w:p w14:paraId="3F98AE49" w14:textId="77777777" w:rsidR="007B6092" w:rsidRPr="002E1B56" w:rsidRDefault="007B6092" w:rsidP="007C323F">
            <w:pPr>
              <w:spacing w:line="240" w:lineRule="auto"/>
              <w:jc w:val="right"/>
              <w:rPr>
                <w:rFonts w:cs="Calibri"/>
                <w:b/>
                <w:sz w:val="16"/>
                <w:szCs w:val="16"/>
              </w:rPr>
            </w:pPr>
            <w:r>
              <w:rPr>
                <w:rFonts w:cs="Calibri"/>
                <w:b/>
                <w:sz w:val="16"/>
                <w:szCs w:val="16"/>
              </w:rPr>
              <w:t>200,193.04</w:t>
            </w:r>
          </w:p>
        </w:tc>
      </w:tr>
      <w:tr w:rsidR="007B6092" w:rsidRPr="005167EB" w14:paraId="33F45EF7" w14:textId="77777777" w:rsidTr="00EB5FCE">
        <w:trPr>
          <w:trHeight w:hRule="exact" w:val="451"/>
          <w:jc w:val="center"/>
        </w:trPr>
        <w:tc>
          <w:tcPr>
            <w:tcW w:w="3748" w:type="pct"/>
            <w:shd w:val="clear" w:color="auto" w:fill="auto"/>
          </w:tcPr>
          <w:p w14:paraId="717F58B5" w14:textId="77777777" w:rsidR="007B6092" w:rsidRPr="002E1B56" w:rsidRDefault="007B6092" w:rsidP="007C323F">
            <w:pPr>
              <w:spacing w:line="240" w:lineRule="auto"/>
              <w:ind w:left="708"/>
              <w:rPr>
                <w:rFonts w:cs="Calibri"/>
                <w:sz w:val="16"/>
                <w:szCs w:val="16"/>
              </w:rPr>
            </w:pPr>
            <w:r w:rsidRPr="002E1B56">
              <w:rPr>
                <w:rFonts w:cs="Calibri"/>
                <w:sz w:val="16"/>
                <w:szCs w:val="16"/>
              </w:rPr>
              <w:t>Ingresos Financieros</w:t>
            </w:r>
          </w:p>
        </w:tc>
        <w:tc>
          <w:tcPr>
            <w:tcW w:w="1251" w:type="pct"/>
            <w:shd w:val="clear" w:color="auto" w:fill="auto"/>
          </w:tcPr>
          <w:p w14:paraId="3D7B0826" w14:textId="77777777" w:rsidR="007B6092" w:rsidRPr="002E1B56" w:rsidRDefault="007B6092" w:rsidP="007C323F">
            <w:pPr>
              <w:spacing w:line="240" w:lineRule="auto"/>
              <w:jc w:val="right"/>
              <w:rPr>
                <w:rFonts w:cs="Calibri"/>
                <w:sz w:val="16"/>
                <w:szCs w:val="16"/>
              </w:rPr>
            </w:pPr>
            <w:r>
              <w:rPr>
                <w:rFonts w:cs="Calibri"/>
                <w:sz w:val="16"/>
                <w:szCs w:val="16"/>
              </w:rPr>
              <w:t>0.00</w:t>
            </w:r>
          </w:p>
        </w:tc>
      </w:tr>
      <w:tr w:rsidR="007B6092" w:rsidRPr="005167EB" w14:paraId="5304EDDC" w14:textId="77777777" w:rsidTr="00EB5FCE">
        <w:trPr>
          <w:trHeight w:hRule="exact" w:val="451"/>
          <w:jc w:val="center"/>
        </w:trPr>
        <w:tc>
          <w:tcPr>
            <w:tcW w:w="3748" w:type="pct"/>
            <w:shd w:val="clear" w:color="auto" w:fill="auto"/>
          </w:tcPr>
          <w:p w14:paraId="40EBF64F" w14:textId="77777777" w:rsidR="007B6092" w:rsidRPr="002E1B56" w:rsidRDefault="007B6092" w:rsidP="007C323F">
            <w:pPr>
              <w:spacing w:line="240" w:lineRule="auto"/>
              <w:ind w:left="708"/>
              <w:rPr>
                <w:rFonts w:cs="Calibri"/>
                <w:sz w:val="16"/>
                <w:szCs w:val="16"/>
              </w:rPr>
            </w:pPr>
            <w:r w:rsidRPr="002E1B56">
              <w:rPr>
                <w:rFonts w:cs="Calibri"/>
                <w:sz w:val="16"/>
                <w:szCs w:val="16"/>
              </w:rPr>
              <w:t>Incremento por Variación de Inventarios</w:t>
            </w:r>
          </w:p>
        </w:tc>
        <w:tc>
          <w:tcPr>
            <w:tcW w:w="1251" w:type="pct"/>
            <w:shd w:val="clear" w:color="auto" w:fill="auto"/>
          </w:tcPr>
          <w:p w14:paraId="3755009A" w14:textId="77777777" w:rsidR="007B6092" w:rsidRPr="002E1B56" w:rsidRDefault="007B6092" w:rsidP="007C323F">
            <w:pPr>
              <w:spacing w:line="240" w:lineRule="auto"/>
              <w:jc w:val="right"/>
              <w:rPr>
                <w:rFonts w:cs="Calibri"/>
                <w:sz w:val="16"/>
                <w:szCs w:val="16"/>
              </w:rPr>
            </w:pPr>
            <w:r>
              <w:rPr>
                <w:rFonts w:cs="Calibri"/>
                <w:sz w:val="16"/>
                <w:szCs w:val="16"/>
              </w:rPr>
              <w:t>0.00</w:t>
            </w:r>
          </w:p>
        </w:tc>
      </w:tr>
      <w:tr w:rsidR="007B6092" w:rsidRPr="005167EB" w14:paraId="3B0238E1" w14:textId="77777777" w:rsidTr="00EB5FCE">
        <w:trPr>
          <w:trHeight w:hRule="exact" w:val="451"/>
          <w:jc w:val="center"/>
        </w:trPr>
        <w:tc>
          <w:tcPr>
            <w:tcW w:w="3748" w:type="pct"/>
            <w:shd w:val="clear" w:color="auto" w:fill="auto"/>
          </w:tcPr>
          <w:p w14:paraId="7F25E98F" w14:textId="77777777" w:rsidR="007B6092" w:rsidRPr="002E1B56" w:rsidRDefault="007B6092" w:rsidP="007C323F">
            <w:pPr>
              <w:spacing w:line="240" w:lineRule="auto"/>
              <w:ind w:left="708"/>
              <w:rPr>
                <w:rFonts w:cs="Calibri"/>
                <w:sz w:val="16"/>
                <w:szCs w:val="16"/>
              </w:rPr>
            </w:pPr>
            <w:r w:rsidRPr="002E1B56">
              <w:rPr>
                <w:rFonts w:cs="Calibri"/>
                <w:sz w:val="16"/>
                <w:szCs w:val="16"/>
              </w:rPr>
              <w:t>Disminución del Exceso de Estimaciones por Pérdida o Deterioro u Obsolescencia</w:t>
            </w:r>
          </w:p>
        </w:tc>
        <w:tc>
          <w:tcPr>
            <w:tcW w:w="1251" w:type="pct"/>
            <w:shd w:val="clear" w:color="auto" w:fill="auto"/>
          </w:tcPr>
          <w:p w14:paraId="6C7E0E94" w14:textId="77777777" w:rsidR="007B6092" w:rsidRPr="002E1B56" w:rsidRDefault="007B6092" w:rsidP="007C323F">
            <w:pPr>
              <w:spacing w:line="240" w:lineRule="auto"/>
              <w:jc w:val="right"/>
              <w:rPr>
                <w:rFonts w:cs="Calibri"/>
                <w:sz w:val="16"/>
                <w:szCs w:val="16"/>
              </w:rPr>
            </w:pPr>
            <w:r>
              <w:rPr>
                <w:rFonts w:cs="Calibri"/>
                <w:sz w:val="16"/>
                <w:szCs w:val="16"/>
              </w:rPr>
              <w:t>0.00</w:t>
            </w:r>
          </w:p>
        </w:tc>
      </w:tr>
      <w:tr w:rsidR="007B6092" w:rsidRPr="005167EB" w14:paraId="6DE25B53" w14:textId="77777777" w:rsidTr="00EB5FCE">
        <w:trPr>
          <w:trHeight w:hRule="exact" w:val="451"/>
          <w:jc w:val="center"/>
        </w:trPr>
        <w:tc>
          <w:tcPr>
            <w:tcW w:w="3748" w:type="pct"/>
            <w:shd w:val="clear" w:color="auto" w:fill="auto"/>
          </w:tcPr>
          <w:p w14:paraId="5F4CE5FB" w14:textId="77777777" w:rsidR="007B6092" w:rsidRPr="002E1B56" w:rsidRDefault="007B6092" w:rsidP="007C323F">
            <w:pPr>
              <w:spacing w:line="240" w:lineRule="auto"/>
              <w:ind w:left="708"/>
              <w:rPr>
                <w:rFonts w:cs="Calibri"/>
                <w:sz w:val="16"/>
                <w:szCs w:val="16"/>
              </w:rPr>
            </w:pPr>
            <w:r w:rsidRPr="002E1B56">
              <w:rPr>
                <w:rFonts w:cs="Calibri"/>
                <w:sz w:val="16"/>
                <w:szCs w:val="16"/>
              </w:rPr>
              <w:t>Disminución del Exceso de Provisiones</w:t>
            </w:r>
          </w:p>
        </w:tc>
        <w:tc>
          <w:tcPr>
            <w:tcW w:w="1251" w:type="pct"/>
            <w:shd w:val="clear" w:color="auto" w:fill="auto"/>
          </w:tcPr>
          <w:p w14:paraId="241FAAA6" w14:textId="77777777" w:rsidR="007B6092" w:rsidRPr="002E1B56" w:rsidRDefault="007B6092" w:rsidP="007C323F">
            <w:pPr>
              <w:spacing w:line="240" w:lineRule="auto"/>
              <w:jc w:val="right"/>
              <w:rPr>
                <w:rFonts w:cs="Calibri"/>
                <w:sz w:val="16"/>
                <w:szCs w:val="16"/>
              </w:rPr>
            </w:pPr>
            <w:r>
              <w:rPr>
                <w:rFonts w:cs="Calibri"/>
                <w:sz w:val="16"/>
                <w:szCs w:val="16"/>
              </w:rPr>
              <w:t>0.00</w:t>
            </w:r>
          </w:p>
        </w:tc>
      </w:tr>
      <w:tr w:rsidR="007B6092" w:rsidRPr="005167EB" w14:paraId="56845783" w14:textId="77777777" w:rsidTr="00EB5FCE">
        <w:trPr>
          <w:trHeight w:hRule="exact" w:val="451"/>
          <w:jc w:val="center"/>
        </w:trPr>
        <w:tc>
          <w:tcPr>
            <w:tcW w:w="3748" w:type="pct"/>
            <w:shd w:val="clear" w:color="auto" w:fill="auto"/>
          </w:tcPr>
          <w:p w14:paraId="1FD661C3" w14:textId="77777777" w:rsidR="007B6092" w:rsidRPr="002E1B56" w:rsidRDefault="007B6092" w:rsidP="007C323F">
            <w:pPr>
              <w:spacing w:line="240" w:lineRule="auto"/>
              <w:ind w:left="708"/>
              <w:rPr>
                <w:rFonts w:cs="Calibri"/>
                <w:sz w:val="16"/>
                <w:szCs w:val="16"/>
              </w:rPr>
            </w:pPr>
            <w:r w:rsidRPr="002E1B56">
              <w:rPr>
                <w:rFonts w:cs="Calibri"/>
                <w:sz w:val="16"/>
                <w:szCs w:val="16"/>
              </w:rPr>
              <w:t>Otros Ingresos y Beneficios Varios</w:t>
            </w:r>
          </w:p>
        </w:tc>
        <w:tc>
          <w:tcPr>
            <w:tcW w:w="1251" w:type="pct"/>
            <w:shd w:val="clear" w:color="auto" w:fill="auto"/>
          </w:tcPr>
          <w:p w14:paraId="7E712AD0" w14:textId="77777777" w:rsidR="007B6092" w:rsidRPr="002E1B56" w:rsidRDefault="007B6092" w:rsidP="007C323F">
            <w:pPr>
              <w:spacing w:line="240" w:lineRule="auto"/>
              <w:jc w:val="right"/>
              <w:rPr>
                <w:rFonts w:cs="Calibri"/>
                <w:sz w:val="16"/>
                <w:szCs w:val="16"/>
              </w:rPr>
            </w:pPr>
            <w:r>
              <w:rPr>
                <w:rFonts w:cs="Calibri"/>
                <w:sz w:val="16"/>
                <w:szCs w:val="16"/>
              </w:rPr>
              <w:t>0.00</w:t>
            </w:r>
          </w:p>
        </w:tc>
      </w:tr>
      <w:tr w:rsidR="007B6092" w:rsidRPr="005167EB" w14:paraId="2E1447FD" w14:textId="77777777" w:rsidTr="00EB5FCE">
        <w:trPr>
          <w:trHeight w:hRule="exact" w:val="451"/>
          <w:jc w:val="center"/>
        </w:trPr>
        <w:tc>
          <w:tcPr>
            <w:tcW w:w="3748" w:type="pct"/>
            <w:shd w:val="clear" w:color="auto" w:fill="auto"/>
          </w:tcPr>
          <w:p w14:paraId="2E1E1070" w14:textId="77777777" w:rsidR="007B6092" w:rsidRPr="002E1B56" w:rsidRDefault="007B6092" w:rsidP="007C323F">
            <w:pPr>
              <w:spacing w:line="240" w:lineRule="auto"/>
              <w:ind w:left="708"/>
              <w:rPr>
                <w:rFonts w:cs="Calibri"/>
                <w:sz w:val="16"/>
                <w:szCs w:val="16"/>
              </w:rPr>
            </w:pPr>
            <w:r w:rsidRPr="002E1B56">
              <w:rPr>
                <w:rFonts w:cs="Calibri"/>
                <w:sz w:val="16"/>
                <w:szCs w:val="16"/>
              </w:rPr>
              <w:t>Otros Ingresos Contables No Presupuestarios</w:t>
            </w:r>
          </w:p>
        </w:tc>
        <w:tc>
          <w:tcPr>
            <w:tcW w:w="1251" w:type="pct"/>
            <w:shd w:val="clear" w:color="auto" w:fill="auto"/>
          </w:tcPr>
          <w:p w14:paraId="526955FA" w14:textId="77777777" w:rsidR="007B6092" w:rsidRPr="002E1B56" w:rsidRDefault="007B6092" w:rsidP="007C323F">
            <w:pPr>
              <w:spacing w:line="240" w:lineRule="auto"/>
              <w:jc w:val="right"/>
              <w:rPr>
                <w:rFonts w:cs="Calibri"/>
                <w:sz w:val="16"/>
                <w:szCs w:val="16"/>
              </w:rPr>
            </w:pPr>
            <w:r>
              <w:rPr>
                <w:rFonts w:cs="Calibri"/>
                <w:sz w:val="16"/>
                <w:szCs w:val="16"/>
              </w:rPr>
              <w:t>200,193.04</w:t>
            </w:r>
          </w:p>
        </w:tc>
      </w:tr>
      <w:tr w:rsidR="007B6092" w:rsidRPr="005167EB" w14:paraId="347E9854" w14:textId="77777777" w:rsidTr="00EB5FCE">
        <w:trPr>
          <w:trHeight w:hRule="exact" w:val="451"/>
          <w:jc w:val="center"/>
        </w:trPr>
        <w:tc>
          <w:tcPr>
            <w:tcW w:w="3748" w:type="pct"/>
            <w:shd w:val="clear" w:color="auto" w:fill="auto"/>
          </w:tcPr>
          <w:p w14:paraId="5B1A8B87" w14:textId="77777777" w:rsidR="007B6092" w:rsidRPr="002E1B56" w:rsidRDefault="007B6092" w:rsidP="007C323F">
            <w:pPr>
              <w:spacing w:line="240" w:lineRule="auto"/>
              <w:rPr>
                <w:rFonts w:cs="Calibri"/>
                <w:b/>
                <w:sz w:val="16"/>
                <w:szCs w:val="16"/>
              </w:rPr>
            </w:pPr>
            <w:r w:rsidRPr="002E1B56">
              <w:rPr>
                <w:rFonts w:cs="Calibri"/>
                <w:b/>
                <w:sz w:val="16"/>
                <w:szCs w:val="16"/>
              </w:rPr>
              <w:t>3. Menos Ingresos Presupuestarios No Contables</w:t>
            </w:r>
          </w:p>
        </w:tc>
        <w:tc>
          <w:tcPr>
            <w:tcW w:w="1251" w:type="pct"/>
            <w:shd w:val="clear" w:color="auto" w:fill="auto"/>
          </w:tcPr>
          <w:p w14:paraId="246792FC" w14:textId="77777777" w:rsidR="007B6092" w:rsidRPr="002E1B56" w:rsidRDefault="007B6092" w:rsidP="007C323F">
            <w:pPr>
              <w:spacing w:line="240" w:lineRule="auto"/>
              <w:jc w:val="right"/>
              <w:rPr>
                <w:rFonts w:cs="Calibri"/>
                <w:b/>
                <w:sz w:val="16"/>
                <w:szCs w:val="16"/>
              </w:rPr>
            </w:pPr>
            <w:r>
              <w:rPr>
                <w:rFonts w:cs="Calibri"/>
                <w:b/>
                <w:sz w:val="16"/>
                <w:szCs w:val="16"/>
              </w:rPr>
              <w:t>0.00</w:t>
            </w:r>
          </w:p>
        </w:tc>
      </w:tr>
      <w:tr w:rsidR="007B6092" w:rsidRPr="005167EB" w14:paraId="5319DFC7" w14:textId="77777777" w:rsidTr="00EB5FCE">
        <w:trPr>
          <w:trHeight w:hRule="exact" w:val="451"/>
          <w:jc w:val="center"/>
        </w:trPr>
        <w:tc>
          <w:tcPr>
            <w:tcW w:w="3748" w:type="pct"/>
            <w:shd w:val="clear" w:color="auto" w:fill="auto"/>
          </w:tcPr>
          <w:p w14:paraId="77A68CA1" w14:textId="77777777" w:rsidR="007B6092" w:rsidRPr="002E1B56" w:rsidRDefault="007B6092" w:rsidP="007C323F">
            <w:pPr>
              <w:spacing w:line="240" w:lineRule="auto"/>
              <w:ind w:left="708"/>
              <w:rPr>
                <w:rFonts w:cs="Calibri"/>
                <w:sz w:val="16"/>
                <w:szCs w:val="16"/>
              </w:rPr>
            </w:pPr>
            <w:r w:rsidRPr="002E1B56">
              <w:rPr>
                <w:rFonts w:cs="Calibri"/>
                <w:sz w:val="16"/>
                <w:szCs w:val="16"/>
              </w:rPr>
              <w:t>Aprovechamientos Patrimoniales</w:t>
            </w:r>
          </w:p>
        </w:tc>
        <w:tc>
          <w:tcPr>
            <w:tcW w:w="1251" w:type="pct"/>
            <w:shd w:val="clear" w:color="auto" w:fill="auto"/>
          </w:tcPr>
          <w:p w14:paraId="4B6DEC95" w14:textId="77777777" w:rsidR="007B6092" w:rsidRPr="002E1B56" w:rsidRDefault="007B6092" w:rsidP="007C323F">
            <w:pPr>
              <w:spacing w:line="240" w:lineRule="auto"/>
              <w:jc w:val="right"/>
              <w:rPr>
                <w:rFonts w:cs="Calibri"/>
                <w:sz w:val="16"/>
                <w:szCs w:val="16"/>
              </w:rPr>
            </w:pPr>
            <w:r>
              <w:rPr>
                <w:rFonts w:cs="Calibri"/>
                <w:sz w:val="16"/>
                <w:szCs w:val="16"/>
              </w:rPr>
              <w:t>0.00</w:t>
            </w:r>
          </w:p>
        </w:tc>
      </w:tr>
      <w:tr w:rsidR="007B6092" w:rsidRPr="005167EB" w14:paraId="6B55F1DE" w14:textId="77777777" w:rsidTr="00EB5FCE">
        <w:trPr>
          <w:trHeight w:hRule="exact" w:val="451"/>
          <w:jc w:val="center"/>
        </w:trPr>
        <w:tc>
          <w:tcPr>
            <w:tcW w:w="3748" w:type="pct"/>
            <w:shd w:val="clear" w:color="auto" w:fill="auto"/>
          </w:tcPr>
          <w:p w14:paraId="22AAB25B" w14:textId="77777777" w:rsidR="007B6092" w:rsidRPr="002E1B56" w:rsidRDefault="007B6092" w:rsidP="007C323F">
            <w:pPr>
              <w:spacing w:line="240" w:lineRule="auto"/>
              <w:ind w:left="708"/>
              <w:rPr>
                <w:rFonts w:cs="Calibri"/>
                <w:sz w:val="16"/>
                <w:szCs w:val="16"/>
              </w:rPr>
            </w:pPr>
            <w:r w:rsidRPr="002E1B56">
              <w:rPr>
                <w:rFonts w:cs="Calibri"/>
                <w:sz w:val="16"/>
                <w:szCs w:val="16"/>
              </w:rPr>
              <w:t>Ingresos Derivados de Financiamientos</w:t>
            </w:r>
          </w:p>
        </w:tc>
        <w:tc>
          <w:tcPr>
            <w:tcW w:w="1251" w:type="pct"/>
            <w:shd w:val="clear" w:color="auto" w:fill="auto"/>
          </w:tcPr>
          <w:p w14:paraId="09891777" w14:textId="77777777" w:rsidR="007B6092" w:rsidRPr="002E1B56" w:rsidRDefault="007B6092" w:rsidP="007C323F">
            <w:pPr>
              <w:spacing w:line="240" w:lineRule="auto"/>
              <w:jc w:val="right"/>
              <w:rPr>
                <w:rFonts w:cs="Calibri"/>
                <w:sz w:val="16"/>
                <w:szCs w:val="16"/>
              </w:rPr>
            </w:pPr>
            <w:r>
              <w:rPr>
                <w:rFonts w:cs="Calibri"/>
                <w:sz w:val="16"/>
                <w:szCs w:val="16"/>
              </w:rPr>
              <w:t>0.00</w:t>
            </w:r>
          </w:p>
        </w:tc>
      </w:tr>
      <w:tr w:rsidR="007B6092" w:rsidRPr="005167EB" w14:paraId="22492C55" w14:textId="77777777" w:rsidTr="00EB5FCE">
        <w:trPr>
          <w:trHeight w:hRule="exact" w:val="451"/>
          <w:jc w:val="center"/>
        </w:trPr>
        <w:tc>
          <w:tcPr>
            <w:tcW w:w="3748" w:type="pct"/>
            <w:shd w:val="clear" w:color="auto" w:fill="auto"/>
          </w:tcPr>
          <w:p w14:paraId="5B2CAFFB" w14:textId="77777777" w:rsidR="007B6092" w:rsidRPr="002E1B56" w:rsidRDefault="007B6092" w:rsidP="007C323F">
            <w:pPr>
              <w:spacing w:line="240" w:lineRule="auto"/>
              <w:ind w:left="708"/>
              <w:rPr>
                <w:rFonts w:cs="Calibri"/>
                <w:sz w:val="16"/>
                <w:szCs w:val="16"/>
              </w:rPr>
            </w:pPr>
            <w:r w:rsidRPr="002E1B56">
              <w:rPr>
                <w:rFonts w:cs="Calibri"/>
                <w:sz w:val="16"/>
                <w:szCs w:val="16"/>
              </w:rPr>
              <w:t>Otros Ingresos Presupuestarios No Contables</w:t>
            </w:r>
          </w:p>
        </w:tc>
        <w:tc>
          <w:tcPr>
            <w:tcW w:w="1251" w:type="pct"/>
            <w:shd w:val="clear" w:color="auto" w:fill="auto"/>
          </w:tcPr>
          <w:p w14:paraId="5C682465" w14:textId="77777777" w:rsidR="007B6092" w:rsidRPr="002E1B56" w:rsidRDefault="007B6092" w:rsidP="007C323F">
            <w:pPr>
              <w:spacing w:line="240" w:lineRule="auto"/>
              <w:jc w:val="right"/>
              <w:rPr>
                <w:rFonts w:cs="Calibri"/>
                <w:sz w:val="16"/>
                <w:szCs w:val="16"/>
              </w:rPr>
            </w:pPr>
            <w:r>
              <w:rPr>
                <w:rFonts w:cs="Calibri"/>
                <w:sz w:val="16"/>
                <w:szCs w:val="16"/>
              </w:rPr>
              <w:t>0.00</w:t>
            </w:r>
          </w:p>
        </w:tc>
      </w:tr>
      <w:tr w:rsidR="007B6092" w:rsidRPr="005167EB" w14:paraId="5E35097B" w14:textId="77777777" w:rsidTr="00EB5FCE">
        <w:trPr>
          <w:trHeight w:hRule="exact" w:val="451"/>
          <w:jc w:val="center"/>
        </w:trPr>
        <w:tc>
          <w:tcPr>
            <w:tcW w:w="3748" w:type="pct"/>
            <w:shd w:val="clear" w:color="auto" w:fill="auto"/>
          </w:tcPr>
          <w:p w14:paraId="6C367319" w14:textId="77777777" w:rsidR="007B6092" w:rsidRPr="002E1B56" w:rsidRDefault="007B6092" w:rsidP="007C323F">
            <w:pPr>
              <w:spacing w:line="240" w:lineRule="auto"/>
              <w:rPr>
                <w:rFonts w:cs="Calibri"/>
                <w:b/>
                <w:sz w:val="16"/>
                <w:szCs w:val="16"/>
              </w:rPr>
            </w:pPr>
            <w:r w:rsidRPr="002E1B56">
              <w:rPr>
                <w:rFonts w:cs="Calibri"/>
                <w:b/>
                <w:sz w:val="16"/>
                <w:szCs w:val="16"/>
              </w:rPr>
              <w:t>4. Total de Ingresos Contables</w:t>
            </w:r>
          </w:p>
        </w:tc>
        <w:tc>
          <w:tcPr>
            <w:tcW w:w="1251" w:type="pct"/>
            <w:shd w:val="clear" w:color="auto" w:fill="auto"/>
          </w:tcPr>
          <w:p w14:paraId="7FEA6516" w14:textId="77777777" w:rsidR="007B6092" w:rsidRPr="002E1B56" w:rsidRDefault="007B6092" w:rsidP="007C323F">
            <w:pPr>
              <w:spacing w:line="240" w:lineRule="auto"/>
              <w:jc w:val="right"/>
              <w:rPr>
                <w:rFonts w:cs="Calibri"/>
                <w:b/>
                <w:sz w:val="16"/>
                <w:szCs w:val="16"/>
              </w:rPr>
            </w:pPr>
            <w:r>
              <w:rPr>
                <w:rFonts w:cs="Calibri"/>
                <w:b/>
                <w:sz w:val="16"/>
                <w:szCs w:val="16"/>
              </w:rPr>
              <w:t>771,463,912.45</w:t>
            </w:r>
          </w:p>
        </w:tc>
      </w:tr>
    </w:tbl>
    <w:p w14:paraId="033C6C4F" w14:textId="77777777" w:rsidR="00EB5FCE" w:rsidRDefault="00EB5FCE" w:rsidP="00921726">
      <w:pPr>
        <w:spacing w:after="0"/>
        <w:rPr>
          <w:rFonts w:ascii="Arial" w:hAnsi="Arial" w:cs="Arial"/>
          <w:sz w:val="20"/>
          <w:szCs w:val="20"/>
        </w:rPr>
      </w:pPr>
    </w:p>
    <w:p w14:paraId="47102E14" w14:textId="1237D6E9" w:rsidR="00921726" w:rsidRPr="007E6D94" w:rsidRDefault="00921726" w:rsidP="00921726">
      <w:pPr>
        <w:spacing w:after="0"/>
        <w:rPr>
          <w:rFonts w:ascii="Arial" w:hAnsi="Arial" w:cs="Arial"/>
          <w:sz w:val="20"/>
          <w:szCs w:val="20"/>
        </w:rPr>
      </w:pPr>
      <w:r w:rsidRPr="007E6D94">
        <w:rPr>
          <w:rFonts w:ascii="Arial" w:hAnsi="Arial" w:cs="Arial"/>
          <w:sz w:val="20"/>
          <w:szCs w:val="20"/>
        </w:rPr>
        <w:lastRenderedPageBreak/>
        <w:t xml:space="preserve">La conciliación de </w:t>
      </w:r>
      <w:r w:rsidRPr="007E6D94">
        <w:rPr>
          <w:rFonts w:ascii="Arial" w:hAnsi="Arial" w:cs="Arial"/>
          <w:b/>
          <w:sz w:val="20"/>
          <w:szCs w:val="20"/>
        </w:rPr>
        <w:t>EGRESOS</w:t>
      </w:r>
      <w:r w:rsidRPr="007E6D94">
        <w:rPr>
          <w:rFonts w:ascii="Arial" w:hAnsi="Arial" w:cs="Arial"/>
          <w:sz w:val="20"/>
          <w:szCs w:val="20"/>
        </w:rPr>
        <w:t xml:space="preserve"> se integra como sigue:</w:t>
      </w:r>
    </w:p>
    <w:tbl>
      <w:tblPr>
        <w:tblW w:w="4976" w:type="pct"/>
        <w:tblLook w:val="04A0" w:firstRow="1" w:lastRow="0" w:firstColumn="1" w:lastColumn="0" w:noHBand="0" w:noVBand="1"/>
      </w:tblPr>
      <w:tblGrid>
        <w:gridCol w:w="7343"/>
        <w:gridCol w:w="2016"/>
      </w:tblGrid>
      <w:tr w:rsidR="007B6092" w:rsidRPr="002E1B56" w14:paraId="5C6636FE" w14:textId="77777777" w:rsidTr="007C323F">
        <w:trPr>
          <w:trHeight w:hRule="exact" w:val="351"/>
        </w:trPr>
        <w:tc>
          <w:tcPr>
            <w:tcW w:w="5000" w:type="pct"/>
            <w:gridSpan w:val="2"/>
            <w:shd w:val="clear" w:color="auto" w:fill="auto"/>
            <w:vAlign w:val="center"/>
          </w:tcPr>
          <w:p w14:paraId="3EF87325" w14:textId="77777777" w:rsidR="007B6092" w:rsidRPr="002E1B56" w:rsidRDefault="007B6092" w:rsidP="007C323F">
            <w:pPr>
              <w:pStyle w:val="Sinespaciado"/>
              <w:jc w:val="center"/>
              <w:rPr>
                <w:rFonts w:cs="Calibri"/>
                <w:b/>
                <w:sz w:val="16"/>
                <w:szCs w:val="16"/>
              </w:rPr>
            </w:pPr>
            <w:r w:rsidRPr="002E1B56">
              <w:rPr>
                <w:rFonts w:cs="Calibri"/>
                <w:b/>
                <w:bCs/>
                <w:sz w:val="16"/>
                <w:szCs w:val="16"/>
              </w:rPr>
              <w:t>CONCILIACIÓN ENTRE LOS EGRESOS PRESUPUESTARIOS Y LOS GASTOS CONTABLES</w:t>
            </w:r>
          </w:p>
        </w:tc>
      </w:tr>
      <w:tr w:rsidR="007B6092" w:rsidRPr="002E1B56" w14:paraId="57C7315D" w14:textId="77777777" w:rsidTr="007C323F">
        <w:trPr>
          <w:trHeight w:hRule="exact" w:val="413"/>
        </w:trPr>
        <w:tc>
          <w:tcPr>
            <w:tcW w:w="5000" w:type="pct"/>
            <w:gridSpan w:val="2"/>
            <w:tcBorders>
              <w:bottom w:val="single" w:sz="8" w:space="0" w:color="auto"/>
            </w:tcBorders>
            <w:shd w:val="clear" w:color="auto" w:fill="auto"/>
            <w:vAlign w:val="center"/>
          </w:tcPr>
          <w:p w14:paraId="5858A555" w14:textId="64E83144" w:rsidR="007B6092" w:rsidRDefault="007B6092" w:rsidP="007C323F">
            <w:pPr>
              <w:pStyle w:val="Sinespaciado"/>
              <w:jc w:val="center"/>
              <w:rPr>
                <w:rFonts w:cs="Calibri"/>
                <w:b/>
                <w:sz w:val="16"/>
                <w:szCs w:val="16"/>
              </w:rPr>
            </w:pPr>
            <w:r>
              <w:rPr>
                <w:rFonts w:cs="Calibri"/>
                <w:b/>
                <w:sz w:val="16"/>
                <w:szCs w:val="16"/>
              </w:rPr>
              <w:t>CORRESPONDIENTE DEL 1 DE ENERO DE 2024 AL 31 DE DICIEMBRE DE 2024</w:t>
            </w:r>
          </w:p>
          <w:p w14:paraId="5BCB9FC5" w14:textId="77777777" w:rsidR="007B6092" w:rsidRDefault="007B6092" w:rsidP="007C323F">
            <w:pPr>
              <w:pStyle w:val="Sinespaciado"/>
              <w:jc w:val="center"/>
              <w:rPr>
                <w:rFonts w:cs="Calibri"/>
                <w:b/>
                <w:sz w:val="16"/>
                <w:szCs w:val="16"/>
              </w:rPr>
            </w:pPr>
            <w:r>
              <w:rPr>
                <w:rFonts w:cs="Calibri"/>
                <w:b/>
                <w:sz w:val="16"/>
                <w:szCs w:val="16"/>
              </w:rPr>
              <w:t xml:space="preserve">(CIFRAS EN PESOS) </w:t>
            </w:r>
          </w:p>
          <w:p w14:paraId="2DBD2601" w14:textId="77777777" w:rsidR="007B6092" w:rsidRPr="002E1B56" w:rsidRDefault="007B6092" w:rsidP="007C323F">
            <w:pPr>
              <w:pStyle w:val="Sinespaciado"/>
              <w:jc w:val="center"/>
              <w:rPr>
                <w:rFonts w:cs="Calibri"/>
                <w:b/>
                <w:sz w:val="16"/>
                <w:szCs w:val="16"/>
              </w:rPr>
            </w:pPr>
          </w:p>
          <w:p w14:paraId="4C67BB3F" w14:textId="77777777" w:rsidR="007B6092" w:rsidRPr="002E1B56" w:rsidRDefault="007B6092" w:rsidP="007C323F">
            <w:pPr>
              <w:pStyle w:val="Sinespaciado"/>
              <w:jc w:val="center"/>
              <w:rPr>
                <w:rFonts w:cs="Calibri"/>
                <w:b/>
                <w:sz w:val="16"/>
                <w:szCs w:val="16"/>
              </w:rPr>
            </w:pPr>
          </w:p>
          <w:p w14:paraId="42873348" w14:textId="77777777" w:rsidR="007B6092" w:rsidRPr="002E1B56" w:rsidRDefault="007B6092" w:rsidP="007C323F">
            <w:pPr>
              <w:pStyle w:val="Sinespaciado"/>
              <w:jc w:val="center"/>
              <w:rPr>
                <w:rFonts w:cs="Calibri"/>
                <w:b/>
                <w:sz w:val="16"/>
                <w:szCs w:val="16"/>
              </w:rPr>
            </w:pPr>
            <w:r w:rsidRPr="002E1B56">
              <w:rPr>
                <w:rFonts w:cs="Calibri"/>
                <w:b/>
                <w:sz w:val="16"/>
                <w:szCs w:val="16"/>
              </w:rPr>
              <w:t>(Cifras en pesos)</w:t>
            </w:r>
          </w:p>
        </w:tc>
      </w:tr>
      <w:tr w:rsidR="007B6092" w:rsidRPr="002E1B56" w14:paraId="232BEBD1" w14:textId="77777777" w:rsidTr="007C323F">
        <w:trPr>
          <w:trHeight w:hRule="exact" w:val="329"/>
        </w:trPr>
        <w:tc>
          <w:tcPr>
            <w:tcW w:w="3923" w:type="pct"/>
            <w:tcBorders>
              <w:top w:val="single" w:sz="8" w:space="0" w:color="auto"/>
            </w:tcBorders>
            <w:shd w:val="clear" w:color="auto" w:fill="auto"/>
            <w:vAlign w:val="center"/>
          </w:tcPr>
          <w:p w14:paraId="0FBD9F52" w14:textId="77777777" w:rsidR="007B6092" w:rsidRPr="002E1B56" w:rsidRDefault="007B6092" w:rsidP="007C323F">
            <w:pPr>
              <w:pStyle w:val="Sinespaciado"/>
              <w:rPr>
                <w:rFonts w:cs="Calibri"/>
                <w:b/>
                <w:sz w:val="16"/>
                <w:szCs w:val="16"/>
              </w:rPr>
            </w:pPr>
            <w:r w:rsidRPr="002E1B56">
              <w:rPr>
                <w:rFonts w:cs="Calibri"/>
                <w:b/>
                <w:bCs/>
                <w:sz w:val="16"/>
                <w:szCs w:val="16"/>
              </w:rPr>
              <w:t>1. Total de Egresos Presupuestarios</w:t>
            </w:r>
          </w:p>
        </w:tc>
        <w:tc>
          <w:tcPr>
            <w:tcW w:w="1077" w:type="pct"/>
            <w:tcBorders>
              <w:top w:val="single" w:sz="8" w:space="0" w:color="auto"/>
            </w:tcBorders>
            <w:shd w:val="clear" w:color="auto" w:fill="auto"/>
            <w:vAlign w:val="center"/>
          </w:tcPr>
          <w:p w14:paraId="7895BACB" w14:textId="77777777" w:rsidR="007B6092" w:rsidRPr="002E1B56" w:rsidRDefault="007B6092" w:rsidP="007C323F">
            <w:pPr>
              <w:pStyle w:val="Sinespaciado"/>
              <w:jc w:val="right"/>
              <w:rPr>
                <w:rFonts w:cs="Calibri"/>
                <w:b/>
                <w:sz w:val="16"/>
                <w:szCs w:val="16"/>
              </w:rPr>
            </w:pPr>
            <w:r>
              <w:rPr>
                <w:rFonts w:cs="Calibri"/>
                <w:b/>
                <w:bCs/>
                <w:sz w:val="16"/>
                <w:szCs w:val="16"/>
              </w:rPr>
              <w:t>775,355,311.13</w:t>
            </w:r>
          </w:p>
        </w:tc>
      </w:tr>
      <w:tr w:rsidR="007B6092" w:rsidRPr="002E1B56" w14:paraId="67DAA22A" w14:textId="77777777" w:rsidTr="007C323F">
        <w:trPr>
          <w:trHeight w:hRule="exact" w:val="317"/>
        </w:trPr>
        <w:tc>
          <w:tcPr>
            <w:tcW w:w="3923" w:type="pct"/>
            <w:shd w:val="clear" w:color="auto" w:fill="auto"/>
            <w:vAlign w:val="center"/>
          </w:tcPr>
          <w:p w14:paraId="67028452" w14:textId="77777777" w:rsidR="007B6092" w:rsidRPr="002E1B56" w:rsidRDefault="007B6092" w:rsidP="007C323F">
            <w:pPr>
              <w:pStyle w:val="Sinespaciado"/>
              <w:rPr>
                <w:rFonts w:cs="Calibri"/>
                <w:b/>
                <w:sz w:val="16"/>
                <w:szCs w:val="16"/>
              </w:rPr>
            </w:pPr>
            <w:r w:rsidRPr="002E1B56">
              <w:rPr>
                <w:rFonts w:cs="Calibri"/>
                <w:b/>
                <w:bCs/>
                <w:sz w:val="16"/>
                <w:szCs w:val="16"/>
              </w:rPr>
              <w:t>2. Menos Egresos Presupuestarios No Contables</w:t>
            </w:r>
          </w:p>
        </w:tc>
        <w:tc>
          <w:tcPr>
            <w:tcW w:w="1077" w:type="pct"/>
            <w:shd w:val="clear" w:color="auto" w:fill="auto"/>
            <w:vAlign w:val="center"/>
          </w:tcPr>
          <w:p w14:paraId="669B1DFF" w14:textId="77777777" w:rsidR="007B6092" w:rsidRPr="002E1B56" w:rsidRDefault="007B6092" w:rsidP="007C323F">
            <w:pPr>
              <w:pStyle w:val="Sinespaciado"/>
              <w:jc w:val="right"/>
              <w:rPr>
                <w:rFonts w:cs="Calibri"/>
                <w:b/>
                <w:sz w:val="16"/>
                <w:szCs w:val="16"/>
              </w:rPr>
            </w:pPr>
            <w:r>
              <w:rPr>
                <w:rFonts w:cs="Calibri"/>
                <w:b/>
                <w:bCs/>
                <w:sz w:val="16"/>
                <w:szCs w:val="16"/>
              </w:rPr>
              <w:t>3,027,804.34</w:t>
            </w:r>
          </w:p>
        </w:tc>
      </w:tr>
      <w:tr w:rsidR="007B6092" w:rsidRPr="002E1B56" w14:paraId="5B7BE281" w14:textId="77777777" w:rsidTr="007C323F">
        <w:trPr>
          <w:trHeight w:hRule="exact" w:val="339"/>
        </w:trPr>
        <w:tc>
          <w:tcPr>
            <w:tcW w:w="3923" w:type="pct"/>
            <w:shd w:val="clear" w:color="auto" w:fill="auto"/>
            <w:vAlign w:val="center"/>
          </w:tcPr>
          <w:p w14:paraId="498C1FFD" w14:textId="77777777" w:rsidR="007B6092" w:rsidRPr="002E1B56" w:rsidRDefault="007B6092" w:rsidP="007C323F">
            <w:pPr>
              <w:pStyle w:val="Sinespaciado"/>
              <w:ind w:left="708"/>
              <w:rPr>
                <w:rFonts w:cs="Calibri"/>
                <w:sz w:val="16"/>
                <w:szCs w:val="16"/>
              </w:rPr>
            </w:pPr>
            <w:r w:rsidRPr="002E1B56">
              <w:rPr>
                <w:rFonts w:cs="Calibri"/>
                <w:sz w:val="16"/>
                <w:szCs w:val="16"/>
              </w:rPr>
              <w:t>Materias Primas y Materiales de Producción y Comercialización</w:t>
            </w:r>
          </w:p>
        </w:tc>
        <w:tc>
          <w:tcPr>
            <w:tcW w:w="1077" w:type="pct"/>
            <w:shd w:val="clear" w:color="auto" w:fill="auto"/>
            <w:vAlign w:val="center"/>
          </w:tcPr>
          <w:p w14:paraId="1FB41AFB" w14:textId="77777777" w:rsidR="007B6092" w:rsidRPr="002E1B56" w:rsidRDefault="007B6092" w:rsidP="007C323F">
            <w:pPr>
              <w:pStyle w:val="Sinespaciado"/>
              <w:jc w:val="right"/>
              <w:rPr>
                <w:rFonts w:cs="Calibri"/>
                <w:sz w:val="16"/>
                <w:szCs w:val="16"/>
              </w:rPr>
            </w:pPr>
            <w:r>
              <w:rPr>
                <w:rFonts w:cs="Calibri"/>
                <w:sz w:val="16"/>
                <w:szCs w:val="16"/>
              </w:rPr>
              <w:t>0.00</w:t>
            </w:r>
          </w:p>
        </w:tc>
      </w:tr>
      <w:tr w:rsidR="007B6092" w:rsidRPr="002E1B56" w14:paraId="26A83714" w14:textId="77777777" w:rsidTr="007C323F">
        <w:trPr>
          <w:trHeight w:hRule="exact" w:val="327"/>
        </w:trPr>
        <w:tc>
          <w:tcPr>
            <w:tcW w:w="3923" w:type="pct"/>
            <w:shd w:val="clear" w:color="auto" w:fill="auto"/>
            <w:vAlign w:val="center"/>
          </w:tcPr>
          <w:p w14:paraId="3AAD481B" w14:textId="77777777" w:rsidR="007B6092" w:rsidRPr="002E1B56" w:rsidRDefault="007B6092" w:rsidP="007C323F">
            <w:pPr>
              <w:pStyle w:val="Sinespaciado"/>
              <w:ind w:left="708"/>
              <w:rPr>
                <w:rFonts w:cs="Calibri"/>
                <w:sz w:val="16"/>
                <w:szCs w:val="16"/>
              </w:rPr>
            </w:pPr>
            <w:r w:rsidRPr="002E1B56">
              <w:rPr>
                <w:rFonts w:cs="Calibri"/>
                <w:sz w:val="16"/>
                <w:szCs w:val="16"/>
              </w:rPr>
              <w:t>Materiales y Suministros</w:t>
            </w:r>
          </w:p>
        </w:tc>
        <w:tc>
          <w:tcPr>
            <w:tcW w:w="1077" w:type="pct"/>
            <w:shd w:val="clear" w:color="auto" w:fill="auto"/>
            <w:vAlign w:val="center"/>
          </w:tcPr>
          <w:p w14:paraId="24B3F419" w14:textId="77777777" w:rsidR="007B6092" w:rsidRPr="002E1B56" w:rsidRDefault="007B6092" w:rsidP="007C323F">
            <w:pPr>
              <w:pStyle w:val="Sinespaciado"/>
              <w:jc w:val="right"/>
              <w:rPr>
                <w:rFonts w:cs="Calibri"/>
                <w:sz w:val="16"/>
                <w:szCs w:val="16"/>
              </w:rPr>
            </w:pPr>
            <w:r>
              <w:rPr>
                <w:rFonts w:cs="Calibri"/>
                <w:sz w:val="16"/>
                <w:szCs w:val="16"/>
              </w:rPr>
              <w:t>0.00</w:t>
            </w:r>
          </w:p>
        </w:tc>
      </w:tr>
      <w:tr w:rsidR="007B6092" w:rsidRPr="002E1B56" w14:paraId="4C525C65" w14:textId="77777777" w:rsidTr="007C323F">
        <w:trPr>
          <w:trHeight w:hRule="exact" w:val="315"/>
        </w:trPr>
        <w:tc>
          <w:tcPr>
            <w:tcW w:w="3923" w:type="pct"/>
            <w:shd w:val="clear" w:color="auto" w:fill="auto"/>
            <w:vAlign w:val="center"/>
          </w:tcPr>
          <w:p w14:paraId="1E55C57F" w14:textId="77777777" w:rsidR="007B6092" w:rsidRPr="002E1B56" w:rsidRDefault="007B6092" w:rsidP="007C323F">
            <w:pPr>
              <w:pStyle w:val="Sinespaciado"/>
              <w:ind w:left="708"/>
              <w:rPr>
                <w:rFonts w:cs="Calibri"/>
                <w:sz w:val="16"/>
                <w:szCs w:val="16"/>
              </w:rPr>
            </w:pPr>
            <w:r w:rsidRPr="002E1B56">
              <w:rPr>
                <w:rFonts w:cs="Calibri"/>
                <w:sz w:val="16"/>
                <w:szCs w:val="16"/>
              </w:rPr>
              <w:t>Mobiliario y Equipo de Administración</w:t>
            </w:r>
          </w:p>
        </w:tc>
        <w:tc>
          <w:tcPr>
            <w:tcW w:w="1077" w:type="pct"/>
            <w:shd w:val="clear" w:color="auto" w:fill="auto"/>
            <w:vAlign w:val="center"/>
          </w:tcPr>
          <w:p w14:paraId="5B865AB3" w14:textId="77777777" w:rsidR="007B6092" w:rsidRPr="002E1B56" w:rsidRDefault="007B6092" w:rsidP="007C323F">
            <w:pPr>
              <w:pStyle w:val="Sinespaciado"/>
              <w:jc w:val="right"/>
              <w:rPr>
                <w:rFonts w:cs="Calibri"/>
                <w:sz w:val="16"/>
                <w:szCs w:val="16"/>
              </w:rPr>
            </w:pPr>
            <w:r>
              <w:rPr>
                <w:rFonts w:cs="Calibri"/>
                <w:sz w:val="16"/>
                <w:szCs w:val="16"/>
              </w:rPr>
              <w:t>1,532,543.38</w:t>
            </w:r>
          </w:p>
        </w:tc>
      </w:tr>
      <w:tr w:rsidR="007B6092" w:rsidRPr="002E1B56" w14:paraId="5A0A2F3E" w14:textId="77777777" w:rsidTr="007C323F">
        <w:trPr>
          <w:trHeight w:hRule="exact" w:val="336"/>
        </w:trPr>
        <w:tc>
          <w:tcPr>
            <w:tcW w:w="3923" w:type="pct"/>
            <w:shd w:val="clear" w:color="auto" w:fill="auto"/>
            <w:vAlign w:val="center"/>
          </w:tcPr>
          <w:p w14:paraId="0EAF6097" w14:textId="77777777" w:rsidR="007B6092" w:rsidRPr="002E1B56" w:rsidRDefault="007B6092" w:rsidP="007C323F">
            <w:pPr>
              <w:pStyle w:val="Sinespaciado"/>
              <w:ind w:left="708"/>
              <w:rPr>
                <w:rFonts w:cs="Calibri"/>
                <w:sz w:val="16"/>
                <w:szCs w:val="16"/>
              </w:rPr>
            </w:pPr>
            <w:r w:rsidRPr="002E1B56">
              <w:rPr>
                <w:rFonts w:cs="Calibri"/>
                <w:sz w:val="16"/>
                <w:szCs w:val="16"/>
              </w:rPr>
              <w:t>Mobiliario y Equipo Educacional y Recreativo</w:t>
            </w:r>
          </w:p>
        </w:tc>
        <w:tc>
          <w:tcPr>
            <w:tcW w:w="1077" w:type="pct"/>
            <w:shd w:val="clear" w:color="auto" w:fill="auto"/>
            <w:vAlign w:val="center"/>
          </w:tcPr>
          <w:p w14:paraId="791948C9" w14:textId="77777777" w:rsidR="007B6092" w:rsidRPr="002E1B56" w:rsidRDefault="007B6092" w:rsidP="007C323F">
            <w:pPr>
              <w:pStyle w:val="Sinespaciado"/>
              <w:jc w:val="right"/>
              <w:rPr>
                <w:rFonts w:cs="Calibri"/>
                <w:sz w:val="16"/>
                <w:szCs w:val="16"/>
              </w:rPr>
            </w:pPr>
            <w:r>
              <w:rPr>
                <w:rFonts w:cs="Calibri"/>
                <w:sz w:val="16"/>
                <w:szCs w:val="16"/>
              </w:rPr>
              <w:t>211,959.37</w:t>
            </w:r>
          </w:p>
        </w:tc>
      </w:tr>
      <w:tr w:rsidR="007B6092" w:rsidRPr="002E1B56" w14:paraId="4EE250B8" w14:textId="77777777" w:rsidTr="007C323F">
        <w:trPr>
          <w:trHeight w:hRule="exact" w:val="341"/>
        </w:trPr>
        <w:tc>
          <w:tcPr>
            <w:tcW w:w="3923" w:type="pct"/>
            <w:shd w:val="clear" w:color="auto" w:fill="auto"/>
            <w:vAlign w:val="center"/>
          </w:tcPr>
          <w:p w14:paraId="53C350D6" w14:textId="77777777" w:rsidR="007B6092" w:rsidRPr="002E1B56" w:rsidRDefault="007B6092" w:rsidP="007C323F">
            <w:pPr>
              <w:pStyle w:val="Sinespaciado"/>
              <w:ind w:left="708"/>
              <w:rPr>
                <w:rFonts w:cs="Calibri"/>
                <w:sz w:val="16"/>
                <w:szCs w:val="16"/>
              </w:rPr>
            </w:pPr>
            <w:r w:rsidRPr="002E1B56">
              <w:rPr>
                <w:rFonts w:cs="Calibri"/>
                <w:sz w:val="16"/>
                <w:szCs w:val="16"/>
              </w:rPr>
              <w:t>Equipo e Instrumental Médico y de Laboratorio</w:t>
            </w:r>
          </w:p>
        </w:tc>
        <w:tc>
          <w:tcPr>
            <w:tcW w:w="1077" w:type="pct"/>
            <w:shd w:val="clear" w:color="auto" w:fill="auto"/>
            <w:vAlign w:val="center"/>
          </w:tcPr>
          <w:p w14:paraId="0701107D" w14:textId="77777777" w:rsidR="007B6092" w:rsidRPr="002E1B56" w:rsidRDefault="007B6092" w:rsidP="007C323F">
            <w:pPr>
              <w:pStyle w:val="Sinespaciado"/>
              <w:jc w:val="right"/>
              <w:rPr>
                <w:rFonts w:cs="Calibri"/>
                <w:sz w:val="16"/>
                <w:szCs w:val="16"/>
              </w:rPr>
            </w:pPr>
            <w:r>
              <w:rPr>
                <w:rFonts w:cs="Calibri"/>
                <w:sz w:val="16"/>
                <w:szCs w:val="16"/>
              </w:rPr>
              <w:t>0.00</w:t>
            </w:r>
          </w:p>
        </w:tc>
      </w:tr>
      <w:tr w:rsidR="007B6092" w:rsidRPr="002E1B56" w14:paraId="2BC55E4B" w14:textId="77777777" w:rsidTr="007C323F">
        <w:trPr>
          <w:trHeight w:hRule="exact" w:val="313"/>
        </w:trPr>
        <w:tc>
          <w:tcPr>
            <w:tcW w:w="3923" w:type="pct"/>
            <w:shd w:val="clear" w:color="auto" w:fill="auto"/>
            <w:vAlign w:val="center"/>
          </w:tcPr>
          <w:p w14:paraId="5B3F7D5B" w14:textId="77777777" w:rsidR="007B6092" w:rsidRPr="002E1B56" w:rsidRDefault="007B6092" w:rsidP="007C323F">
            <w:pPr>
              <w:pStyle w:val="Sinespaciado"/>
              <w:ind w:left="708"/>
              <w:rPr>
                <w:rFonts w:cs="Calibri"/>
                <w:sz w:val="16"/>
                <w:szCs w:val="16"/>
              </w:rPr>
            </w:pPr>
            <w:r w:rsidRPr="002E1B56">
              <w:rPr>
                <w:rFonts w:cs="Calibri"/>
                <w:sz w:val="16"/>
                <w:szCs w:val="16"/>
              </w:rPr>
              <w:t>Vehículos y Equipo de Transporte</w:t>
            </w:r>
          </w:p>
        </w:tc>
        <w:tc>
          <w:tcPr>
            <w:tcW w:w="1077" w:type="pct"/>
            <w:shd w:val="clear" w:color="auto" w:fill="auto"/>
            <w:vAlign w:val="center"/>
          </w:tcPr>
          <w:p w14:paraId="2DB8F615" w14:textId="77777777" w:rsidR="007B6092" w:rsidRPr="002E1B56" w:rsidRDefault="007B6092" w:rsidP="007C323F">
            <w:pPr>
              <w:pStyle w:val="Sinespaciado"/>
              <w:jc w:val="right"/>
              <w:rPr>
                <w:rFonts w:cs="Calibri"/>
                <w:sz w:val="16"/>
                <w:szCs w:val="16"/>
              </w:rPr>
            </w:pPr>
            <w:r>
              <w:rPr>
                <w:rFonts w:cs="Calibri"/>
                <w:sz w:val="16"/>
                <w:szCs w:val="16"/>
              </w:rPr>
              <w:t>0.00</w:t>
            </w:r>
          </w:p>
        </w:tc>
      </w:tr>
      <w:tr w:rsidR="007B6092" w:rsidRPr="002E1B56" w14:paraId="303D412D" w14:textId="77777777" w:rsidTr="007C323F">
        <w:trPr>
          <w:trHeight w:hRule="exact" w:val="334"/>
        </w:trPr>
        <w:tc>
          <w:tcPr>
            <w:tcW w:w="3923" w:type="pct"/>
            <w:shd w:val="clear" w:color="auto" w:fill="auto"/>
            <w:vAlign w:val="center"/>
          </w:tcPr>
          <w:p w14:paraId="4DBF34D8" w14:textId="77777777" w:rsidR="007B6092" w:rsidRPr="002E1B56" w:rsidRDefault="007B6092" w:rsidP="007C323F">
            <w:pPr>
              <w:pStyle w:val="Sinespaciado"/>
              <w:ind w:left="708"/>
              <w:rPr>
                <w:rFonts w:cs="Calibri"/>
                <w:sz w:val="16"/>
                <w:szCs w:val="16"/>
              </w:rPr>
            </w:pPr>
            <w:r w:rsidRPr="002E1B56">
              <w:rPr>
                <w:rFonts w:cs="Calibri"/>
                <w:sz w:val="16"/>
                <w:szCs w:val="16"/>
              </w:rPr>
              <w:t>Equipo de Defensa y Seguridad</w:t>
            </w:r>
          </w:p>
        </w:tc>
        <w:tc>
          <w:tcPr>
            <w:tcW w:w="1077" w:type="pct"/>
            <w:shd w:val="clear" w:color="auto" w:fill="auto"/>
            <w:vAlign w:val="center"/>
          </w:tcPr>
          <w:p w14:paraId="3B5B14E4" w14:textId="77777777" w:rsidR="007B6092" w:rsidRPr="002E1B56" w:rsidRDefault="007B6092" w:rsidP="007C323F">
            <w:pPr>
              <w:pStyle w:val="Sinespaciado"/>
              <w:jc w:val="right"/>
              <w:rPr>
                <w:rFonts w:cs="Calibri"/>
                <w:sz w:val="16"/>
                <w:szCs w:val="16"/>
              </w:rPr>
            </w:pPr>
            <w:r>
              <w:rPr>
                <w:rFonts w:cs="Calibri"/>
                <w:sz w:val="16"/>
                <w:szCs w:val="16"/>
              </w:rPr>
              <w:t>0.00</w:t>
            </w:r>
          </w:p>
        </w:tc>
      </w:tr>
      <w:tr w:rsidR="007B6092" w:rsidRPr="002E1B56" w14:paraId="4746EAAA" w14:textId="77777777" w:rsidTr="007C323F">
        <w:trPr>
          <w:trHeight w:hRule="exact" w:val="323"/>
        </w:trPr>
        <w:tc>
          <w:tcPr>
            <w:tcW w:w="3923" w:type="pct"/>
            <w:shd w:val="clear" w:color="auto" w:fill="auto"/>
            <w:vAlign w:val="center"/>
          </w:tcPr>
          <w:p w14:paraId="38FA26BA" w14:textId="77777777" w:rsidR="007B6092" w:rsidRPr="002E1B56" w:rsidRDefault="007B6092" w:rsidP="007C323F">
            <w:pPr>
              <w:pStyle w:val="Sinespaciado"/>
              <w:ind w:left="708"/>
              <w:rPr>
                <w:rFonts w:cs="Calibri"/>
                <w:sz w:val="16"/>
                <w:szCs w:val="16"/>
              </w:rPr>
            </w:pPr>
            <w:r w:rsidRPr="002E1B56">
              <w:rPr>
                <w:rFonts w:cs="Calibri"/>
                <w:sz w:val="16"/>
                <w:szCs w:val="16"/>
              </w:rPr>
              <w:t>Maquinaria, Otros Equipos y Herramientas</w:t>
            </w:r>
          </w:p>
        </w:tc>
        <w:tc>
          <w:tcPr>
            <w:tcW w:w="1077" w:type="pct"/>
            <w:shd w:val="clear" w:color="auto" w:fill="auto"/>
            <w:vAlign w:val="center"/>
          </w:tcPr>
          <w:p w14:paraId="6FAC7D11" w14:textId="77777777" w:rsidR="007B6092" w:rsidRPr="002E1B56" w:rsidRDefault="007B6092" w:rsidP="007C323F">
            <w:pPr>
              <w:pStyle w:val="Sinespaciado"/>
              <w:jc w:val="right"/>
              <w:rPr>
                <w:rFonts w:cs="Calibri"/>
                <w:sz w:val="16"/>
                <w:szCs w:val="16"/>
              </w:rPr>
            </w:pPr>
            <w:r>
              <w:rPr>
                <w:rFonts w:cs="Calibri"/>
                <w:sz w:val="16"/>
                <w:szCs w:val="16"/>
              </w:rPr>
              <w:t>174,214.60</w:t>
            </w:r>
          </w:p>
        </w:tc>
      </w:tr>
      <w:tr w:rsidR="007B6092" w:rsidRPr="002E1B56" w14:paraId="1D960180" w14:textId="77777777" w:rsidTr="007C323F">
        <w:trPr>
          <w:trHeight w:hRule="exact" w:val="327"/>
        </w:trPr>
        <w:tc>
          <w:tcPr>
            <w:tcW w:w="3923" w:type="pct"/>
            <w:shd w:val="clear" w:color="auto" w:fill="auto"/>
            <w:vAlign w:val="center"/>
          </w:tcPr>
          <w:p w14:paraId="06A54E68" w14:textId="77777777" w:rsidR="007B6092" w:rsidRPr="002E1B56" w:rsidRDefault="007B6092" w:rsidP="007C323F">
            <w:pPr>
              <w:pStyle w:val="Sinespaciado"/>
              <w:ind w:left="708"/>
              <w:rPr>
                <w:rFonts w:cs="Calibri"/>
                <w:sz w:val="16"/>
                <w:szCs w:val="16"/>
              </w:rPr>
            </w:pPr>
            <w:r w:rsidRPr="002E1B56">
              <w:rPr>
                <w:rFonts w:cs="Calibri"/>
                <w:sz w:val="16"/>
                <w:szCs w:val="16"/>
              </w:rPr>
              <w:t>Activos Biológicos</w:t>
            </w:r>
          </w:p>
        </w:tc>
        <w:tc>
          <w:tcPr>
            <w:tcW w:w="1077" w:type="pct"/>
            <w:shd w:val="clear" w:color="auto" w:fill="auto"/>
            <w:vAlign w:val="center"/>
          </w:tcPr>
          <w:p w14:paraId="0EBDACAC" w14:textId="77777777" w:rsidR="007B6092" w:rsidRPr="002E1B56" w:rsidRDefault="007B6092" w:rsidP="007C323F">
            <w:pPr>
              <w:pStyle w:val="Sinespaciado"/>
              <w:jc w:val="right"/>
              <w:rPr>
                <w:rFonts w:cs="Calibri"/>
                <w:sz w:val="16"/>
                <w:szCs w:val="16"/>
              </w:rPr>
            </w:pPr>
            <w:r>
              <w:rPr>
                <w:rFonts w:cs="Calibri"/>
                <w:sz w:val="16"/>
                <w:szCs w:val="16"/>
              </w:rPr>
              <w:t>0.00</w:t>
            </w:r>
          </w:p>
        </w:tc>
      </w:tr>
      <w:tr w:rsidR="007B6092" w:rsidRPr="002E1B56" w14:paraId="4FED78A1" w14:textId="77777777" w:rsidTr="007C323F">
        <w:trPr>
          <w:trHeight w:hRule="exact" w:val="332"/>
        </w:trPr>
        <w:tc>
          <w:tcPr>
            <w:tcW w:w="3923" w:type="pct"/>
            <w:shd w:val="clear" w:color="auto" w:fill="auto"/>
            <w:vAlign w:val="center"/>
          </w:tcPr>
          <w:p w14:paraId="1EC45C20" w14:textId="77777777" w:rsidR="007B6092" w:rsidRPr="002E1B56" w:rsidRDefault="007B6092" w:rsidP="007C323F">
            <w:pPr>
              <w:pStyle w:val="Sinespaciado"/>
              <w:ind w:left="708"/>
              <w:rPr>
                <w:rFonts w:cs="Calibri"/>
                <w:sz w:val="16"/>
                <w:szCs w:val="16"/>
              </w:rPr>
            </w:pPr>
            <w:r w:rsidRPr="002E1B56">
              <w:rPr>
                <w:rFonts w:cs="Calibri"/>
                <w:sz w:val="16"/>
                <w:szCs w:val="16"/>
              </w:rPr>
              <w:t>Bienes Inmuebles</w:t>
            </w:r>
          </w:p>
        </w:tc>
        <w:tc>
          <w:tcPr>
            <w:tcW w:w="1077" w:type="pct"/>
            <w:shd w:val="clear" w:color="auto" w:fill="auto"/>
            <w:vAlign w:val="center"/>
          </w:tcPr>
          <w:p w14:paraId="6E0EFC2F" w14:textId="77777777" w:rsidR="007B6092" w:rsidRPr="002E1B56" w:rsidRDefault="007B6092" w:rsidP="007C323F">
            <w:pPr>
              <w:pStyle w:val="Sinespaciado"/>
              <w:jc w:val="right"/>
              <w:rPr>
                <w:rFonts w:cs="Calibri"/>
                <w:sz w:val="16"/>
                <w:szCs w:val="16"/>
              </w:rPr>
            </w:pPr>
            <w:r>
              <w:rPr>
                <w:rFonts w:cs="Calibri"/>
                <w:sz w:val="16"/>
                <w:szCs w:val="16"/>
              </w:rPr>
              <w:t>0.00</w:t>
            </w:r>
          </w:p>
        </w:tc>
      </w:tr>
      <w:tr w:rsidR="007B6092" w:rsidRPr="002E1B56" w14:paraId="1F2658D7" w14:textId="77777777" w:rsidTr="007C323F">
        <w:trPr>
          <w:trHeight w:hRule="exact" w:val="321"/>
        </w:trPr>
        <w:tc>
          <w:tcPr>
            <w:tcW w:w="3923" w:type="pct"/>
            <w:shd w:val="clear" w:color="auto" w:fill="auto"/>
            <w:vAlign w:val="center"/>
          </w:tcPr>
          <w:p w14:paraId="6439A582" w14:textId="77777777" w:rsidR="007B6092" w:rsidRPr="002E1B56" w:rsidRDefault="007B6092" w:rsidP="007C323F">
            <w:pPr>
              <w:pStyle w:val="Sinespaciado"/>
              <w:ind w:left="708"/>
              <w:rPr>
                <w:rFonts w:cs="Calibri"/>
                <w:sz w:val="16"/>
                <w:szCs w:val="16"/>
              </w:rPr>
            </w:pPr>
            <w:r w:rsidRPr="002E1B56">
              <w:rPr>
                <w:rFonts w:cs="Calibri"/>
                <w:sz w:val="16"/>
                <w:szCs w:val="16"/>
              </w:rPr>
              <w:t>Activos Intangibles</w:t>
            </w:r>
          </w:p>
        </w:tc>
        <w:tc>
          <w:tcPr>
            <w:tcW w:w="1077" w:type="pct"/>
            <w:shd w:val="clear" w:color="auto" w:fill="auto"/>
            <w:vAlign w:val="center"/>
          </w:tcPr>
          <w:p w14:paraId="128F5115" w14:textId="77777777" w:rsidR="007B6092" w:rsidRPr="002E1B56" w:rsidRDefault="007B6092" w:rsidP="007C323F">
            <w:pPr>
              <w:pStyle w:val="Sinespaciado"/>
              <w:jc w:val="right"/>
              <w:rPr>
                <w:rFonts w:cs="Calibri"/>
                <w:sz w:val="16"/>
                <w:szCs w:val="16"/>
              </w:rPr>
            </w:pPr>
            <w:r>
              <w:rPr>
                <w:rFonts w:cs="Calibri"/>
                <w:sz w:val="16"/>
                <w:szCs w:val="16"/>
              </w:rPr>
              <w:t>0.00</w:t>
            </w:r>
          </w:p>
        </w:tc>
      </w:tr>
      <w:tr w:rsidR="007B6092" w:rsidRPr="002E1B56" w14:paraId="1D7904D2" w14:textId="77777777" w:rsidTr="007C323F">
        <w:trPr>
          <w:trHeight w:hRule="exact" w:val="325"/>
        </w:trPr>
        <w:tc>
          <w:tcPr>
            <w:tcW w:w="3923" w:type="pct"/>
            <w:shd w:val="clear" w:color="auto" w:fill="auto"/>
            <w:vAlign w:val="center"/>
          </w:tcPr>
          <w:p w14:paraId="1D2AEB27" w14:textId="77777777" w:rsidR="007B6092" w:rsidRPr="002E1B56" w:rsidRDefault="007B6092" w:rsidP="007C323F">
            <w:pPr>
              <w:pStyle w:val="Sinespaciado"/>
              <w:ind w:left="708"/>
              <w:rPr>
                <w:rFonts w:cs="Calibri"/>
                <w:sz w:val="16"/>
                <w:szCs w:val="16"/>
              </w:rPr>
            </w:pPr>
            <w:r w:rsidRPr="002E1B56">
              <w:rPr>
                <w:rFonts w:cs="Calibri"/>
                <w:sz w:val="16"/>
                <w:szCs w:val="16"/>
              </w:rPr>
              <w:t>Obra Pública en Bienes de Dominio Público</w:t>
            </w:r>
          </w:p>
        </w:tc>
        <w:tc>
          <w:tcPr>
            <w:tcW w:w="1077" w:type="pct"/>
            <w:shd w:val="clear" w:color="auto" w:fill="auto"/>
            <w:vAlign w:val="center"/>
          </w:tcPr>
          <w:p w14:paraId="128BEFBE" w14:textId="77777777" w:rsidR="007B6092" w:rsidRPr="002E1B56" w:rsidRDefault="007B6092" w:rsidP="007C323F">
            <w:pPr>
              <w:pStyle w:val="Sinespaciado"/>
              <w:jc w:val="right"/>
              <w:rPr>
                <w:rFonts w:cs="Calibri"/>
                <w:sz w:val="16"/>
                <w:szCs w:val="16"/>
              </w:rPr>
            </w:pPr>
            <w:r>
              <w:rPr>
                <w:rFonts w:cs="Calibri"/>
                <w:sz w:val="16"/>
                <w:szCs w:val="16"/>
              </w:rPr>
              <w:t>0.00</w:t>
            </w:r>
          </w:p>
        </w:tc>
      </w:tr>
      <w:tr w:rsidR="007B6092" w:rsidRPr="002E1B56" w14:paraId="71D0777E" w14:textId="77777777" w:rsidTr="007C323F">
        <w:trPr>
          <w:trHeight w:hRule="exact" w:val="313"/>
        </w:trPr>
        <w:tc>
          <w:tcPr>
            <w:tcW w:w="3923" w:type="pct"/>
            <w:shd w:val="clear" w:color="auto" w:fill="auto"/>
            <w:vAlign w:val="center"/>
          </w:tcPr>
          <w:p w14:paraId="46BAB9FD" w14:textId="77777777" w:rsidR="007B6092" w:rsidRPr="002E1B56" w:rsidRDefault="007B6092" w:rsidP="007C323F">
            <w:pPr>
              <w:pStyle w:val="Sinespaciado"/>
              <w:ind w:left="708"/>
              <w:rPr>
                <w:rFonts w:cs="Calibri"/>
                <w:sz w:val="16"/>
                <w:szCs w:val="16"/>
              </w:rPr>
            </w:pPr>
            <w:r w:rsidRPr="002E1B56">
              <w:rPr>
                <w:rFonts w:cs="Calibri"/>
                <w:sz w:val="16"/>
                <w:szCs w:val="16"/>
              </w:rPr>
              <w:t>Obra Pública en Bienes Propios</w:t>
            </w:r>
          </w:p>
        </w:tc>
        <w:tc>
          <w:tcPr>
            <w:tcW w:w="1077" w:type="pct"/>
            <w:shd w:val="clear" w:color="auto" w:fill="auto"/>
            <w:vAlign w:val="center"/>
          </w:tcPr>
          <w:p w14:paraId="047E069D" w14:textId="77777777" w:rsidR="007B6092" w:rsidRPr="002E1B56" w:rsidRDefault="007B6092" w:rsidP="007C323F">
            <w:pPr>
              <w:pStyle w:val="Sinespaciado"/>
              <w:jc w:val="right"/>
              <w:rPr>
                <w:rFonts w:cs="Calibri"/>
                <w:sz w:val="16"/>
                <w:szCs w:val="16"/>
              </w:rPr>
            </w:pPr>
            <w:r>
              <w:rPr>
                <w:rFonts w:cs="Calibri"/>
                <w:sz w:val="16"/>
                <w:szCs w:val="16"/>
              </w:rPr>
              <w:t>0.00</w:t>
            </w:r>
          </w:p>
        </w:tc>
      </w:tr>
      <w:tr w:rsidR="007B6092" w:rsidRPr="002E1B56" w14:paraId="3C830674" w14:textId="77777777" w:rsidTr="007C323F">
        <w:trPr>
          <w:trHeight w:hRule="exact" w:val="334"/>
        </w:trPr>
        <w:tc>
          <w:tcPr>
            <w:tcW w:w="3923" w:type="pct"/>
            <w:shd w:val="clear" w:color="auto" w:fill="auto"/>
            <w:vAlign w:val="center"/>
          </w:tcPr>
          <w:p w14:paraId="65852165" w14:textId="77777777" w:rsidR="007B6092" w:rsidRPr="002E1B56" w:rsidRDefault="007B6092" w:rsidP="007C323F">
            <w:pPr>
              <w:pStyle w:val="Sinespaciado"/>
              <w:ind w:left="708"/>
              <w:rPr>
                <w:rFonts w:cs="Calibri"/>
                <w:sz w:val="16"/>
                <w:szCs w:val="16"/>
              </w:rPr>
            </w:pPr>
            <w:r w:rsidRPr="002E1B56">
              <w:rPr>
                <w:rFonts w:cs="Calibri"/>
                <w:sz w:val="16"/>
                <w:szCs w:val="16"/>
              </w:rPr>
              <w:t>Acciones y Participaciones de Capital</w:t>
            </w:r>
          </w:p>
        </w:tc>
        <w:tc>
          <w:tcPr>
            <w:tcW w:w="1077" w:type="pct"/>
            <w:shd w:val="clear" w:color="auto" w:fill="auto"/>
            <w:vAlign w:val="center"/>
          </w:tcPr>
          <w:p w14:paraId="3F5F0D03" w14:textId="77777777" w:rsidR="007B6092" w:rsidRPr="002E1B56" w:rsidRDefault="007B6092" w:rsidP="007C323F">
            <w:pPr>
              <w:pStyle w:val="Sinespaciado"/>
              <w:jc w:val="right"/>
              <w:rPr>
                <w:rFonts w:cs="Calibri"/>
                <w:sz w:val="16"/>
                <w:szCs w:val="16"/>
              </w:rPr>
            </w:pPr>
            <w:r>
              <w:rPr>
                <w:rFonts w:cs="Calibri"/>
                <w:sz w:val="16"/>
                <w:szCs w:val="16"/>
              </w:rPr>
              <w:t>0.00</w:t>
            </w:r>
          </w:p>
        </w:tc>
      </w:tr>
      <w:tr w:rsidR="007B6092" w:rsidRPr="002E1B56" w14:paraId="039E7AAC" w14:textId="77777777" w:rsidTr="007C323F">
        <w:trPr>
          <w:trHeight w:hRule="exact" w:val="339"/>
        </w:trPr>
        <w:tc>
          <w:tcPr>
            <w:tcW w:w="3923" w:type="pct"/>
            <w:shd w:val="clear" w:color="auto" w:fill="auto"/>
            <w:vAlign w:val="center"/>
          </w:tcPr>
          <w:p w14:paraId="099B6C3B" w14:textId="77777777" w:rsidR="007B6092" w:rsidRPr="002E1B56" w:rsidRDefault="007B6092" w:rsidP="007C323F">
            <w:pPr>
              <w:pStyle w:val="Sinespaciado"/>
              <w:ind w:left="708"/>
              <w:rPr>
                <w:rFonts w:cs="Calibri"/>
                <w:sz w:val="16"/>
                <w:szCs w:val="16"/>
              </w:rPr>
            </w:pPr>
            <w:r w:rsidRPr="002E1B56">
              <w:rPr>
                <w:rFonts w:cs="Calibri"/>
                <w:sz w:val="16"/>
                <w:szCs w:val="16"/>
              </w:rPr>
              <w:t>Compra de Títulos y Valores</w:t>
            </w:r>
          </w:p>
        </w:tc>
        <w:tc>
          <w:tcPr>
            <w:tcW w:w="1077" w:type="pct"/>
            <w:shd w:val="clear" w:color="auto" w:fill="auto"/>
            <w:vAlign w:val="center"/>
          </w:tcPr>
          <w:p w14:paraId="2A93CFFA" w14:textId="77777777" w:rsidR="007B6092" w:rsidRPr="002E1B56" w:rsidRDefault="007B6092" w:rsidP="007C323F">
            <w:pPr>
              <w:pStyle w:val="Sinespaciado"/>
              <w:jc w:val="right"/>
              <w:rPr>
                <w:rFonts w:cs="Calibri"/>
                <w:sz w:val="16"/>
                <w:szCs w:val="16"/>
              </w:rPr>
            </w:pPr>
            <w:r>
              <w:rPr>
                <w:rFonts w:cs="Calibri"/>
                <w:sz w:val="16"/>
                <w:szCs w:val="16"/>
              </w:rPr>
              <w:t>0.00</w:t>
            </w:r>
          </w:p>
        </w:tc>
      </w:tr>
      <w:tr w:rsidR="007B6092" w:rsidRPr="002E1B56" w14:paraId="23A73DA5" w14:textId="77777777" w:rsidTr="007C323F">
        <w:trPr>
          <w:trHeight w:hRule="exact" w:val="311"/>
        </w:trPr>
        <w:tc>
          <w:tcPr>
            <w:tcW w:w="3923" w:type="pct"/>
            <w:shd w:val="clear" w:color="auto" w:fill="auto"/>
            <w:vAlign w:val="center"/>
          </w:tcPr>
          <w:p w14:paraId="71D4CB95" w14:textId="77777777" w:rsidR="007B6092" w:rsidRPr="002E1B56" w:rsidRDefault="007B6092" w:rsidP="007C323F">
            <w:pPr>
              <w:pStyle w:val="Sinespaciado"/>
              <w:ind w:left="708"/>
              <w:rPr>
                <w:rFonts w:cs="Calibri"/>
                <w:sz w:val="16"/>
                <w:szCs w:val="16"/>
              </w:rPr>
            </w:pPr>
            <w:r w:rsidRPr="002E1B56">
              <w:rPr>
                <w:rFonts w:cs="Calibri"/>
                <w:sz w:val="16"/>
                <w:szCs w:val="16"/>
              </w:rPr>
              <w:t>Concesión de Préstamos</w:t>
            </w:r>
          </w:p>
        </w:tc>
        <w:tc>
          <w:tcPr>
            <w:tcW w:w="1077" w:type="pct"/>
            <w:shd w:val="clear" w:color="auto" w:fill="auto"/>
            <w:vAlign w:val="center"/>
          </w:tcPr>
          <w:p w14:paraId="0B930EB0" w14:textId="77777777" w:rsidR="007B6092" w:rsidRPr="002E1B56" w:rsidRDefault="007B6092" w:rsidP="007C323F">
            <w:pPr>
              <w:pStyle w:val="Sinespaciado"/>
              <w:jc w:val="right"/>
              <w:rPr>
                <w:rFonts w:cs="Calibri"/>
                <w:sz w:val="16"/>
                <w:szCs w:val="16"/>
              </w:rPr>
            </w:pPr>
            <w:r>
              <w:rPr>
                <w:rFonts w:cs="Calibri"/>
                <w:sz w:val="16"/>
                <w:szCs w:val="16"/>
              </w:rPr>
              <w:t>0.00</w:t>
            </w:r>
          </w:p>
        </w:tc>
      </w:tr>
      <w:tr w:rsidR="007B6092" w:rsidRPr="002E1B56" w14:paraId="35A6716B" w14:textId="77777777" w:rsidTr="007C323F">
        <w:trPr>
          <w:trHeight w:hRule="exact" w:val="332"/>
        </w:trPr>
        <w:tc>
          <w:tcPr>
            <w:tcW w:w="3923" w:type="pct"/>
            <w:shd w:val="clear" w:color="auto" w:fill="auto"/>
            <w:vAlign w:val="center"/>
          </w:tcPr>
          <w:p w14:paraId="61F4B643" w14:textId="77777777" w:rsidR="007B6092" w:rsidRPr="002E1B56" w:rsidRDefault="007B6092" w:rsidP="007C323F">
            <w:pPr>
              <w:pStyle w:val="Sinespaciado"/>
              <w:ind w:left="708"/>
              <w:rPr>
                <w:rFonts w:cs="Calibri"/>
                <w:sz w:val="16"/>
                <w:szCs w:val="16"/>
              </w:rPr>
            </w:pPr>
            <w:r w:rsidRPr="002E1B56">
              <w:rPr>
                <w:rFonts w:cs="Calibri"/>
                <w:sz w:val="16"/>
                <w:szCs w:val="16"/>
              </w:rPr>
              <w:t>Inversiones en Fideicomisos, Mandatos y Otros Análogos</w:t>
            </w:r>
          </w:p>
        </w:tc>
        <w:tc>
          <w:tcPr>
            <w:tcW w:w="1077" w:type="pct"/>
            <w:shd w:val="clear" w:color="auto" w:fill="auto"/>
            <w:vAlign w:val="center"/>
          </w:tcPr>
          <w:p w14:paraId="04010195" w14:textId="77777777" w:rsidR="007B6092" w:rsidRPr="002E1B56" w:rsidRDefault="007B6092" w:rsidP="007C323F">
            <w:pPr>
              <w:pStyle w:val="Sinespaciado"/>
              <w:jc w:val="right"/>
              <w:rPr>
                <w:rFonts w:cs="Calibri"/>
                <w:sz w:val="16"/>
                <w:szCs w:val="16"/>
              </w:rPr>
            </w:pPr>
            <w:r>
              <w:rPr>
                <w:rFonts w:cs="Calibri"/>
                <w:sz w:val="16"/>
                <w:szCs w:val="16"/>
              </w:rPr>
              <w:t>0.00</w:t>
            </w:r>
          </w:p>
        </w:tc>
      </w:tr>
      <w:tr w:rsidR="007B6092" w:rsidRPr="002E1B56" w14:paraId="44C0DD4D" w14:textId="77777777" w:rsidTr="007C323F">
        <w:trPr>
          <w:trHeight w:hRule="exact" w:val="321"/>
        </w:trPr>
        <w:tc>
          <w:tcPr>
            <w:tcW w:w="3923" w:type="pct"/>
            <w:shd w:val="clear" w:color="auto" w:fill="auto"/>
            <w:vAlign w:val="center"/>
          </w:tcPr>
          <w:p w14:paraId="4D59E9DD" w14:textId="77777777" w:rsidR="007B6092" w:rsidRPr="002E1B56" w:rsidRDefault="007B6092" w:rsidP="007C323F">
            <w:pPr>
              <w:pStyle w:val="Sinespaciado"/>
              <w:ind w:left="708"/>
              <w:rPr>
                <w:rFonts w:cs="Calibri"/>
                <w:sz w:val="16"/>
                <w:szCs w:val="16"/>
              </w:rPr>
            </w:pPr>
            <w:r w:rsidRPr="002E1B56">
              <w:rPr>
                <w:rFonts w:cs="Calibri"/>
                <w:sz w:val="16"/>
                <w:szCs w:val="16"/>
              </w:rPr>
              <w:t>Provisiones para Contingencias y Otras Erogaciones Especiales</w:t>
            </w:r>
          </w:p>
        </w:tc>
        <w:tc>
          <w:tcPr>
            <w:tcW w:w="1077" w:type="pct"/>
            <w:shd w:val="clear" w:color="auto" w:fill="auto"/>
            <w:vAlign w:val="center"/>
          </w:tcPr>
          <w:p w14:paraId="0D6DB4E1" w14:textId="77777777" w:rsidR="007B6092" w:rsidRPr="002E1B56" w:rsidRDefault="007B6092" w:rsidP="007C323F">
            <w:pPr>
              <w:pStyle w:val="Sinespaciado"/>
              <w:jc w:val="right"/>
              <w:rPr>
                <w:rFonts w:cs="Calibri"/>
                <w:sz w:val="16"/>
                <w:szCs w:val="16"/>
              </w:rPr>
            </w:pPr>
            <w:r>
              <w:rPr>
                <w:rFonts w:cs="Calibri"/>
                <w:sz w:val="16"/>
                <w:szCs w:val="16"/>
              </w:rPr>
              <w:t>0.00</w:t>
            </w:r>
          </w:p>
        </w:tc>
      </w:tr>
      <w:tr w:rsidR="007B6092" w:rsidRPr="002E1B56" w14:paraId="1A3425CC" w14:textId="77777777" w:rsidTr="007C323F">
        <w:trPr>
          <w:trHeight w:hRule="exact" w:val="325"/>
        </w:trPr>
        <w:tc>
          <w:tcPr>
            <w:tcW w:w="3923" w:type="pct"/>
            <w:shd w:val="clear" w:color="auto" w:fill="auto"/>
            <w:vAlign w:val="center"/>
          </w:tcPr>
          <w:p w14:paraId="35F6AA57" w14:textId="77777777" w:rsidR="007B6092" w:rsidRPr="002E1B56" w:rsidRDefault="007B6092" w:rsidP="007C323F">
            <w:pPr>
              <w:pStyle w:val="Sinespaciado"/>
              <w:ind w:left="708"/>
              <w:rPr>
                <w:rFonts w:cs="Calibri"/>
                <w:sz w:val="16"/>
                <w:szCs w:val="16"/>
              </w:rPr>
            </w:pPr>
            <w:r w:rsidRPr="002E1B56">
              <w:rPr>
                <w:rFonts w:cs="Calibri"/>
                <w:sz w:val="16"/>
                <w:szCs w:val="16"/>
              </w:rPr>
              <w:t>Amortización de la Deuda Pública</w:t>
            </w:r>
          </w:p>
        </w:tc>
        <w:tc>
          <w:tcPr>
            <w:tcW w:w="1077" w:type="pct"/>
            <w:shd w:val="clear" w:color="auto" w:fill="auto"/>
            <w:vAlign w:val="center"/>
          </w:tcPr>
          <w:p w14:paraId="52F19D80" w14:textId="77777777" w:rsidR="007B6092" w:rsidRPr="002E1B56" w:rsidRDefault="007B6092" w:rsidP="007C323F">
            <w:pPr>
              <w:pStyle w:val="Sinespaciado"/>
              <w:jc w:val="right"/>
              <w:rPr>
                <w:rFonts w:cs="Calibri"/>
                <w:sz w:val="16"/>
                <w:szCs w:val="16"/>
              </w:rPr>
            </w:pPr>
            <w:r>
              <w:rPr>
                <w:rFonts w:cs="Calibri"/>
                <w:sz w:val="16"/>
                <w:szCs w:val="16"/>
              </w:rPr>
              <w:t>0.00</w:t>
            </w:r>
          </w:p>
        </w:tc>
      </w:tr>
      <w:tr w:rsidR="007B6092" w:rsidRPr="002E1B56" w14:paraId="69D411A7" w14:textId="77777777" w:rsidTr="007C323F">
        <w:trPr>
          <w:trHeight w:hRule="exact" w:val="329"/>
        </w:trPr>
        <w:tc>
          <w:tcPr>
            <w:tcW w:w="3923" w:type="pct"/>
            <w:shd w:val="clear" w:color="auto" w:fill="auto"/>
            <w:vAlign w:val="center"/>
          </w:tcPr>
          <w:p w14:paraId="5D9AC4F8" w14:textId="77777777" w:rsidR="007B6092" w:rsidRPr="002E1B56" w:rsidRDefault="007B6092" w:rsidP="007C323F">
            <w:pPr>
              <w:pStyle w:val="Sinespaciado"/>
              <w:ind w:left="708"/>
              <w:rPr>
                <w:rFonts w:cs="Calibri"/>
                <w:sz w:val="16"/>
                <w:szCs w:val="16"/>
              </w:rPr>
            </w:pPr>
            <w:r w:rsidRPr="002E1B56">
              <w:rPr>
                <w:rFonts w:cs="Calibri"/>
                <w:sz w:val="16"/>
                <w:szCs w:val="16"/>
              </w:rPr>
              <w:t>Adeudos de Ejercicios Fiscales Anteriores (ADEFAS)</w:t>
            </w:r>
          </w:p>
        </w:tc>
        <w:tc>
          <w:tcPr>
            <w:tcW w:w="1077" w:type="pct"/>
            <w:shd w:val="clear" w:color="auto" w:fill="auto"/>
            <w:vAlign w:val="center"/>
          </w:tcPr>
          <w:p w14:paraId="15835156" w14:textId="77777777" w:rsidR="007B6092" w:rsidRPr="002E1B56" w:rsidRDefault="007B6092" w:rsidP="007C323F">
            <w:pPr>
              <w:pStyle w:val="Sinespaciado"/>
              <w:jc w:val="right"/>
              <w:rPr>
                <w:rFonts w:cs="Calibri"/>
                <w:sz w:val="16"/>
                <w:szCs w:val="16"/>
              </w:rPr>
            </w:pPr>
            <w:r>
              <w:rPr>
                <w:rFonts w:cs="Calibri"/>
                <w:sz w:val="16"/>
                <w:szCs w:val="16"/>
              </w:rPr>
              <w:t>1,109,086.99</w:t>
            </w:r>
          </w:p>
        </w:tc>
      </w:tr>
      <w:tr w:rsidR="007B6092" w:rsidRPr="002E1B56" w14:paraId="205353E9" w14:textId="77777777" w:rsidTr="007C323F">
        <w:trPr>
          <w:trHeight w:hRule="exact" w:val="317"/>
        </w:trPr>
        <w:tc>
          <w:tcPr>
            <w:tcW w:w="3923" w:type="pct"/>
            <w:shd w:val="clear" w:color="auto" w:fill="auto"/>
            <w:vAlign w:val="center"/>
          </w:tcPr>
          <w:p w14:paraId="07B62377" w14:textId="77777777" w:rsidR="007B6092" w:rsidRPr="002E1B56" w:rsidRDefault="007B6092" w:rsidP="007C323F">
            <w:pPr>
              <w:pStyle w:val="Sinespaciado"/>
              <w:ind w:left="708"/>
              <w:rPr>
                <w:rFonts w:cs="Calibri"/>
                <w:sz w:val="16"/>
                <w:szCs w:val="16"/>
              </w:rPr>
            </w:pPr>
            <w:r w:rsidRPr="002E1B56">
              <w:rPr>
                <w:rFonts w:cs="Calibri"/>
                <w:sz w:val="16"/>
                <w:szCs w:val="16"/>
              </w:rPr>
              <w:t>Otros Egresos Presupuestarios No Contables</w:t>
            </w:r>
          </w:p>
        </w:tc>
        <w:tc>
          <w:tcPr>
            <w:tcW w:w="1077" w:type="pct"/>
            <w:shd w:val="clear" w:color="auto" w:fill="auto"/>
            <w:vAlign w:val="center"/>
          </w:tcPr>
          <w:p w14:paraId="717B4001" w14:textId="77777777" w:rsidR="007B6092" w:rsidRPr="002E1B56" w:rsidRDefault="007B6092" w:rsidP="007C323F">
            <w:pPr>
              <w:pStyle w:val="Sinespaciado"/>
              <w:jc w:val="right"/>
              <w:rPr>
                <w:rFonts w:cs="Calibri"/>
                <w:sz w:val="16"/>
                <w:szCs w:val="16"/>
              </w:rPr>
            </w:pPr>
            <w:r>
              <w:rPr>
                <w:rFonts w:cs="Calibri"/>
                <w:sz w:val="16"/>
                <w:szCs w:val="16"/>
              </w:rPr>
              <w:t>0.00</w:t>
            </w:r>
          </w:p>
        </w:tc>
      </w:tr>
      <w:tr w:rsidR="007B6092" w:rsidRPr="002E1B56" w14:paraId="1CC555BA" w14:textId="77777777" w:rsidTr="007C323F">
        <w:trPr>
          <w:trHeight w:hRule="exact" w:val="323"/>
        </w:trPr>
        <w:tc>
          <w:tcPr>
            <w:tcW w:w="3923" w:type="pct"/>
            <w:shd w:val="clear" w:color="auto" w:fill="auto"/>
            <w:vAlign w:val="center"/>
          </w:tcPr>
          <w:p w14:paraId="37C6DAB3" w14:textId="77777777" w:rsidR="007B6092" w:rsidRPr="002E1B56" w:rsidRDefault="007B6092" w:rsidP="007C323F">
            <w:pPr>
              <w:pStyle w:val="Sinespaciado"/>
              <w:rPr>
                <w:rFonts w:cs="Calibri"/>
                <w:b/>
                <w:sz w:val="16"/>
                <w:szCs w:val="16"/>
              </w:rPr>
            </w:pPr>
            <w:r w:rsidRPr="002E1B56">
              <w:rPr>
                <w:rFonts w:cs="Calibri"/>
                <w:b/>
                <w:bCs/>
                <w:sz w:val="16"/>
                <w:szCs w:val="16"/>
              </w:rPr>
              <w:t>3. Más Gastos Contables No Presupuestarios</w:t>
            </w:r>
          </w:p>
        </w:tc>
        <w:tc>
          <w:tcPr>
            <w:tcW w:w="1077" w:type="pct"/>
            <w:shd w:val="clear" w:color="auto" w:fill="auto"/>
            <w:vAlign w:val="center"/>
          </w:tcPr>
          <w:p w14:paraId="62C0E2B0" w14:textId="77777777" w:rsidR="007B6092" w:rsidRPr="002E1B56" w:rsidRDefault="007B6092" w:rsidP="007C323F">
            <w:pPr>
              <w:pStyle w:val="Sinespaciado"/>
              <w:jc w:val="right"/>
              <w:rPr>
                <w:rFonts w:cs="Calibri"/>
                <w:b/>
                <w:sz w:val="16"/>
                <w:szCs w:val="16"/>
              </w:rPr>
            </w:pPr>
            <w:r>
              <w:rPr>
                <w:rFonts w:cs="Calibri"/>
                <w:b/>
                <w:bCs/>
                <w:sz w:val="16"/>
                <w:szCs w:val="16"/>
              </w:rPr>
              <w:t>7,635,651.23</w:t>
            </w:r>
          </w:p>
        </w:tc>
      </w:tr>
      <w:tr w:rsidR="007B6092" w:rsidRPr="002E1B56" w14:paraId="46407BC2" w14:textId="77777777" w:rsidTr="007C323F">
        <w:trPr>
          <w:trHeight w:val="20"/>
        </w:trPr>
        <w:tc>
          <w:tcPr>
            <w:tcW w:w="3923" w:type="pct"/>
            <w:shd w:val="clear" w:color="auto" w:fill="auto"/>
            <w:vAlign w:val="center"/>
          </w:tcPr>
          <w:p w14:paraId="5976879A" w14:textId="77777777" w:rsidR="007B6092" w:rsidRPr="002E1B56" w:rsidRDefault="007B6092" w:rsidP="007C323F">
            <w:pPr>
              <w:pStyle w:val="Sinespaciado"/>
              <w:ind w:left="708"/>
              <w:rPr>
                <w:rFonts w:cs="Calibri"/>
                <w:sz w:val="16"/>
                <w:szCs w:val="16"/>
              </w:rPr>
            </w:pPr>
            <w:r w:rsidRPr="002E1B56">
              <w:rPr>
                <w:rFonts w:cs="Calibri"/>
                <w:sz w:val="16"/>
                <w:szCs w:val="16"/>
              </w:rPr>
              <w:t>Estimaciones, Depreciaciones, Deterioros, Obsolescencia y Amortizaciones</w:t>
            </w:r>
          </w:p>
        </w:tc>
        <w:tc>
          <w:tcPr>
            <w:tcW w:w="1077" w:type="pct"/>
            <w:shd w:val="clear" w:color="auto" w:fill="auto"/>
            <w:vAlign w:val="center"/>
          </w:tcPr>
          <w:p w14:paraId="333D0047" w14:textId="77777777" w:rsidR="007B6092" w:rsidRPr="002E1B56" w:rsidRDefault="007B6092" w:rsidP="007C323F">
            <w:pPr>
              <w:pStyle w:val="Sinespaciado"/>
              <w:jc w:val="right"/>
              <w:rPr>
                <w:rFonts w:cs="Calibri"/>
                <w:sz w:val="16"/>
                <w:szCs w:val="16"/>
              </w:rPr>
            </w:pPr>
            <w:r>
              <w:rPr>
                <w:rFonts w:cs="Calibri"/>
                <w:sz w:val="16"/>
                <w:szCs w:val="16"/>
              </w:rPr>
              <w:t>6,783,475.02</w:t>
            </w:r>
          </w:p>
        </w:tc>
      </w:tr>
      <w:tr w:rsidR="007B6092" w:rsidRPr="002E1B56" w14:paraId="69A86AB1" w14:textId="77777777" w:rsidTr="007C323F">
        <w:trPr>
          <w:trHeight w:val="20"/>
        </w:trPr>
        <w:tc>
          <w:tcPr>
            <w:tcW w:w="3923" w:type="pct"/>
            <w:shd w:val="clear" w:color="auto" w:fill="auto"/>
            <w:vAlign w:val="center"/>
          </w:tcPr>
          <w:p w14:paraId="32D8A4C2" w14:textId="77777777" w:rsidR="007B6092" w:rsidRPr="002E1B56" w:rsidRDefault="007B6092" w:rsidP="007C323F">
            <w:pPr>
              <w:pStyle w:val="Sinespaciado"/>
              <w:ind w:left="708"/>
              <w:rPr>
                <w:rFonts w:cs="Calibri"/>
                <w:sz w:val="16"/>
                <w:szCs w:val="16"/>
              </w:rPr>
            </w:pPr>
            <w:r w:rsidRPr="002E1B56">
              <w:rPr>
                <w:rFonts w:cs="Calibri"/>
                <w:sz w:val="16"/>
                <w:szCs w:val="16"/>
              </w:rPr>
              <w:t>Provisiones</w:t>
            </w:r>
          </w:p>
        </w:tc>
        <w:tc>
          <w:tcPr>
            <w:tcW w:w="1077" w:type="pct"/>
            <w:shd w:val="clear" w:color="auto" w:fill="auto"/>
            <w:vAlign w:val="center"/>
          </w:tcPr>
          <w:p w14:paraId="3C3573CE" w14:textId="77777777" w:rsidR="007B6092" w:rsidRPr="002E1B56" w:rsidRDefault="007B6092" w:rsidP="007C323F">
            <w:pPr>
              <w:pStyle w:val="Sinespaciado"/>
              <w:jc w:val="right"/>
              <w:rPr>
                <w:rFonts w:cs="Calibri"/>
                <w:sz w:val="16"/>
                <w:szCs w:val="16"/>
              </w:rPr>
            </w:pPr>
            <w:r>
              <w:rPr>
                <w:rFonts w:cs="Calibri"/>
                <w:sz w:val="16"/>
                <w:szCs w:val="16"/>
              </w:rPr>
              <w:t>0.00</w:t>
            </w:r>
          </w:p>
        </w:tc>
      </w:tr>
      <w:tr w:rsidR="007B6092" w:rsidRPr="002E1B56" w14:paraId="46562948" w14:textId="77777777" w:rsidTr="007C323F">
        <w:trPr>
          <w:trHeight w:hRule="exact" w:val="321"/>
        </w:trPr>
        <w:tc>
          <w:tcPr>
            <w:tcW w:w="3923" w:type="pct"/>
            <w:shd w:val="clear" w:color="auto" w:fill="auto"/>
            <w:vAlign w:val="center"/>
          </w:tcPr>
          <w:p w14:paraId="7D1205BA" w14:textId="77777777" w:rsidR="007B6092" w:rsidRPr="002E1B56" w:rsidRDefault="007B6092" w:rsidP="007C323F">
            <w:pPr>
              <w:pStyle w:val="Sinespaciado"/>
              <w:ind w:left="708"/>
              <w:rPr>
                <w:rFonts w:cs="Calibri"/>
                <w:sz w:val="16"/>
                <w:szCs w:val="16"/>
              </w:rPr>
            </w:pPr>
            <w:r w:rsidRPr="002E1B56">
              <w:rPr>
                <w:rFonts w:cs="Calibri"/>
                <w:sz w:val="16"/>
                <w:szCs w:val="16"/>
              </w:rPr>
              <w:t>Disminución de Inventarios</w:t>
            </w:r>
          </w:p>
        </w:tc>
        <w:tc>
          <w:tcPr>
            <w:tcW w:w="1077" w:type="pct"/>
            <w:shd w:val="clear" w:color="auto" w:fill="auto"/>
            <w:vAlign w:val="center"/>
          </w:tcPr>
          <w:p w14:paraId="3772B352" w14:textId="77777777" w:rsidR="007B6092" w:rsidRPr="002E1B56" w:rsidRDefault="007B6092" w:rsidP="007C323F">
            <w:pPr>
              <w:pStyle w:val="Sinespaciado"/>
              <w:jc w:val="right"/>
              <w:rPr>
                <w:rFonts w:cs="Calibri"/>
                <w:sz w:val="16"/>
                <w:szCs w:val="16"/>
              </w:rPr>
            </w:pPr>
            <w:r>
              <w:rPr>
                <w:rFonts w:cs="Calibri"/>
                <w:sz w:val="16"/>
                <w:szCs w:val="16"/>
              </w:rPr>
              <w:t>0.00</w:t>
            </w:r>
          </w:p>
        </w:tc>
      </w:tr>
      <w:tr w:rsidR="007B6092" w:rsidRPr="002E1B56" w14:paraId="7A7F352B" w14:textId="77777777" w:rsidTr="007C323F">
        <w:trPr>
          <w:trHeight w:hRule="exact" w:val="309"/>
        </w:trPr>
        <w:tc>
          <w:tcPr>
            <w:tcW w:w="3923" w:type="pct"/>
            <w:shd w:val="clear" w:color="auto" w:fill="auto"/>
            <w:vAlign w:val="center"/>
          </w:tcPr>
          <w:p w14:paraId="727A767C" w14:textId="77777777" w:rsidR="007B6092" w:rsidRPr="002E1B56" w:rsidRDefault="007B6092" w:rsidP="007C323F">
            <w:pPr>
              <w:pStyle w:val="Sinespaciado"/>
              <w:ind w:left="708"/>
              <w:rPr>
                <w:rFonts w:cs="Calibri"/>
                <w:sz w:val="16"/>
                <w:szCs w:val="16"/>
              </w:rPr>
            </w:pPr>
            <w:r w:rsidRPr="002E1B56">
              <w:rPr>
                <w:rFonts w:cs="Calibri"/>
                <w:sz w:val="16"/>
                <w:szCs w:val="16"/>
              </w:rPr>
              <w:t>Aumento por Insuficiencia de Estimaciones por Pérdida o Deterioro u Obsolescencia</w:t>
            </w:r>
          </w:p>
        </w:tc>
        <w:tc>
          <w:tcPr>
            <w:tcW w:w="1077" w:type="pct"/>
            <w:shd w:val="clear" w:color="auto" w:fill="auto"/>
            <w:vAlign w:val="center"/>
          </w:tcPr>
          <w:p w14:paraId="5F207040" w14:textId="77777777" w:rsidR="007B6092" w:rsidRPr="002E1B56" w:rsidRDefault="007B6092" w:rsidP="007C323F">
            <w:pPr>
              <w:pStyle w:val="Sinespaciado"/>
              <w:jc w:val="right"/>
              <w:rPr>
                <w:rFonts w:cs="Calibri"/>
                <w:sz w:val="16"/>
                <w:szCs w:val="16"/>
              </w:rPr>
            </w:pPr>
            <w:r>
              <w:rPr>
                <w:rFonts w:cs="Calibri"/>
                <w:sz w:val="16"/>
                <w:szCs w:val="16"/>
              </w:rPr>
              <w:t>0.00</w:t>
            </w:r>
          </w:p>
        </w:tc>
      </w:tr>
      <w:tr w:rsidR="007B6092" w:rsidRPr="002E1B56" w14:paraId="5A618F35" w14:textId="77777777" w:rsidTr="007C323F">
        <w:trPr>
          <w:trHeight w:hRule="exact" w:val="329"/>
        </w:trPr>
        <w:tc>
          <w:tcPr>
            <w:tcW w:w="3923" w:type="pct"/>
            <w:shd w:val="clear" w:color="auto" w:fill="auto"/>
            <w:vAlign w:val="center"/>
          </w:tcPr>
          <w:p w14:paraId="7D279E5D" w14:textId="77777777" w:rsidR="007B6092" w:rsidRPr="002E1B56" w:rsidRDefault="007B6092" w:rsidP="007C323F">
            <w:pPr>
              <w:pStyle w:val="Sinespaciado"/>
              <w:ind w:left="708"/>
              <w:rPr>
                <w:rFonts w:cs="Calibri"/>
                <w:sz w:val="16"/>
                <w:szCs w:val="16"/>
              </w:rPr>
            </w:pPr>
            <w:r w:rsidRPr="002E1B56">
              <w:rPr>
                <w:rFonts w:cs="Calibri"/>
                <w:sz w:val="16"/>
                <w:szCs w:val="16"/>
              </w:rPr>
              <w:t>Aumento por Insuficiencia de Provisiones</w:t>
            </w:r>
          </w:p>
        </w:tc>
        <w:tc>
          <w:tcPr>
            <w:tcW w:w="1077" w:type="pct"/>
            <w:shd w:val="clear" w:color="auto" w:fill="auto"/>
            <w:vAlign w:val="center"/>
          </w:tcPr>
          <w:p w14:paraId="73F35DC7" w14:textId="77777777" w:rsidR="007B6092" w:rsidRPr="002E1B56" w:rsidRDefault="007B6092" w:rsidP="007C323F">
            <w:pPr>
              <w:pStyle w:val="Sinespaciado"/>
              <w:jc w:val="right"/>
              <w:rPr>
                <w:rFonts w:cs="Calibri"/>
                <w:sz w:val="16"/>
                <w:szCs w:val="16"/>
              </w:rPr>
            </w:pPr>
            <w:r>
              <w:rPr>
                <w:rFonts w:cs="Calibri"/>
                <w:sz w:val="16"/>
                <w:szCs w:val="16"/>
              </w:rPr>
              <w:t>0.00</w:t>
            </w:r>
          </w:p>
        </w:tc>
      </w:tr>
      <w:tr w:rsidR="007B6092" w:rsidRPr="002E1B56" w14:paraId="4AA085DE" w14:textId="77777777" w:rsidTr="007C323F">
        <w:trPr>
          <w:trHeight w:hRule="exact" w:val="334"/>
        </w:trPr>
        <w:tc>
          <w:tcPr>
            <w:tcW w:w="3923" w:type="pct"/>
            <w:shd w:val="clear" w:color="auto" w:fill="auto"/>
            <w:vAlign w:val="center"/>
          </w:tcPr>
          <w:p w14:paraId="6BBFBE17" w14:textId="77777777" w:rsidR="007B6092" w:rsidRPr="002E1B56" w:rsidRDefault="007B6092" w:rsidP="007C323F">
            <w:pPr>
              <w:pStyle w:val="Sinespaciado"/>
              <w:ind w:left="708"/>
              <w:rPr>
                <w:rFonts w:cs="Calibri"/>
                <w:sz w:val="16"/>
                <w:szCs w:val="16"/>
              </w:rPr>
            </w:pPr>
            <w:r w:rsidRPr="002E1B56">
              <w:rPr>
                <w:rFonts w:cs="Calibri"/>
                <w:sz w:val="16"/>
                <w:szCs w:val="16"/>
              </w:rPr>
              <w:t>Otros Gastos</w:t>
            </w:r>
          </w:p>
        </w:tc>
        <w:tc>
          <w:tcPr>
            <w:tcW w:w="1077" w:type="pct"/>
            <w:shd w:val="clear" w:color="auto" w:fill="auto"/>
            <w:vAlign w:val="center"/>
          </w:tcPr>
          <w:p w14:paraId="35EC7064" w14:textId="77777777" w:rsidR="007B6092" w:rsidRPr="002E1B56" w:rsidRDefault="007B6092" w:rsidP="007C323F">
            <w:pPr>
              <w:pStyle w:val="Sinespaciado"/>
              <w:jc w:val="right"/>
              <w:rPr>
                <w:rFonts w:cs="Calibri"/>
                <w:sz w:val="16"/>
                <w:szCs w:val="16"/>
              </w:rPr>
            </w:pPr>
            <w:r>
              <w:rPr>
                <w:rFonts w:cs="Calibri"/>
                <w:sz w:val="16"/>
                <w:szCs w:val="16"/>
              </w:rPr>
              <w:t>852,176.21</w:t>
            </w:r>
          </w:p>
        </w:tc>
      </w:tr>
      <w:tr w:rsidR="007B6092" w:rsidRPr="002E1B56" w14:paraId="406131A1" w14:textId="77777777" w:rsidTr="007C323F">
        <w:trPr>
          <w:trHeight w:hRule="exact" w:val="323"/>
        </w:trPr>
        <w:tc>
          <w:tcPr>
            <w:tcW w:w="3923" w:type="pct"/>
            <w:shd w:val="clear" w:color="auto" w:fill="auto"/>
            <w:vAlign w:val="center"/>
          </w:tcPr>
          <w:p w14:paraId="0B3C71D0" w14:textId="77777777" w:rsidR="007B6092" w:rsidRPr="002E1B56" w:rsidRDefault="007B6092" w:rsidP="007C323F">
            <w:pPr>
              <w:pStyle w:val="Sinespaciado"/>
              <w:ind w:left="708"/>
              <w:rPr>
                <w:rFonts w:cs="Calibri"/>
                <w:sz w:val="16"/>
                <w:szCs w:val="16"/>
              </w:rPr>
            </w:pPr>
            <w:r w:rsidRPr="002E1B56">
              <w:rPr>
                <w:rFonts w:cs="Calibri"/>
                <w:sz w:val="16"/>
                <w:szCs w:val="16"/>
              </w:rPr>
              <w:t>Otros Gastos Contables No Presupuestarios</w:t>
            </w:r>
          </w:p>
        </w:tc>
        <w:tc>
          <w:tcPr>
            <w:tcW w:w="1077" w:type="pct"/>
            <w:shd w:val="clear" w:color="auto" w:fill="auto"/>
            <w:vAlign w:val="center"/>
          </w:tcPr>
          <w:p w14:paraId="28E6FC13" w14:textId="77777777" w:rsidR="007B6092" w:rsidRPr="002E1B56" w:rsidRDefault="007B6092" w:rsidP="007C323F">
            <w:pPr>
              <w:pStyle w:val="Sinespaciado"/>
              <w:jc w:val="right"/>
              <w:rPr>
                <w:rFonts w:cs="Calibri"/>
                <w:sz w:val="16"/>
                <w:szCs w:val="16"/>
              </w:rPr>
            </w:pPr>
            <w:r>
              <w:rPr>
                <w:rFonts w:cs="Calibri"/>
                <w:sz w:val="16"/>
                <w:szCs w:val="16"/>
              </w:rPr>
              <w:t>0.00</w:t>
            </w:r>
          </w:p>
        </w:tc>
      </w:tr>
      <w:tr w:rsidR="007B6092" w:rsidRPr="002E1B56" w14:paraId="6E8711F9" w14:textId="77777777" w:rsidTr="007C323F">
        <w:trPr>
          <w:trHeight w:hRule="exact" w:val="327"/>
        </w:trPr>
        <w:tc>
          <w:tcPr>
            <w:tcW w:w="3923" w:type="pct"/>
            <w:shd w:val="clear" w:color="auto" w:fill="auto"/>
            <w:vAlign w:val="center"/>
          </w:tcPr>
          <w:p w14:paraId="6BB9C753" w14:textId="77777777" w:rsidR="007B6092" w:rsidRPr="002E1B56" w:rsidRDefault="007B6092" w:rsidP="007C323F">
            <w:pPr>
              <w:pStyle w:val="Sinespaciado"/>
              <w:rPr>
                <w:rFonts w:cs="Calibri"/>
                <w:b/>
                <w:sz w:val="16"/>
                <w:szCs w:val="16"/>
              </w:rPr>
            </w:pPr>
            <w:r w:rsidRPr="002E1B56">
              <w:rPr>
                <w:rFonts w:cs="Calibri"/>
                <w:b/>
                <w:bCs/>
                <w:sz w:val="16"/>
                <w:szCs w:val="16"/>
              </w:rPr>
              <w:t>4. Total de Gastos Contables</w:t>
            </w:r>
          </w:p>
        </w:tc>
        <w:tc>
          <w:tcPr>
            <w:tcW w:w="1077" w:type="pct"/>
            <w:shd w:val="clear" w:color="auto" w:fill="auto"/>
            <w:vAlign w:val="center"/>
          </w:tcPr>
          <w:p w14:paraId="5120B330" w14:textId="77777777" w:rsidR="007B6092" w:rsidRPr="002E1B56" w:rsidRDefault="007B6092" w:rsidP="007C323F">
            <w:pPr>
              <w:pStyle w:val="Sinespaciado"/>
              <w:jc w:val="right"/>
              <w:rPr>
                <w:rFonts w:cs="Calibri"/>
                <w:b/>
                <w:sz w:val="16"/>
                <w:szCs w:val="16"/>
              </w:rPr>
            </w:pPr>
            <w:r>
              <w:rPr>
                <w:rFonts w:cs="Calibri"/>
                <w:b/>
                <w:bCs/>
                <w:sz w:val="16"/>
                <w:szCs w:val="16"/>
              </w:rPr>
              <w:t>779,963,158.02</w:t>
            </w:r>
          </w:p>
        </w:tc>
      </w:tr>
    </w:tbl>
    <w:p w14:paraId="5525F2F7" w14:textId="77777777" w:rsidR="002B11F9" w:rsidRDefault="002B11F9" w:rsidP="0097531E">
      <w:pPr>
        <w:spacing w:before="240"/>
        <w:rPr>
          <w:rFonts w:ascii="Arial" w:hAnsi="Arial" w:cs="Arial"/>
          <w:b/>
          <w:sz w:val="20"/>
          <w:szCs w:val="20"/>
        </w:rPr>
      </w:pPr>
    </w:p>
    <w:p w14:paraId="3C1AB6A4" w14:textId="32828B47" w:rsidR="00C77D3C" w:rsidRPr="007E6D94" w:rsidRDefault="008E2027" w:rsidP="00D65AE0">
      <w:pPr>
        <w:spacing w:before="240"/>
        <w:jc w:val="center"/>
        <w:rPr>
          <w:rFonts w:ascii="Arial" w:hAnsi="Arial" w:cs="Arial"/>
          <w:b/>
          <w:sz w:val="20"/>
          <w:szCs w:val="20"/>
        </w:rPr>
      </w:pPr>
      <w:r>
        <w:rPr>
          <w:rFonts w:ascii="Arial" w:hAnsi="Arial" w:cs="Arial"/>
          <w:b/>
          <w:sz w:val="20"/>
          <w:szCs w:val="20"/>
        </w:rPr>
        <w:t>C</w:t>
      </w:r>
      <w:r w:rsidR="00C77D3C" w:rsidRPr="007E6D94">
        <w:rPr>
          <w:rFonts w:ascii="Arial" w:hAnsi="Arial" w:cs="Arial"/>
          <w:b/>
          <w:sz w:val="20"/>
          <w:szCs w:val="20"/>
        </w:rPr>
        <w:t>) NOTAS DE MEMORIA (CUENTAS DE ORDEN)</w:t>
      </w:r>
    </w:p>
    <w:p w14:paraId="67DD8280" w14:textId="77777777" w:rsidR="00F14E1D" w:rsidRPr="007E6D94" w:rsidRDefault="00F14E1D" w:rsidP="003F4E6C">
      <w:pPr>
        <w:spacing w:before="240"/>
        <w:jc w:val="both"/>
        <w:rPr>
          <w:rFonts w:ascii="Arial" w:hAnsi="Arial" w:cs="Arial"/>
          <w:sz w:val="20"/>
          <w:szCs w:val="20"/>
        </w:rPr>
      </w:pPr>
      <w:r w:rsidRPr="007E6D94">
        <w:rPr>
          <w:rFonts w:ascii="Arial" w:hAnsi="Arial" w:cs="Arial"/>
          <w:sz w:val="20"/>
          <w:szCs w:val="20"/>
        </w:rPr>
        <w:t xml:space="preserve">En las Notas de Memoria se consideran </w:t>
      </w:r>
      <w:r w:rsidR="00E80DEB" w:rsidRPr="007E6D94">
        <w:rPr>
          <w:rFonts w:ascii="Arial" w:hAnsi="Arial" w:cs="Arial"/>
          <w:sz w:val="20"/>
          <w:szCs w:val="20"/>
        </w:rPr>
        <w:t>dos géneros de cuentas como son: las Cuentas de Orden Contable</w:t>
      </w:r>
      <w:r w:rsidR="005E601A" w:rsidRPr="007E6D94">
        <w:rPr>
          <w:rFonts w:ascii="Arial" w:hAnsi="Arial" w:cs="Arial"/>
          <w:sz w:val="20"/>
          <w:szCs w:val="20"/>
        </w:rPr>
        <w:t>s</w:t>
      </w:r>
      <w:r w:rsidR="00E80DEB" w:rsidRPr="007E6D94">
        <w:rPr>
          <w:rFonts w:ascii="Arial" w:hAnsi="Arial" w:cs="Arial"/>
          <w:sz w:val="20"/>
          <w:szCs w:val="20"/>
        </w:rPr>
        <w:t xml:space="preserve"> y las Cuentas de Orden Presupuestarias.</w:t>
      </w:r>
    </w:p>
    <w:p w14:paraId="37E448EF" w14:textId="77777777" w:rsidR="00E80DEB" w:rsidRPr="007E6D94" w:rsidRDefault="00E80DEB" w:rsidP="003F4E6C">
      <w:pPr>
        <w:spacing w:before="240"/>
        <w:jc w:val="both"/>
        <w:rPr>
          <w:rFonts w:ascii="Arial" w:hAnsi="Arial" w:cs="Arial"/>
          <w:b/>
          <w:sz w:val="20"/>
          <w:szCs w:val="20"/>
        </w:rPr>
      </w:pPr>
      <w:r w:rsidRPr="007E6D94">
        <w:rPr>
          <w:rFonts w:ascii="Arial" w:hAnsi="Arial" w:cs="Arial"/>
          <w:b/>
          <w:sz w:val="20"/>
          <w:szCs w:val="20"/>
        </w:rPr>
        <w:t>CUENTAS DE ORDEN CONTABLES</w:t>
      </w:r>
    </w:p>
    <w:p w14:paraId="4BCEC9E5" w14:textId="77777777" w:rsidR="00E80DEB" w:rsidRPr="007E6D94" w:rsidRDefault="00E80DEB" w:rsidP="003F4E6C">
      <w:pPr>
        <w:spacing w:before="240"/>
        <w:jc w:val="both"/>
        <w:rPr>
          <w:rFonts w:ascii="Arial" w:hAnsi="Arial" w:cs="Arial"/>
          <w:sz w:val="20"/>
          <w:szCs w:val="20"/>
        </w:rPr>
      </w:pPr>
      <w:r w:rsidRPr="007E6D94">
        <w:rPr>
          <w:rFonts w:ascii="Arial" w:hAnsi="Arial" w:cs="Arial"/>
          <w:sz w:val="20"/>
          <w:szCs w:val="20"/>
        </w:rPr>
        <w:t>Registran eventos, que, si bien no representan hechos económico-financieros que alteren el patrimonio y por lo tanto los resultados del ente público, informan sobre circunstancias contingentes o eventuales de importancia respecto de éste, que, en determinadas condiciones, pueden producir efectos patrimoniales en el mismo.</w:t>
      </w:r>
    </w:p>
    <w:p w14:paraId="5724448F" w14:textId="5D8C956E" w:rsidR="00D9177F" w:rsidRPr="007E6D94" w:rsidRDefault="00F14E1D" w:rsidP="003F4E6C">
      <w:pPr>
        <w:spacing w:before="240"/>
        <w:jc w:val="both"/>
        <w:rPr>
          <w:rFonts w:ascii="Arial" w:hAnsi="Arial" w:cs="Arial"/>
          <w:sz w:val="20"/>
          <w:szCs w:val="20"/>
        </w:rPr>
      </w:pPr>
      <w:r w:rsidRPr="007E6D94">
        <w:rPr>
          <w:rFonts w:ascii="Arial" w:hAnsi="Arial" w:cs="Arial"/>
          <w:sz w:val="20"/>
          <w:szCs w:val="20"/>
        </w:rPr>
        <w:t xml:space="preserve">7.1 </w:t>
      </w:r>
      <w:r w:rsidR="005E601A" w:rsidRPr="007E6D94">
        <w:rPr>
          <w:rFonts w:ascii="Arial" w:hAnsi="Arial" w:cs="Arial"/>
          <w:sz w:val="20"/>
          <w:szCs w:val="20"/>
        </w:rPr>
        <w:t xml:space="preserve">El rubro de </w:t>
      </w:r>
      <w:r w:rsidR="008A36D7" w:rsidRPr="007E6D94">
        <w:rPr>
          <w:rFonts w:ascii="Arial" w:hAnsi="Arial" w:cs="Arial"/>
          <w:b/>
          <w:sz w:val="20"/>
          <w:szCs w:val="20"/>
        </w:rPr>
        <w:t>VALORES</w:t>
      </w:r>
      <w:r w:rsidR="00596426" w:rsidRPr="007E6D94">
        <w:rPr>
          <w:rFonts w:ascii="Arial" w:hAnsi="Arial" w:cs="Arial"/>
          <w:sz w:val="20"/>
          <w:szCs w:val="20"/>
        </w:rPr>
        <w:t>;</w:t>
      </w:r>
      <w:r w:rsidRPr="007E6D94">
        <w:rPr>
          <w:rFonts w:ascii="Arial" w:hAnsi="Arial" w:cs="Arial"/>
          <w:sz w:val="20"/>
          <w:szCs w:val="20"/>
        </w:rPr>
        <w:t xml:space="preserve"> </w:t>
      </w:r>
      <w:r w:rsidR="005E601A" w:rsidRPr="007E6D94">
        <w:rPr>
          <w:rFonts w:ascii="Arial" w:hAnsi="Arial" w:cs="Arial"/>
          <w:sz w:val="20"/>
          <w:szCs w:val="20"/>
        </w:rPr>
        <w:t xml:space="preserve">presenta un saldo por la cantidad de </w:t>
      </w:r>
      <w:r w:rsidR="00190FA9" w:rsidRPr="007E6D94">
        <w:rPr>
          <w:rFonts w:ascii="Arial" w:eastAsia="Times New Roman" w:hAnsi="Arial" w:cs="Arial"/>
          <w:b/>
          <w:bCs/>
          <w:sz w:val="20"/>
          <w:szCs w:val="20"/>
          <w:lang w:eastAsia="es-MX"/>
        </w:rPr>
        <w:t>$</w:t>
      </w:r>
      <w:r w:rsidR="00D90E5E">
        <w:rPr>
          <w:rFonts w:ascii="Arial" w:hAnsi="Arial" w:cs="Arial"/>
          <w:b/>
          <w:bCs/>
          <w:sz w:val="20"/>
          <w:szCs w:val="20"/>
        </w:rPr>
        <w:t>0.00</w:t>
      </w:r>
      <w:r w:rsidR="00AE4686" w:rsidRPr="007E6D94">
        <w:rPr>
          <w:rFonts w:ascii="Arial" w:hAnsi="Arial" w:cs="Arial"/>
          <w:b/>
          <w:bCs/>
          <w:sz w:val="20"/>
          <w:szCs w:val="20"/>
        </w:rPr>
        <w:t xml:space="preserve"> </w:t>
      </w:r>
      <w:r w:rsidR="00D65AE0" w:rsidRPr="00D65AE0">
        <w:rPr>
          <w:rFonts w:ascii="Arial" w:hAnsi="Arial" w:cs="Arial"/>
          <w:sz w:val="20"/>
          <w:szCs w:val="20"/>
        </w:rPr>
        <w:t>(cero pesos 00/100 m.n.)</w:t>
      </w:r>
      <w:r w:rsidR="005E601A" w:rsidRPr="007E6D94">
        <w:rPr>
          <w:rFonts w:ascii="Arial" w:eastAsia="Times New Roman" w:hAnsi="Arial" w:cs="Arial"/>
          <w:bCs/>
          <w:sz w:val="20"/>
          <w:szCs w:val="20"/>
          <w:lang w:eastAsia="es-MX"/>
        </w:rPr>
        <w:t>,</w:t>
      </w:r>
      <w:r w:rsidR="005E601A" w:rsidRPr="007E6D94">
        <w:rPr>
          <w:rFonts w:ascii="Arial" w:eastAsia="Times New Roman" w:hAnsi="Arial" w:cs="Arial"/>
          <w:sz w:val="20"/>
          <w:szCs w:val="20"/>
          <w:lang w:eastAsia="es-MX"/>
        </w:rPr>
        <w:t xml:space="preserve"> </w:t>
      </w:r>
      <w:r w:rsidR="00CD0E34" w:rsidRPr="007E6D94">
        <w:rPr>
          <w:rFonts w:ascii="Arial" w:hAnsi="Arial" w:cs="Arial"/>
          <w:sz w:val="20"/>
          <w:szCs w:val="20"/>
        </w:rPr>
        <w:t>c</w:t>
      </w:r>
      <w:r w:rsidRPr="007E6D94">
        <w:rPr>
          <w:rFonts w:ascii="Arial" w:hAnsi="Arial" w:cs="Arial"/>
          <w:sz w:val="20"/>
          <w:szCs w:val="20"/>
        </w:rPr>
        <w:t xml:space="preserve">onstituido por los títulos, valores y préstamos que aún no conforman pasivos por no haberse recibido activos relacionados con los bienes. </w:t>
      </w:r>
    </w:p>
    <w:p w14:paraId="541A4B66" w14:textId="597A24F4" w:rsidR="00F14E1D" w:rsidRPr="007E6D94" w:rsidRDefault="00F14E1D" w:rsidP="003F4E6C">
      <w:pPr>
        <w:spacing w:before="240"/>
        <w:jc w:val="both"/>
        <w:rPr>
          <w:rFonts w:ascii="Arial" w:hAnsi="Arial" w:cs="Arial"/>
          <w:sz w:val="20"/>
          <w:szCs w:val="20"/>
        </w:rPr>
      </w:pPr>
      <w:r w:rsidRPr="007E6D94">
        <w:rPr>
          <w:rFonts w:ascii="Arial" w:hAnsi="Arial" w:cs="Arial"/>
          <w:sz w:val="20"/>
          <w:szCs w:val="20"/>
        </w:rPr>
        <w:t xml:space="preserve">7.2 </w:t>
      </w:r>
      <w:r w:rsidR="00696431" w:rsidRPr="007E6D94">
        <w:rPr>
          <w:rFonts w:ascii="Arial" w:hAnsi="Arial" w:cs="Arial"/>
          <w:sz w:val="20"/>
          <w:szCs w:val="20"/>
        </w:rPr>
        <w:t xml:space="preserve">En el rubro de </w:t>
      </w:r>
      <w:r w:rsidR="008A36D7" w:rsidRPr="007E6D94">
        <w:rPr>
          <w:rFonts w:ascii="Arial" w:hAnsi="Arial" w:cs="Arial"/>
          <w:b/>
          <w:sz w:val="20"/>
          <w:szCs w:val="20"/>
        </w:rPr>
        <w:t>EMISIÓN DE OBLIGACIONES</w:t>
      </w:r>
      <w:r w:rsidR="00696431" w:rsidRPr="007E6D94">
        <w:rPr>
          <w:rFonts w:ascii="Arial" w:hAnsi="Arial" w:cs="Arial"/>
          <w:b/>
          <w:sz w:val="20"/>
          <w:szCs w:val="20"/>
        </w:rPr>
        <w:t>;</w:t>
      </w:r>
      <w:r w:rsidRPr="007E6D94">
        <w:rPr>
          <w:rFonts w:ascii="Arial" w:hAnsi="Arial" w:cs="Arial"/>
          <w:sz w:val="20"/>
          <w:szCs w:val="20"/>
        </w:rPr>
        <w:t xml:space="preserve"> </w:t>
      </w:r>
      <w:r w:rsidR="009E45C1" w:rsidRPr="007E6D94">
        <w:rPr>
          <w:rFonts w:ascii="Arial" w:hAnsi="Arial" w:cs="Arial"/>
          <w:sz w:val="20"/>
          <w:szCs w:val="20"/>
        </w:rPr>
        <w:t>se contempla un saldo de</w:t>
      </w:r>
      <w:r w:rsidR="00D65AE0">
        <w:rPr>
          <w:rFonts w:ascii="Arial" w:hAnsi="Arial" w:cs="Arial"/>
          <w:sz w:val="20"/>
          <w:szCs w:val="20"/>
        </w:rPr>
        <w:t xml:space="preserve"> </w:t>
      </w:r>
      <w:r w:rsidR="00190FA9" w:rsidRPr="007E6D94">
        <w:rPr>
          <w:rFonts w:ascii="Arial" w:eastAsia="Times New Roman" w:hAnsi="Arial" w:cs="Arial"/>
          <w:b/>
          <w:bCs/>
          <w:sz w:val="20"/>
          <w:szCs w:val="20"/>
          <w:lang w:eastAsia="es-MX"/>
        </w:rPr>
        <w:t>$</w:t>
      </w:r>
      <w:r w:rsidR="00D90E5E">
        <w:rPr>
          <w:rFonts w:ascii="Arial" w:hAnsi="Arial" w:cs="Arial"/>
          <w:b/>
          <w:bCs/>
          <w:sz w:val="20"/>
          <w:szCs w:val="20"/>
        </w:rPr>
        <w:t>0.00</w:t>
      </w:r>
      <w:r w:rsidR="00AE4686" w:rsidRPr="007E6D94">
        <w:rPr>
          <w:rFonts w:ascii="Arial" w:hAnsi="Arial" w:cs="Arial"/>
          <w:b/>
          <w:bCs/>
          <w:sz w:val="20"/>
          <w:szCs w:val="20"/>
        </w:rPr>
        <w:t xml:space="preserve"> </w:t>
      </w:r>
      <w:r w:rsidR="00D65AE0" w:rsidRPr="00D65AE0">
        <w:rPr>
          <w:rFonts w:ascii="Arial" w:hAnsi="Arial" w:cs="Arial"/>
          <w:sz w:val="20"/>
          <w:szCs w:val="20"/>
        </w:rPr>
        <w:t>(cero pesos 00/100 m.n.)</w:t>
      </w:r>
      <w:r w:rsidR="009E45C1" w:rsidRPr="007E6D94">
        <w:rPr>
          <w:rFonts w:ascii="Arial" w:eastAsia="Times New Roman" w:hAnsi="Arial" w:cs="Arial"/>
          <w:bCs/>
          <w:sz w:val="20"/>
          <w:szCs w:val="20"/>
          <w:lang w:eastAsia="es-MX"/>
        </w:rPr>
        <w:t>,</w:t>
      </w:r>
      <w:r w:rsidR="009E45C1" w:rsidRPr="007E6D94">
        <w:rPr>
          <w:rFonts w:ascii="Arial" w:eastAsia="Times New Roman" w:hAnsi="Arial" w:cs="Arial"/>
          <w:b/>
          <w:bCs/>
          <w:sz w:val="20"/>
          <w:szCs w:val="20"/>
          <w:lang w:eastAsia="es-MX"/>
        </w:rPr>
        <w:t xml:space="preserve"> </w:t>
      </w:r>
      <w:r w:rsidR="009E45C1" w:rsidRPr="007E6D94">
        <w:rPr>
          <w:rFonts w:ascii="Arial" w:eastAsia="Times New Roman" w:hAnsi="Arial" w:cs="Arial"/>
          <w:bCs/>
          <w:sz w:val="20"/>
          <w:szCs w:val="20"/>
          <w:lang w:eastAsia="es-MX"/>
        </w:rPr>
        <w:t>mismo que se integra del</w:t>
      </w:r>
      <w:r w:rsidRPr="007E6D94">
        <w:rPr>
          <w:rFonts w:ascii="Arial" w:hAnsi="Arial" w:cs="Arial"/>
          <w:sz w:val="20"/>
          <w:szCs w:val="20"/>
        </w:rPr>
        <w:t xml:space="preserve"> conjunto de bonos, títulos y valores emitidos y puestos en circulación.</w:t>
      </w:r>
      <w:r w:rsidR="00777827" w:rsidRPr="007E6D94">
        <w:rPr>
          <w:rFonts w:ascii="Arial" w:hAnsi="Arial" w:cs="Arial"/>
          <w:sz w:val="20"/>
          <w:szCs w:val="20"/>
        </w:rPr>
        <w:t xml:space="preserve"> </w:t>
      </w:r>
    </w:p>
    <w:p w14:paraId="1CB573DB" w14:textId="2CCC32BB" w:rsidR="009712FE" w:rsidRDefault="00F14E1D" w:rsidP="001C3399">
      <w:pPr>
        <w:spacing w:before="240"/>
        <w:jc w:val="both"/>
        <w:rPr>
          <w:rFonts w:ascii="Arial" w:hAnsi="Arial" w:cs="Arial"/>
          <w:sz w:val="20"/>
          <w:szCs w:val="20"/>
        </w:rPr>
      </w:pPr>
      <w:r w:rsidRPr="007E6D94">
        <w:rPr>
          <w:rFonts w:ascii="Arial" w:hAnsi="Arial" w:cs="Arial"/>
          <w:sz w:val="20"/>
          <w:szCs w:val="20"/>
        </w:rPr>
        <w:t xml:space="preserve">7.3 </w:t>
      </w:r>
      <w:r w:rsidR="00E916D2" w:rsidRPr="007E6D94">
        <w:rPr>
          <w:rFonts w:ascii="Arial" w:hAnsi="Arial" w:cs="Arial"/>
          <w:sz w:val="20"/>
          <w:szCs w:val="20"/>
        </w:rPr>
        <w:t xml:space="preserve">El rubro de </w:t>
      </w:r>
      <w:r w:rsidR="008A36D7" w:rsidRPr="007E6D94">
        <w:rPr>
          <w:rFonts w:ascii="Arial" w:hAnsi="Arial" w:cs="Arial"/>
          <w:b/>
          <w:sz w:val="20"/>
          <w:szCs w:val="20"/>
        </w:rPr>
        <w:t>AVALES Y GARANTÍAS</w:t>
      </w:r>
      <w:r w:rsidR="005F41B9" w:rsidRPr="007E6D94">
        <w:rPr>
          <w:rFonts w:ascii="Arial" w:hAnsi="Arial" w:cs="Arial"/>
          <w:b/>
          <w:sz w:val="20"/>
          <w:szCs w:val="20"/>
        </w:rPr>
        <w:t>;</w:t>
      </w:r>
      <w:r w:rsidRPr="007E6D94">
        <w:rPr>
          <w:rFonts w:ascii="Arial" w:hAnsi="Arial" w:cs="Arial"/>
          <w:sz w:val="20"/>
          <w:szCs w:val="20"/>
        </w:rPr>
        <w:t xml:space="preserve"> </w:t>
      </w:r>
      <w:r w:rsidR="000468D2" w:rsidRPr="007E6D94">
        <w:rPr>
          <w:rFonts w:ascii="Arial" w:hAnsi="Arial" w:cs="Arial"/>
          <w:sz w:val="20"/>
          <w:szCs w:val="20"/>
        </w:rPr>
        <w:t xml:space="preserve">con saldo por la cantidad de </w:t>
      </w:r>
      <w:r w:rsidR="00190FA9" w:rsidRPr="007E6D94">
        <w:rPr>
          <w:rFonts w:ascii="Arial" w:eastAsia="Times New Roman" w:hAnsi="Arial" w:cs="Arial"/>
          <w:b/>
          <w:bCs/>
          <w:sz w:val="20"/>
          <w:szCs w:val="20"/>
          <w:lang w:eastAsia="es-MX"/>
        </w:rPr>
        <w:t>$</w:t>
      </w:r>
      <w:r w:rsidR="00D90E5E">
        <w:rPr>
          <w:rFonts w:ascii="Arial" w:hAnsi="Arial" w:cs="Arial"/>
          <w:b/>
          <w:bCs/>
          <w:sz w:val="20"/>
          <w:szCs w:val="20"/>
        </w:rPr>
        <w:t>0.00</w:t>
      </w:r>
      <w:r w:rsidR="00AE4686" w:rsidRPr="007E6D94">
        <w:rPr>
          <w:rFonts w:ascii="Arial" w:hAnsi="Arial" w:cs="Arial"/>
          <w:b/>
          <w:bCs/>
          <w:sz w:val="20"/>
          <w:szCs w:val="20"/>
        </w:rPr>
        <w:t xml:space="preserve"> </w:t>
      </w:r>
      <w:r w:rsidR="00D26154" w:rsidRPr="00D26154">
        <w:rPr>
          <w:rFonts w:ascii="Arial" w:hAnsi="Arial" w:cs="Arial"/>
          <w:sz w:val="20"/>
          <w:szCs w:val="20"/>
        </w:rPr>
        <w:t>(cero pesos 00/100 m.n.)</w:t>
      </w:r>
      <w:r w:rsidR="00D26154" w:rsidRPr="00D26154">
        <w:rPr>
          <w:rFonts w:ascii="Arial" w:eastAsia="Times New Roman" w:hAnsi="Arial" w:cs="Arial"/>
          <w:sz w:val="20"/>
          <w:szCs w:val="20"/>
          <w:lang w:eastAsia="es-MX"/>
        </w:rPr>
        <w:t>,</w:t>
      </w:r>
      <w:r w:rsidR="00D26154" w:rsidRPr="007E6D94">
        <w:rPr>
          <w:rFonts w:ascii="Arial" w:eastAsia="Times New Roman" w:hAnsi="Arial" w:cs="Arial"/>
          <w:b/>
          <w:bCs/>
          <w:sz w:val="20"/>
          <w:szCs w:val="20"/>
          <w:lang w:eastAsia="es-MX"/>
        </w:rPr>
        <w:t xml:space="preserve"> </w:t>
      </w:r>
      <w:r w:rsidR="00B84B7C" w:rsidRPr="007E6D94">
        <w:rPr>
          <w:rFonts w:ascii="Arial" w:hAnsi="Arial" w:cs="Arial"/>
          <w:sz w:val="20"/>
          <w:szCs w:val="20"/>
        </w:rPr>
        <w:t>r</w:t>
      </w:r>
      <w:r w:rsidRPr="007E6D94">
        <w:rPr>
          <w:rFonts w:ascii="Arial" w:hAnsi="Arial" w:cs="Arial"/>
          <w:sz w:val="20"/>
          <w:szCs w:val="20"/>
        </w:rPr>
        <w:t xml:space="preserve">epresenta la responsabilidad subsidiaria o solidaria que adquiere un ente público ante un acreedor por el otorgamiento de créditos a un tercero. </w:t>
      </w:r>
    </w:p>
    <w:p w14:paraId="21D6C306" w14:textId="256B33F8" w:rsidR="006229CB" w:rsidRPr="007E6D94" w:rsidRDefault="00F14E1D" w:rsidP="003F4E6C">
      <w:pPr>
        <w:spacing w:before="240"/>
        <w:jc w:val="both"/>
        <w:rPr>
          <w:rFonts w:ascii="Arial" w:hAnsi="Arial" w:cs="Arial"/>
          <w:sz w:val="20"/>
          <w:szCs w:val="20"/>
        </w:rPr>
      </w:pPr>
      <w:r w:rsidRPr="007E6D94">
        <w:rPr>
          <w:rFonts w:ascii="Arial" w:hAnsi="Arial" w:cs="Arial"/>
          <w:sz w:val="20"/>
          <w:szCs w:val="20"/>
        </w:rPr>
        <w:t xml:space="preserve">7.4 </w:t>
      </w:r>
      <w:r w:rsidR="00E916D2" w:rsidRPr="007E6D94">
        <w:rPr>
          <w:rFonts w:ascii="Arial" w:hAnsi="Arial" w:cs="Arial"/>
          <w:sz w:val="20"/>
          <w:szCs w:val="20"/>
        </w:rPr>
        <w:t xml:space="preserve">El rubro de </w:t>
      </w:r>
      <w:r w:rsidR="00C1065D" w:rsidRPr="007E6D94">
        <w:rPr>
          <w:rFonts w:ascii="Arial" w:hAnsi="Arial" w:cs="Arial"/>
          <w:b/>
          <w:sz w:val="20"/>
          <w:szCs w:val="20"/>
        </w:rPr>
        <w:t>JUICIOS</w:t>
      </w:r>
      <w:r w:rsidR="005F41B9" w:rsidRPr="007E6D94">
        <w:rPr>
          <w:rFonts w:ascii="Arial" w:hAnsi="Arial" w:cs="Arial"/>
          <w:b/>
          <w:sz w:val="20"/>
          <w:szCs w:val="20"/>
        </w:rPr>
        <w:t>;</w:t>
      </w:r>
      <w:r w:rsidRPr="007E6D94">
        <w:rPr>
          <w:rFonts w:ascii="Arial" w:hAnsi="Arial" w:cs="Arial"/>
          <w:sz w:val="20"/>
          <w:szCs w:val="20"/>
        </w:rPr>
        <w:t xml:space="preserve"> </w:t>
      </w:r>
      <w:r w:rsidR="00836D01" w:rsidRPr="007E6D94">
        <w:rPr>
          <w:rFonts w:ascii="Arial" w:hAnsi="Arial" w:cs="Arial"/>
          <w:sz w:val="20"/>
          <w:szCs w:val="20"/>
        </w:rPr>
        <w:t xml:space="preserve">con saldo por la cantidad de </w:t>
      </w:r>
      <w:r w:rsidR="00190FA9" w:rsidRPr="007E6D94">
        <w:rPr>
          <w:rFonts w:ascii="Arial" w:eastAsia="Times New Roman" w:hAnsi="Arial" w:cs="Arial"/>
          <w:b/>
          <w:bCs/>
          <w:sz w:val="20"/>
          <w:szCs w:val="20"/>
          <w:lang w:eastAsia="es-MX"/>
        </w:rPr>
        <w:t>$</w:t>
      </w:r>
      <w:r w:rsidR="00D90E5E">
        <w:rPr>
          <w:rFonts w:ascii="Arial" w:hAnsi="Arial" w:cs="Arial"/>
          <w:b/>
          <w:bCs/>
          <w:sz w:val="20"/>
          <w:szCs w:val="20"/>
        </w:rPr>
        <w:t>0.00</w:t>
      </w:r>
      <w:r w:rsidR="00AE4686" w:rsidRPr="007E6D94">
        <w:rPr>
          <w:rFonts w:ascii="Arial" w:hAnsi="Arial" w:cs="Arial"/>
          <w:b/>
          <w:bCs/>
          <w:sz w:val="20"/>
          <w:szCs w:val="20"/>
        </w:rPr>
        <w:t xml:space="preserve"> </w:t>
      </w:r>
      <w:r w:rsidR="00D26154" w:rsidRPr="00D26154">
        <w:rPr>
          <w:rFonts w:ascii="Arial" w:hAnsi="Arial" w:cs="Arial"/>
          <w:sz w:val="20"/>
          <w:szCs w:val="20"/>
        </w:rPr>
        <w:t>(cero pesos 00/100 m.n.)</w:t>
      </w:r>
      <w:r w:rsidR="00D26154" w:rsidRPr="00D26154">
        <w:rPr>
          <w:rFonts w:ascii="Arial" w:eastAsia="Times New Roman" w:hAnsi="Arial" w:cs="Arial"/>
          <w:sz w:val="20"/>
          <w:szCs w:val="20"/>
          <w:lang w:eastAsia="es-MX"/>
        </w:rPr>
        <w:t>,</w:t>
      </w:r>
      <w:r w:rsidR="00D26154" w:rsidRPr="007E6D94">
        <w:rPr>
          <w:rFonts w:ascii="Arial" w:eastAsia="Times New Roman" w:hAnsi="Arial" w:cs="Arial"/>
          <w:b/>
          <w:bCs/>
          <w:sz w:val="20"/>
          <w:szCs w:val="20"/>
          <w:lang w:eastAsia="es-MX"/>
        </w:rPr>
        <w:t xml:space="preserve"> </w:t>
      </w:r>
      <w:r w:rsidR="0023598F" w:rsidRPr="007E6D94">
        <w:rPr>
          <w:rFonts w:ascii="Arial" w:hAnsi="Arial" w:cs="Arial"/>
          <w:sz w:val="20"/>
          <w:szCs w:val="20"/>
        </w:rPr>
        <w:t xml:space="preserve">registra </w:t>
      </w:r>
      <w:r w:rsidRPr="007E6D94">
        <w:rPr>
          <w:rFonts w:ascii="Arial" w:hAnsi="Arial" w:cs="Arial"/>
          <w:sz w:val="20"/>
          <w:szCs w:val="20"/>
        </w:rPr>
        <w:t xml:space="preserve">el monto de las demandas interpuestas por el ente público contra terceros o viceversa. </w:t>
      </w:r>
    </w:p>
    <w:p w14:paraId="65D6ABA8" w14:textId="35D69740" w:rsidR="006229CB" w:rsidRPr="007E6D94" w:rsidRDefault="00F14E1D" w:rsidP="003F4E6C">
      <w:pPr>
        <w:spacing w:before="240"/>
        <w:jc w:val="both"/>
        <w:rPr>
          <w:rFonts w:ascii="Arial" w:hAnsi="Arial" w:cs="Arial"/>
          <w:sz w:val="20"/>
          <w:szCs w:val="20"/>
        </w:rPr>
      </w:pPr>
      <w:r w:rsidRPr="007E6D94">
        <w:rPr>
          <w:rFonts w:ascii="Arial" w:hAnsi="Arial" w:cs="Arial"/>
          <w:sz w:val="20"/>
          <w:szCs w:val="20"/>
        </w:rPr>
        <w:t xml:space="preserve">7.5 </w:t>
      </w:r>
      <w:r w:rsidR="00E916D2" w:rsidRPr="007E6D94">
        <w:rPr>
          <w:rFonts w:ascii="Arial" w:hAnsi="Arial" w:cs="Arial"/>
          <w:sz w:val="20"/>
          <w:szCs w:val="20"/>
        </w:rPr>
        <w:t xml:space="preserve">En el rubro de </w:t>
      </w:r>
      <w:r w:rsidR="00C1065D" w:rsidRPr="007E6D94">
        <w:rPr>
          <w:rFonts w:ascii="Arial" w:hAnsi="Arial" w:cs="Arial"/>
          <w:b/>
          <w:sz w:val="20"/>
          <w:szCs w:val="20"/>
        </w:rPr>
        <w:t>INVERSIÓN MEDIANTE PROYECTOS PARA PRESTACIÓN DE SERVICIOS (PPS) Y SIMILARES</w:t>
      </w:r>
      <w:r w:rsidR="005F41B9" w:rsidRPr="007E6D94">
        <w:rPr>
          <w:rFonts w:ascii="Arial" w:hAnsi="Arial" w:cs="Arial"/>
          <w:b/>
          <w:sz w:val="20"/>
          <w:szCs w:val="20"/>
        </w:rPr>
        <w:t>;</w:t>
      </w:r>
      <w:r w:rsidR="005F41B9" w:rsidRPr="007E6D94">
        <w:rPr>
          <w:rFonts w:ascii="Arial" w:hAnsi="Arial" w:cs="Arial"/>
          <w:sz w:val="20"/>
          <w:szCs w:val="20"/>
        </w:rPr>
        <w:t xml:space="preserve"> </w:t>
      </w:r>
      <w:r w:rsidR="00836D01" w:rsidRPr="007E6D94">
        <w:rPr>
          <w:rFonts w:ascii="Arial" w:hAnsi="Arial" w:cs="Arial"/>
          <w:sz w:val="20"/>
          <w:szCs w:val="20"/>
        </w:rPr>
        <w:t xml:space="preserve">se refleja un saldo de </w:t>
      </w:r>
      <w:r w:rsidR="00190FA9" w:rsidRPr="007E6D94">
        <w:rPr>
          <w:rFonts w:ascii="Arial" w:eastAsia="Times New Roman" w:hAnsi="Arial" w:cs="Arial"/>
          <w:b/>
          <w:bCs/>
          <w:sz w:val="20"/>
          <w:szCs w:val="20"/>
          <w:lang w:eastAsia="es-MX"/>
        </w:rPr>
        <w:t>$</w:t>
      </w:r>
      <w:r w:rsidR="00D90E5E">
        <w:rPr>
          <w:rFonts w:ascii="Arial" w:hAnsi="Arial" w:cs="Arial"/>
          <w:b/>
          <w:bCs/>
          <w:sz w:val="20"/>
          <w:szCs w:val="20"/>
        </w:rPr>
        <w:t>0.00</w:t>
      </w:r>
      <w:r w:rsidR="00AE4686" w:rsidRPr="007E6D94">
        <w:rPr>
          <w:rFonts w:ascii="Arial" w:hAnsi="Arial" w:cs="Arial"/>
          <w:b/>
          <w:bCs/>
          <w:sz w:val="20"/>
          <w:szCs w:val="20"/>
        </w:rPr>
        <w:t xml:space="preserve"> </w:t>
      </w:r>
      <w:r w:rsidR="00D26154" w:rsidRPr="00D26154">
        <w:rPr>
          <w:rFonts w:ascii="Arial" w:hAnsi="Arial" w:cs="Arial"/>
          <w:sz w:val="20"/>
          <w:szCs w:val="20"/>
        </w:rPr>
        <w:t>(cero pesos 00/100 m.n.)</w:t>
      </w:r>
      <w:r w:rsidR="00D26154" w:rsidRPr="00D26154">
        <w:rPr>
          <w:rFonts w:ascii="Arial" w:eastAsia="Times New Roman" w:hAnsi="Arial" w:cs="Arial"/>
          <w:sz w:val="20"/>
          <w:szCs w:val="20"/>
          <w:lang w:eastAsia="es-MX"/>
        </w:rPr>
        <w:t>,</w:t>
      </w:r>
      <w:r w:rsidR="00D26154" w:rsidRPr="007E6D94">
        <w:rPr>
          <w:rFonts w:ascii="Arial" w:eastAsia="Times New Roman" w:hAnsi="Arial" w:cs="Arial"/>
          <w:b/>
          <w:bCs/>
          <w:sz w:val="20"/>
          <w:szCs w:val="20"/>
          <w:lang w:eastAsia="es-MX"/>
        </w:rPr>
        <w:t xml:space="preserve"> </w:t>
      </w:r>
      <w:r w:rsidR="00500003" w:rsidRPr="007E6D94">
        <w:rPr>
          <w:rFonts w:ascii="Arial" w:eastAsia="Times New Roman" w:hAnsi="Arial" w:cs="Arial"/>
          <w:bCs/>
          <w:sz w:val="20"/>
          <w:szCs w:val="20"/>
          <w:lang w:eastAsia="es-MX"/>
        </w:rPr>
        <w:t>cantidad que ostenta</w:t>
      </w:r>
      <w:r w:rsidR="00500003" w:rsidRPr="007E6D94">
        <w:rPr>
          <w:rFonts w:ascii="Arial" w:eastAsia="Times New Roman" w:hAnsi="Arial" w:cs="Arial"/>
          <w:b/>
          <w:bCs/>
          <w:sz w:val="20"/>
          <w:szCs w:val="20"/>
          <w:lang w:eastAsia="es-MX"/>
        </w:rPr>
        <w:t xml:space="preserve"> </w:t>
      </w:r>
      <w:r w:rsidRPr="007E6D94">
        <w:rPr>
          <w:rFonts w:ascii="Arial" w:hAnsi="Arial" w:cs="Arial"/>
          <w:sz w:val="20"/>
          <w:szCs w:val="20"/>
        </w:rPr>
        <w:t xml:space="preserve">el monto comprometido a pagar de los contratos de obra o similares a través de los Proyectos para Producción de Servicios y acciones de fomento, formalmente aprobados y que aún no están total o parcialmente ejecutados. </w:t>
      </w:r>
    </w:p>
    <w:p w14:paraId="0952FD63" w14:textId="13F82C0E" w:rsidR="006229CB" w:rsidRPr="007E6D94" w:rsidRDefault="00F14E1D" w:rsidP="003F4E6C">
      <w:pPr>
        <w:spacing w:before="240"/>
        <w:jc w:val="both"/>
        <w:rPr>
          <w:rFonts w:ascii="Arial" w:hAnsi="Arial" w:cs="Arial"/>
          <w:sz w:val="20"/>
          <w:szCs w:val="20"/>
        </w:rPr>
      </w:pPr>
      <w:r w:rsidRPr="007E6D94">
        <w:rPr>
          <w:rFonts w:ascii="Arial" w:hAnsi="Arial" w:cs="Arial"/>
          <w:sz w:val="20"/>
          <w:szCs w:val="20"/>
        </w:rPr>
        <w:t xml:space="preserve">7.6 </w:t>
      </w:r>
      <w:r w:rsidR="009E45C1" w:rsidRPr="007E6D94">
        <w:rPr>
          <w:rFonts w:ascii="Arial" w:hAnsi="Arial" w:cs="Arial"/>
          <w:sz w:val="20"/>
          <w:szCs w:val="20"/>
        </w:rPr>
        <w:t xml:space="preserve">En el rubro de </w:t>
      </w:r>
      <w:r w:rsidR="00B702A8" w:rsidRPr="007E6D94">
        <w:rPr>
          <w:rFonts w:ascii="Arial" w:hAnsi="Arial" w:cs="Arial"/>
          <w:b/>
          <w:sz w:val="20"/>
          <w:szCs w:val="20"/>
        </w:rPr>
        <w:t>BIENES EN CONCESIONADOS O EN COMODATO</w:t>
      </w:r>
      <w:r w:rsidR="0090480F" w:rsidRPr="007E6D94">
        <w:rPr>
          <w:rFonts w:ascii="Arial" w:hAnsi="Arial" w:cs="Arial"/>
          <w:b/>
          <w:sz w:val="20"/>
          <w:szCs w:val="20"/>
        </w:rPr>
        <w:t>;</w:t>
      </w:r>
      <w:r w:rsidR="00F07BBD" w:rsidRPr="007E6D94">
        <w:rPr>
          <w:rFonts w:ascii="Arial" w:hAnsi="Arial" w:cs="Arial"/>
          <w:sz w:val="20"/>
          <w:szCs w:val="20"/>
        </w:rPr>
        <w:t xml:space="preserve"> con saldo por un importe de </w:t>
      </w:r>
      <w:r w:rsidR="00F07BBD" w:rsidRPr="007E6D94">
        <w:rPr>
          <w:rFonts w:ascii="Arial" w:eastAsia="Times New Roman" w:hAnsi="Arial" w:cs="Arial"/>
          <w:b/>
          <w:bCs/>
          <w:sz w:val="20"/>
          <w:szCs w:val="20"/>
          <w:lang w:eastAsia="es-MX"/>
        </w:rPr>
        <w:t>$</w:t>
      </w:r>
      <w:r w:rsidR="00D90E5E">
        <w:rPr>
          <w:rFonts w:ascii="Arial" w:hAnsi="Arial" w:cs="Arial"/>
          <w:b/>
          <w:bCs/>
          <w:sz w:val="20"/>
          <w:szCs w:val="20"/>
        </w:rPr>
        <w:t>0.00</w:t>
      </w:r>
      <w:r w:rsidR="00AE4686" w:rsidRPr="007E6D94">
        <w:rPr>
          <w:rFonts w:ascii="Arial" w:hAnsi="Arial" w:cs="Arial"/>
          <w:b/>
          <w:bCs/>
          <w:sz w:val="20"/>
          <w:szCs w:val="20"/>
        </w:rPr>
        <w:t xml:space="preserve"> </w:t>
      </w:r>
      <w:r w:rsidR="00D26154" w:rsidRPr="00D26154">
        <w:rPr>
          <w:rFonts w:ascii="Arial" w:hAnsi="Arial" w:cs="Arial"/>
          <w:sz w:val="20"/>
          <w:szCs w:val="20"/>
        </w:rPr>
        <w:t>(cero pesos 00/100 m.n.)</w:t>
      </w:r>
      <w:r w:rsidR="00F07BBD" w:rsidRPr="007E6D94">
        <w:rPr>
          <w:rFonts w:ascii="Arial" w:eastAsia="Times New Roman" w:hAnsi="Arial" w:cs="Arial"/>
          <w:bCs/>
          <w:sz w:val="20"/>
          <w:szCs w:val="20"/>
          <w:lang w:eastAsia="es-MX"/>
        </w:rPr>
        <w:t>,</w:t>
      </w:r>
      <w:r w:rsidR="00F07BBD" w:rsidRPr="007E6D94">
        <w:rPr>
          <w:rFonts w:ascii="Arial" w:eastAsia="Times New Roman" w:hAnsi="Arial" w:cs="Arial"/>
          <w:b/>
          <w:bCs/>
          <w:sz w:val="20"/>
          <w:szCs w:val="20"/>
          <w:lang w:eastAsia="es-MX"/>
        </w:rPr>
        <w:t xml:space="preserve"> </w:t>
      </w:r>
      <w:r w:rsidR="009353FD" w:rsidRPr="007E6D94">
        <w:rPr>
          <w:rFonts w:ascii="Arial" w:eastAsia="Times New Roman" w:hAnsi="Arial" w:cs="Arial"/>
          <w:bCs/>
          <w:sz w:val="20"/>
          <w:szCs w:val="20"/>
          <w:lang w:eastAsia="es-MX"/>
        </w:rPr>
        <w:t>se muestran</w:t>
      </w:r>
      <w:r w:rsidR="009353FD" w:rsidRPr="007E6D94">
        <w:rPr>
          <w:rFonts w:ascii="Arial" w:eastAsia="Times New Roman" w:hAnsi="Arial" w:cs="Arial"/>
          <w:b/>
          <w:bCs/>
          <w:sz w:val="20"/>
          <w:szCs w:val="20"/>
          <w:lang w:eastAsia="es-MX"/>
        </w:rPr>
        <w:t xml:space="preserve"> l</w:t>
      </w:r>
      <w:r w:rsidRPr="007E6D94">
        <w:rPr>
          <w:rFonts w:ascii="Arial" w:hAnsi="Arial" w:cs="Arial"/>
          <w:sz w:val="20"/>
          <w:szCs w:val="20"/>
        </w:rPr>
        <w:t xml:space="preserve">os bienes concesionados o bajo contrato de comodato. </w:t>
      </w:r>
    </w:p>
    <w:p w14:paraId="589CF363" w14:textId="77777777" w:rsidR="006229CB" w:rsidRPr="007E6D94" w:rsidRDefault="00F14E1D" w:rsidP="003F4E6C">
      <w:pPr>
        <w:spacing w:before="240"/>
        <w:jc w:val="both"/>
        <w:rPr>
          <w:rFonts w:ascii="Arial" w:hAnsi="Arial" w:cs="Arial"/>
          <w:sz w:val="20"/>
          <w:szCs w:val="20"/>
        </w:rPr>
      </w:pPr>
      <w:r w:rsidRPr="007E6D94">
        <w:rPr>
          <w:rFonts w:ascii="Arial" w:hAnsi="Arial" w:cs="Arial"/>
          <w:b/>
          <w:sz w:val="20"/>
          <w:szCs w:val="20"/>
        </w:rPr>
        <w:t>CUENTAS DE ORDEN PRESUPUESTARIAS</w:t>
      </w:r>
    </w:p>
    <w:p w14:paraId="1831F1DD" w14:textId="77777777" w:rsidR="00F14E1D" w:rsidRDefault="00F14E1D" w:rsidP="003F4E6C">
      <w:pPr>
        <w:spacing w:before="240"/>
        <w:jc w:val="both"/>
        <w:rPr>
          <w:rFonts w:ascii="Arial" w:hAnsi="Arial" w:cs="Arial"/>
          <w:sz w:val="20"/>
          <w:szCs w:val="20"/>
        </w:rPr>
      </w:pPr>
      <w:r w:rsidRPr="007E6D94">
        <w:rPr>
          <w:rFonts w:ascii="Arial" w:hAnsi="Arial" w:cs="Arial"/>
          <w:sz w:val="20"/>
          <w:szCs w:val="20"/>
        </w:rPr>
        <w:t>Representa</w:t>
      </w:r>
      <w:r w:rsidR="005E601A" w:rsidRPr="007E6D94">
        <w:rPr>
          <w:rFonts w:ascii="Arial" w:hAnsi="Arial" w:cs="Arial"/>
          <w:sz w:val="20"/>
          <w:szCs w:val="20"/>
        </w:rPr>
        <w:t>n</w:t>
      </w:r>
      <w:r w:rsidRPr="007E6D94">
        <w:rPr>
          <w:rFonts w:ascii="Arial" w:hAnsi="Arial" w:cs="Arial"/>
          <w:sz w:val="20"/>
          <w:szCs w:val="20"/>
        </w:rPr>
        <w:t xml:space="preserve"> el importe de las operaciones presupuestarias que afectan la Ley de Ingresos y el Presupuesto de Egresos. </w:t>
      </w:r>
    </w:p>
    <w:p w14:paraId="518E262C" w14:textId="77777777" w:rsidR="002B11F9" w:rsidRPr="007E6D94" w:rsidRDefault="002B11F9" w:rsidP="003F4E6C">
      <w:pPr>
        <w:spacing w:before="240"/>
        <w:jc w:val="both"/>
        <w:rPr>
          <w:rFonts w:ascii="Arial" w:hAnsi="Arial" w:cs="Arial"/>
          <w:sz w:val="20"/>
          <w:szCs w:val="20"/>
        </w:rPr>
      </w:pPr>
    </w:p>
    <w:p w14:paraId="2B30365B" w14:textId="77777777" w:rsidR="002B11F9" w:rsidRDefault="002B11F9" w:rsidP="003F4E6C">
      <w:pPr>
        <w:spacing w:before="240"/>
        <w:jc w:val="both"/>
        <w:rPr>
          <w:rFonts w:ascii="Arial" w:hAnsi="Arial" w:cs="Arial"/>
          <w:b/>
          <w:sz w:val="20"/>
          <w:szCs w:val="20"/>
        </w:rPr>
      </w:pPr>
    </w:p>
    <w:p w14:paraId="2766D13C" w14:textId="555B509B" w:rsidR="00CA1BD8" w:rsidRPr="007E6D94" w:rsidRDefault="00B702A8" w:rsidP="003F4E6C">
      <w:pPr>
        <w:spacing w:before="240"/>
        <w:jc w:val="both"/>
        <w:rPr>
          <w:rFonts w:ascii="Arial" w:hAnsi="Arial" w:cs="Arial"/>
          <w:sz w:val="20"/>
          <w:szCs w:val="20"/>
        </w:rPr>
      </w:pPr>
      <w:r w:rsidRPr="007E6D94">
        <w:rPr>
          <w:rFonts w:ascii="Arial" w:hAnsi="Arial" w:cs="Arial"/>
          <w:b/>
          <w:sz w:val="20"/>
          <w:szCs w:val="20"/>
        </w:rPr>
        <w:t>LEY DE INGRESOS</w:t>
      </w:r>
    </w:p>
    <w:p w14:paraId="6E0E397A" w14:textId="43F8985B" w:rsidR="00CA1BD8" w:rsidRPr="007E6D94" w:rsidRDefault="00CA1BD8" w:rsidP="003F4E6C">
      <w:pPr>
        <w:pStyle w:val="Texto"/>
        <w:spacing w:before="240" w:after="200" w:line="276" w:lineRule="auto"/>
        <w:ind w:firstLine="0"/>
        <w:rPr>
          <w:sz w:val="20"/>
        </w:rPr>
      </w:pPr>
      <w:r w:rsidRPr="007E6D94">
        <w:rPr>
          <w:sz w:val="20"/>
        </w:rPr>
        <w:t>Esta ley tiene por finalidad registrar, a partir de la Ley y a través de los rubros que la componen las operaciones de ingresos del período.</w:t>
      </w:r>
    </w:p>
    <w:p w14:paraId="73D01DD4" w14:textId="111D517F" w:rsidR="00F14E1D" w:rsidRPr="007E6D94" w:rsidRDefault="00F14E1D" w:rsidP="003F4E6C">
      <w:pPr>
        <w:spacing w:before="240"/>
        <w:jc w:val="both"/>
        <w:rPr>
          <w:rFonts w:ascii="Arial" w:hAnsi="Arial" w:cs="Arial"/>
          <w:sz w:val="20"/>
          <w:szCs w:val="20"/>
        </w:rPr>
      </w:pPr>
      <w:r w:rsidRPr="007E6D94">
        <w:rPr>
          <w:rFonts w:ascii="Arial" w:hAnsi="Arial" w:cs="Arial"/>
          <w:sz w:val="20"/>
          <w:szCs w:val="20"/>
        </w:rPr>
        <w:t xml:space="preserve">8.1.1 </w:t>
      </w:r>
      <w:r w:rsidR="00BF672F" w:rsidRPr="007E6D94">
        <w:rPr>
          <w:rFonts w:ascii="Arial" w:hAnsi="Arial" w:cs="Arial"/>
          <w:sz w:val="20"/>
          <w:szCs w:val="20"/>
        </w:rPr>
        <w:t xml:space="preserve">En la cuenta de </w:t>
      </w:r>
      <w:r w:rsidR="00B702A8" w:rsidRPr="007E6D94">
        <w:rPr>
          <w:rFonts w:ascii="Arial" w:hAnsi="Arial" w:cs="Arial"/>
          <w:b/>
          <w:sz w:val="20"/>
          <w:szCs w:val="20"/>
        </w:rPr>
        <w:t>LEY DE INGRESOS ESTIMADA</w:t>
      </w:r>
      <w:r w:rsidR="00BF672F" w:rsidRPr="007E6D94">
        <w:rPr>
          <w:rFonts w:ascii="Arial" w:hAnsi="Arial" w:cs="Arial"/>
          <w:b/>
          <w:sz w:val="20"/>
          <w:szCs w:val="20"/>
        </w:rPr>
        <w:t>;</w:t>
      </w:r>
      <w:r w:rsidRPr="007E6D94">
        <w:rPr>
          <w:rFonts w:ascii="Arial" w:hAnsi="Arial" w:cs="Arial"/>
          <w:sz w:val="20"/>
          <w:szCs w:val="20"/>
        </w:rPr>
        <w:t xml:space="preserve"> </w:t>
      </w:r>
      <w:r w:rsidR="00FD5FCD" w:rsidRPr="007E6D94">
        <w:rPr>
          <w:rFonts w:ascii="Arial" w:hAnsi="Arial" w:cs="Arial"/>
          <w:sz w:val="20"/>
          <w:szCs w:val="20"/>
        </w:rPr>
        <w:t xml:space="preserve">se refleja un saldo por la cantidad de </w:t>
      </w:r>
      <w:r w:rsidR="00FD5FCD" w:rsidRPr="007E6D94">
        <w:rPr>
          <w:rFonts w:ascii="Arial" w:eastAsia="Times New Roman" w:hAnsi="Arial" w:cs="Arial"/>
          <w:b/>
          <w:bCs/>
          <w:sz w:val="20"/>
          <w:szCs w:val="20"/>
          <w:lang w:eastAsia="es-MX"/>
        </w:rPr>
        <w:t>$</w:t>
      </w:r>
      <w:r w:rsidR="00D90E5E">
        <w:rPr>
          <w:rFonts w:ascii="Arial" w:hAnsi="Arial" w:cs="Arial"/>
          <w:b/>
          <w:bCs/>
          <w:sz w:val="20"/>
          <w:szCs w:val="20"/>
        </w:rPr>
        <w:t>700,000,000.00</w:t>
      </w:r>
      <w:r w:rsidR="00AE4686" w:rsidRPr="007E6D94">
        <w:rPr>
          <w:rFonts w:ascii="Arial" w:hAnsi="Arial" w:cs="Arial"/>
          <w:b/>
          <w:bCs/>
          <w:sz w:val="20"/>
          <w:szCs w:val="20"/>
        </w:rPr>
        <w:t xml:space="preserve"> </w:t>
      </w:r>
      <w:r w:rsidR="00B729D9" w:rsidRPr="00B729D9">
        <w:rPr>
          <w:rFonts w:ascii="Arial" w:hAnsi="Arial" w:cs="Arial"/>
          <w:sz w:val="20"/>
          <w:szCs w:val="20"/>
        </w:rPr>
        <w:t xml:space="preserve">(setecientos millones </w:t>
      </w:r>
      <w:r w:rsidR="001C3399">
        <w:rPr>
          <w:rFonts w:ascii="Arial" w:hAnsi="Arial" w:cs="Arial"/>
          <w:sz w:val="20"/>
          <w:szCs w:val="20"/>
        </w:rPr>
        <w:t xml:space="preserve">de </w:t>
      </w:r>
      <w:r w:rsidR="00B729D9" w:rsidRPr="00B729D9">
        <w:rPr>
          <w:rFonts w:ascii="Arial" w:hAnsi="Arial" w:cs="Arial"/>
          <w:sz w:val="20"/>
          <w:szCs w:val="20"/>
        </w:rPr>
        <w:t>pesos 00/100 m.n.)</w:t>
      </w:r>
      <w:r w:rsidR="00FD5FCD" w:rsidRPr="007E6D94">
        <w:rPr>
          <w:rFonts w:ascii="Arial" w:eastAsia="Times New Roman" w:hAnsi="Arial" w:cs="Arial"/>
          <w:bCs/>
          <w:sz w:val="20"/>
          <w:szCs w:val="20"/>
          <w:lang w:eastAsia="es-MX"/>
        </w:rPr>
        <w:t>, monto que se conforma d</w:t>
      </w:r>
      <w:r w:rsidRPr="007E6D94">
        <w:rPr>
          <w:rFonts w:ascii="Arial" w:hAnsi="Arial" w:cs="Arial"/>
          <w:sz w:val="20"/>
          <w:szCs w:val="20"/>
        </w:rPr>
        <w:t>el importe que se aprueba anualmente en la Ley de Ingresos, e incluyen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00777827" w:rsidRPr="007E6D94">
        <w:rPr>
          <w:rFonts w:ascii="Arial" w:hAnsi="Arial" w:cs="Arial"/>
          <w:sz w:val="20"/>
          <w:szCs w:val="20"/>
        </w:rPr>
        <w:t xml:space="preserve"> </w:t>
      </w:r>
    </w:p>
    <w:p w14:paraId="1215503E" w14:textId="1842B417" w:rsidR="00F14E1D" w:rsidRPr="007E6D94" w:rsidRDefault="00F14E1D" w:rsidP="003F4E6C">
      <w:pPr>
        <w:spacing w:before="240"/>
        <w:jc w:val="both"/>
        <w:rPr>
          <w:rFonts w:ascii="Arial" w:hAnsi="Arial" w:cs="Arial"/>
          <w:sz w:val="20"/>
          <w:szCs w:val="20"/>
        </w:rPr>
      </w:pPr>
      <w:r w:rsidRPr="007E6D94">
        <w:rPr>
          <w:rFonts w:ascii="Arial" w:hAnsi="Arial" w:cs="Arial"/>
          <w:sz w:val="20"/>
          <w:szCs w:val="20"/>
        </w:rPr>
        <w:t xml:space="preserve">8.1.2 </w:t>
      </w:r>
      <w:r w:rsidR="00BF672F" w:rsidRPr="007E6D94">
        <w:rPr>
          <w:rFonts w:ascii="Arial" w:hAnsi="Arial" w:cs="Arial"/>
          <w:sz w:val="20"/>
          <w:szCs w:val="20"/>
        </w:rPr>
        <w:t xml:space="preserve">El apartado de </w:t>
      </w:r>
      <w:r w:rsidR="00B702A8" w:rsidRPr="007E6D94">
        <w:rPr>
          <w:rFonts w:ascii="Arial" w:hAnsi="Arial" w:cs="Arial"/>
          <w:b/>
          <w:sz w:val="20"/>
          <w:szCs w:val="20"/>
        </w:rPr>
        <w:t>LEY DE INGRESOS POR EJECUTAR</w:t>
      </w:r>
      <w:r w:rsidR="00BF672F" w:rsidRPr="007E6D94">
        <w:rPr>
          <w:rFonts w:ascii="Arial" w:hAnsi="Arial" w:cs="Arial"/>
          <w:b/>
          <w:sz w:val="20"/>
          <w:szCs w:val="20"/>
        </w:rPr>
        <w:t>;</w:t>
      </w:r>
      <w:r w:rsidRPr="007E6D94">
        <w:rPr>
          <w:rFonts w:ascii="Arial" w:hAnsi="Arial" w:cs="Arial"/>
          <w:sz w:val="20"/>
          <w:szCs w:val="20"/>
        </w:rPr>
        <w:t xml:space="preserve"> </w:t>
      </w:r>
      <w:r w:rsidR="00314890" w:rsidRPr="007E6D94">
        <w:rPr>
          <w:rFonts w:ascii="Arial" w:hAnsi="Arial" w:cs="Arial"/>
          <w:sz w:val="20"/>
          <w:szCs w:val="20"/>
        </w:rPr>
        <w:t xml:space="preserve">emite un saldo de </w:t>
      </w:r>
      <w:r w:rsidR="00314890" w:rsidRPr="007E6D94">
        <w:rPr>
          <w:rFonts w:ascii="Arial" w:eastAsia="Times New Roman" w:hAnsi="Arial" w:cs="Arial"/>
          <w:b/>
          <w:bCs/>
          <w:sz w:val="20"/>
          <w:szCs w:val="20"/>
          <w:lang w:eastAsia="es-MX"/>
        </w:rPr>
        <w:t>$</w:t>
      </w:r>
      <w:r w:rsidR="00D90E5E">
        <w:rPr>
          <w:rFonts w:ascii="Arial" w:hAnsi="Arial" w:cs="Arial"/>
          <w:b/>
          <w:bCs/>
          <w:sz w:val="20"/>
          <w:szCs w:val="20"/>
        </w:rPr>
        <w:t>0.00</w:t>
      </w:r>
      <w:r w:rsidR="00AE4686" w:rsidRPr="007E6D94">
        <w:rPr>
          <w:rFonts w:ascii="Arial" w:hAnsi="Arial" w:cs="Arial"/>
          <w:b/>
          <w:bCs/>
          <w:sz w:val="20"/>
          <w:szCs w:val="20"/>
        </w:rPr>
        <w:t xml:space="preserve"> </w:t>
      </w:r>
      <w:r w:rsidR="00FA7CD5" w:rsidRPr="00FA7CD5">
        <w:rPr>
          <w:rFonts w:ascii="Arial" w:hAnsi="Arial" w:cs="Arial"/>
          <w:sz w:val="20"/>
          <w:szCs w:val="20"/>
        </w:rPr>
        <w:t>(cero pesos 00/100 m.n.)</w:t>
      </w:r>
      <w:r w:rsidR="00FA7CD5" w:rsidRPr="00FA7CD5">
        <w:rPr>
          <w:rFonts w:ascii="Arial" w:eastAsia="Times New Roman" w:hAnsi="Arial" w:cs="Arial"/>
          <w:sz w:val="20"/>
          <w:szCs w:val="20"/>
          <w:lang w:eastAsia="es-MX"/>
        </w:rPr>
        <w:t>,</w:t>
      </w:r>
      <w:r w:rsidR="00FA7CD5" w:rsidRPr="007E6D94">
        <w:rPr>
          <w:rFonts w:ascii="Arial" w:eastAsia="Times New Roman" w:hAnsi="Arial" w:cs="Arial"/>
          <w:bCs/>
          <w:sz w:val="20"/>
          <w:szCs w:val="20"/>
          <w:lang w:eastAsia="es-MX"/>
        </w:rPr>
        <w:t xml:space="preserve"> </w:t>
      </w:r>
      <w:r w:rsidR="00314890" w:rsidRPr="007E6D94">
        <w:rPr>
          <w:rFonts w:ascii="Arial" w:eastAsia="Times New Roman" w:hAnsi="Arial" w:cs="Arial"/>
          <w:bCs/>
          <w:sz w:val="20"/>
          <w:szCs w:val="20"/>
          <w:lang w:eastAsia="es-MX"/>
        </w:rPr>
        <w:t>cantidad que r</w:t>
      </w:r>
      <w:r w:rsidRPr="007E6D94">
        <w:rPr>
          <w:rFonts w:ascii="Arial" w:hAnsi="Arial" w:cs="Arial"/>
          <w:sz w:val="20"/>
          <w:szCs w:val="20"/>
        </w:rPr>
        <w:t>epresenta</w:t>
      </w:r>
      <w:r w:rsidR="00314890" w:rsidRPr="007E6D94">
        <w:rPr>
          <w:rFonts w:ascii="Arial" w:hAnsi="Arial" w:cs="Arial"/>
          <w:sz w:val="20"/>
          <w:szCs w:val="20"/>
        </w:rPr>
        <w:t xml:space="preserve"> el total de</w:t>
      </w:r>
      <w:r w:rsidRPr="007E6D94">
        <w:rPr>
          <w:rFonts w:ascii="Arial" w:hAnsi="Arial" w:cs="Arial"/>
          <w:sz w:val="20"/>
          <w:szCs w:val="20"/>
        </w:rPr>
        <w:t xml:space="preserve"> los ingresos estimados incluyendo las modificaciones por ampliaciones y reducciones autorizadas, así como, los ingresos devengados.</w:t>
      </w:r>
      <w:r w:rsidR="00777827" w:rsidRPr="007E6D94">
        <w:rPr>
          <w:rFonts w:ascii="Arial" w:hAnsi="Arial" w:cs="Arial"/>
          <w:sz w:val="20"/>
          <w:szCs w:val="20"/>
        </w:rPr>
        <w:t xml:space="preserve"> </w:t>
      </w:r>
    </w:p>
    <w:p w14:paraId="56B428AC" w14:textId="22CB61EA" w:rsidR="00BF672F" w:rsidRPr="007E6D94" w:rsidRDefault="00F14E1D" w:rsidP="003F4E6C">
      <w:pPr>
        <w:spacing w:before="240"/>
        <w:jc w:val="both"/>
        <w:rPr>
          <w:rFonts w:ascii="Arial" w:hAnsi="Arial" w:cs="Arial"/>
          <w:sz w:val="20"/>
          <w:szCs w:val="20"/>
        </w:rPr>
      </w:pPr>
      <w:r w:rsidRPr="007E6D94">
        <w:rPr>
          <w:rFonts w:ascii="Arial" w:hAnsi="Arial" w:cs="Arial"/>
          <w:sz w:val="20"/>
          <w:szCs w:val="20"/>
        </w:rPr>
        <w:t xml:space="preserve">8.1.3 </w:t>
      </w:r>
      <w:r w:rsidR="00BF672F" w:rsidRPr="007E6D94">
        <w:rPr>
          <w:rFonts w:ascii="Arial" w:hAnsi="Arial" w:cs="Arial"/>
          <w:sz w:val="20"/>
          <w:szCs w:val="20"/>
        </w:rPr>
        <w:t xml:space="preserve">La cuenta de </w:t>
      </w:r>
      <w:r w:rsidR="00B702A8" w:rsidRPr="007E6D94">
        <w:rPr>
          <w:rFonts w:ascii="Arial" w:hAnsi="Arial" w:cs="Arial"/>
          <w:b/>
          <w:sz w:val="20"/>
          <w:szCs w:val="20"/>
        </w:rPr>
        <w:t>MODIFICACIONES A LA LEY DE INGRESOS ESTIMADA</w:t>
      </w:r>
      <w:r w:rsidR="00BF672F" w:rsidRPr="007E6D94">
        <w:rPr>
          <w:rFonts w:ascii="Arial" w:hAnsi="Arial" w:cs="Arial"/>
          <w:b/>
          <w:sz w:val="20"/>
          <w:szCs w:val="20"/>
        </w:rPr>
        <w:t>;</w:t>
      </w:r>
      <w:r w:rsidRPr="007E6D94">
        <w:rPr>
          <w:rFonts w:ascii="Arial" w:hAnsi="Arial" w:cs="Arial"/>
          <w:sz w:val="20"/>
          <w:szCs w:val="20"/>
        </w:rPr>
        <w:t xml:space="preserve"> </w:t>
      </w:r>
      <w:r w:rsidR="00FC25C2" w:rsidRPr="007E6D94">
        <w:rPr>
          <w:rFonts w:ascii="Arial" w:hAnsi="Arial" w:cs="Arial"/>
          <w:sz w:val="20"/>
          <w:szCs w:val="20"/>
        </w:rPr>
        <w:t xml:space="preserve">registra un saldo por un importe de </w:t>
      </w:r>
      <w:r w:rsidR="00FC25C2" w:rsidRPr="007E6D94">
        <w:rPr>
          <w:rFonts w:ascii="Arial" w:eastAsia="Times New Roman" w:hAnsi="Arial" w:cs="Arial"/>
          <w:b/>
          <w:bCs/>
          <w:sz w:val="20"/>
          <w:szCs w:val="20"/>
          <w:lang w:eastAsia="es-MX"/>
        </w:rPr>
        <w:t>$</w:t>
      </w:r>
      <w:r w:rsidR="00D90E5E">
        <w:rPr>
          <w:rFonts w:ascii="Arial" w:hAnsi="Arial" w:cs="Arial"/>
          <w:b/>
          <w:bCs/>
          <w:sz w:val="20"/>
          <w:szCs w:val="20"/>
        </w:rPr>
        <w:t>71,263,719.41</w:t>
      </w:r>
      <w:r w:rsidR="00AE4686" w:rsidRPr="007E6D94">
        <w:rPr>
          <w:rFonts w:ascii="Arial" w:hAnsi="Arial" w:cs="Arial"/>
          <w:b/>
          <w:bCs/>
          <w:sz w:val="20"/>
          <w:szCs w:val="20"/>
        </w:rPr>
        <w:t xml:space="preserve"> </w:t>
      </w:r>
      <w:r w:rsidR="00FA7CD5" w:rsidRPr="00FA7CD5">
        <w:rPr>
          <w:rFonts w:ascii="Arial" w:hAnsi="Arial" w:cs="Arial"/>
          <w:sz w:val="20"/>
          <w:szCs w:val="20"/>
        </w:rPr>
        <w:t>(setenta y un millones doscientos sesenta y tres mil setecientos diecinueve pesos 41/100 m.n.)</w:t>
      </w:r>
      <w:r w:rsidR="00FA7CD5" w:rsidRPr="00FA7CD5">
        <w:rPr>
          <w:rFonts w:ascii="Arial" w:eastAsia="Times New Roman" w:hAnsi="Arial" w:cs="Arial"/>
          <w:sz w:val="20"/>
          <w:szCs w:val="20"/>
          <w:lang w:eastAsia="es-MX"/>
        </w:rPr>
        <w:t>,</w:t>
      </w:r>
      <w:r w:rsidR="00FA7CD5" w:rsidRPr="007E6D94">
        <w:rPr>
          <w:rFonts w:ascii="Arial" w:eastAsia="Times New Roman" w:hAnsi="Arial" w:cs="Arial"/>
          <w:b/>
          <w:bCs/>
          <w:sz w:val="20"/>
          <w:szCs w:val="20"/>
          <w:lang w:eastAsia="es-MX"/>
        </w:rPr>
        <w:t xml:space="preserve"> </w:t>
      </w:r>
      <w:r w:rsidR="00FC25C2" w:rsidRPr="007E6D94">
        <w:rPr>
          <w:rFonts w:ascii="Arial" w:eastAsia="Times New Roman" w:hAnsi="Arial" w:cs="Arial"/>
          <w:bCs/>
          <w:sz w:val="20"/>
          <w:szCs w:val="20"/>
          <w:lang w:eastAsia="es-MX"/>
        </w:rPr>
        <w:t>en el cual se concentra</w:t>
      </w:r>
      <w:r w:rsidR="00FC25C2" w:rsidRPr="007E6D94">
        <w:rPr>
          <w:rFonts w:ascii="Arial" w:eastAsia="Times New Roman" w:hAnsi="Arial" w:cs="Arial"/>
          <w:b/>
          <w:bCs/>
          <w:sz w:val="20"/>
          <w:szCs w:val="20"/>
          <w:lang w:eastAsia="es-MX"/>
        </w:rPr>
        <w:t xml:space="preserve"> </w:t>
      </w:r>
      <w:r w:rsidRPr="007E6D94">
        <w:rPr>
          <w:rFonts w:ascii="Arial" w:hAnsi="Arial" w:cs="Arial"/>
          <w:sz w:val="20"/>
          <w:szCs w:val="20"/>
        </w:rPr>
        <w:t xml:space="preserve">el importe de los incrementos y decrementos a la Ley de Ingresos Estimada, derivado de las ampliaciones y reducciones autorizadas. </w:t>
      </w:r>
    </w:p>
    <w:p w14:paraId="588939A1" w14:textId="3FD184B0" w:rsidR="00F14E1D" w:rsidRPr="007E6D94" w:rsidRDefault="00F14E1D" w:rsidP="003F4E6C">
      <w:pPr>
        <w:spacing w:before="240"/>
        <w:jc w:val="both"/>
        <w:rPr>
          <w:rFonts w:ascii="Arial" w:hAnsi="Arial" w:cs="Arial"/>
          <w:sz w:val="20"/>
          <w:szCs w:val="20"/>
        </w:rPr>
      </w:pPr>
      <w:r w:rsidRPr="007E6D94">
        <w:rPr>
          <w:rFonts w:ascii="Arial" w:hAnsi="Arial" w:cs="Arial"/>
          <w:sz w:val="20"/>
          <w:szCs w:val="20"/>
        </w:rPr>
        <w:t xml:space="preserve">8.1.4 </w:t>
      </w:r>
      <w:r w:rsidR="00BF672F" w:rsidRPr="007E6D94">
        <w:rPr>
          <w:rFonts w:ascii="Arial" w:hAnsi="Arial" w:cs="Arial"/>
          <w:sz w:val="20"/>
          <w:szCs w:val="20"/>
        </w:rPr>
        <w:t xml:space="preserve">En el apartado de </w:t>
      </w:r>
      <w:r w:rsidR="00B702A8" w:rsidRPr="007E6D94">
        <w:rPr>
          <w:rFonts w:ascii="Arial" w:hAnsi="Arial" w:cs="Arial"/>
          <w:b/>
          <w:sz w:val="20"/>
          <w:szCs w:val="20"/>
        </w:rPr>
        <w:t>LEY DE INGRESOS DEVENGADA</w:t>
      </w:r>
      <w:r w:rsidR="00BF672F" w:rsidRPr="007E6D94">
        <w:rPr>
          <w:rFonts w:ascii="Arial" w:hAnsi="Arial" w:cs="Arial"/>
          <w:b/>
          <w:sz w:val="20"/>
          <w:szCs w:val="20"/>
        </w:rPr>
        <w:t>;</w:t>
      </w:r>
      <w:r w:rsidRPr="007E6D94">
        <w:rPr>
          <w:rFonts w:ascii="Arial" w:hAnsi="Arial" w:cs="Arial"/>
          <w:sz w:val="20"/>
          <w:szCs w:val="20"/>
        </w:rPr>
        <w:t xml:space="preserve"> </w:t>
      </w:r>
      <w:r w:rsidR="00FF75A6" w:rsidRPr="007E6D94">
        <w:rPr>
          <w:rFonts w:ascii="Arial" w:hAnsi="Arial" w:cs="Arial"/>
          <w:sz w:val="20"/>
          <w:szCs w:val="20"/>
        </w:rPr>
        <w:t xml:space="preserve">con saldo por la cantidad de </w:t>
      </w:r>
      <w:r w:rsidR="00FF75A6" w:rsidRPr="007E6D94">
        <w:rPr>
          <w:rFonts w:ascii="Arial" w:eastAsia="Times New Roman" w:hAnsi="Arial" w:cs="Arial"/>
          <w:b/>
          <w:bCs/>
          <w:sz w:val="20"/>
          <w:szCs w:val="20"/>
          <w:lang w:eastAsia="es-MX"/>
        </w:rPr>
        <w:t>$</w:t>
      </w:r>
      <w:r w:rsidR="00D90E5E">
        <w:rPr>
          <w:rFonts w:ascii="Arial" w:hAnsi="Arial" w:cs="Arial"/>
          <w:b/>
          <w:bCs/>
          <w:sz w:val="20"/>
          <w:szCs w:val="20"/>
        </w:rPr>
        <w:t>771,263,719.41</w:t>
      </w:r>
      <w:r w:rsidR="00AE4686" w:rsidRPr="007E6D94">
        <w:rPr>
          <w:rFonts w:ascii="Arial" w:hAnsi="Arial" w:cs="Arial"/>
          <w:b/>
          <w:bCs/>
          <w:sz w:val="20"/>
          <w:szCs w:val="20"/>
        </w:rPr>
        <w:t xml:space="preserve"> </w:t>
      </w:r>
      <w:r w:rsidR="00FA7CD5" w:rsidRPr="00FA7CD5">
        <w:rPr>
          <w:rFonts w:ascii="Arial" w:hAnsi="Arial" w:cs="Arial"/>
          <w:sz w:val="20"/>
          <w:szCs w:val="20"/>
        </w:rPr>
        <w:t>(setecientos setenta y un millones doscientos sesenta y tres mil setecientos diecinueve pesos 41/100 m.n.)</w:t>
      </w:r>
      <w:r w:rsidR="00FA7CD5" w:rsidRPr="00FA7CD5">
        <w:rPr>
          <w:rFonts w:ascii="Arial" w:eastAsia="Times New Roman" w:hAnsi="Arial" w:cs="Arial"/>
          <w:sz w:val="20"/>
          <w:szCs w:val="20"/>
          <w:lang w:eastAsia="es-MX"/>
        </w:rPr>
        <w:t>,</w:t>
      </w:r>
      <w:r w:rsidR="00FA7CD5" w:rsidRPr="007E6D94">
        <w:rPr>
          <w:rFonts w:ascii="Arial" w:eastAsia="Times New Roman" w:hAnsi="Arial" w:cs="Arial"/>
          <w:b/>
          <w:bCs/>
          <w:sz w:val="20"/>
          <w:szCs w:val="20"/>
          <w:lang w:eastAsia="es-MX"/>
        </w:rPr>
        <w:t xml:space="preserve"> </w:t>
      </w:r>
      <w:r w:rsidR="00FF75A6" w:rsidRPr="007E6D94">
        <w:rPr>
          <w:rFonts w:ascii="Arial" w:eastAsia="Times New Roman" w:hAnsi="Arial" w:cs="Arial"/>
          <w:bCs/>
          <w:sz w:val="20"/>
          <w:szCs w:val="20"/>
          <w:lang w:eastAsia="es-MX"/>
        </w:rPr>
        <w:t>se registran</w:t>
      </w:r>
      <w:r w:rsidRPr="007E6D94">
        <w:rPr>
          <w:rFonts w:ascii="Arial" w:hAnsi="Arial" w:cs="Arial"/>
          <w:sz w:val="20"/>
          <w:szCs w:val="20"/>
        </w:rPr>
        <w:t xml:space="preserve"> los derechos de cobro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 En el caso de resoluciones en firme (definitivas) y pago en parcialidades se deberán reconocer y registrar cuando ocurre la notificación de la resolución y/o en la firma del convenio de pago en parcialidades, respectivamente.</w:t>
      </w:r>
      <w:r w:rsidR="00B702A8" w:rsidRPr="007E6D94">
        <w:rPr>
          <w:rFonts w:ascii="Arial" w:hAnsi="Arial" w:cs="Arial"/>
          <w:sz w:val="20"/>
          <w:szCs w:val="20"/>
        </w:rPr>
        <w:t xml:space="preserve"> </w:t>
      </w:r>
      <w:r w:rsidRPr="007E6D94">
        <w:rPr>
          <w:rFonts w:ascii="Arial" w:hAnsi="Arial" w:cs="Arial"/>
          <w:sz w:val="20"/>
          <w:szCs w:val="20"/>
        </w:rPr>
        <w:t>Su saldo representa la Ley de Ingresos Devengada pendiente de recaudar.</w:t>
      </w:r>
      <w:r w:rsidR="00777827" w:rsidRPr="007E6D94">
        <w:rPr>
          <w:rFonts w:ascii="Arial" w:hAnsi="Arial" w:cs="Arial"/>
          <w:sz w:val="20"/>
          <w:szCs w:val="20"/>
        </w:rPr>
        <w:t xml:space="preserve"> </w:t>
      </w:r>
    </w:p>
    <w:p w14:paraId="655B953B" w14:textId="4FF60EF1" w:rsidR="001C3399" w:rsidRPr="0097531E" w:rsidRDefault="00F14E1D" w:rsidP="003F4E6C">
      <w:pPr>
        <w:spacing w:before="240"/>
        <w:jc w:val="both"/>
        <w:rPr>
          <w:rFonts w:ascii="Arial" w:hAnsi="Arial" w:cs="Arial"/>
          <w:sz w:val="20"/>
          <w:szCs w:val="20"/>
        </w:rPr>
      </w:pPr>
      <w:r w:rsidRPr="007E6D94">
        <w:rPr>
          <w:rFonts w:ascii="Arial" w:hAnsi="Arial" w:cs="Arial"/>
          <w:sz w:val="20"/>
          <w:szCs w:val="20"/>
        </w:rPr>
        <w:t xml:space="preserve">8.1.5 </w:t>
      </w:r>
      <w:r w:rsidR="00BF672F" w:rsidRPr="007E6D94">
        <w:rPr>
          <w:rFonts w:ascii="Arial" w:hAnsi="Arial" w:cs="Arial"/>
          <w:sz w:val="20"/>
          <w:szCs w:val="20"/>
        </w:rPr>
        <w:t xml:space="preserve">En la cuenta de </w:t>
      </w:r>
      <w:r w:rsidR="00B702A8" w:rsidRPr="007E6D94">
        <w:rPr>
          <w:rFonts w:ascii="Arial" w:hAnsi="Arial" w:cs="Arial"/>
          <w:b/>
          <w:sz w:val="20"/>
          <w:szCs w:val="20"/>
        </w:rPr>
        <w:t>LEY DE INGRESOS RECAUDADA</w:t>
      </w:r>
      <w:r w:rsidR="00BF672F" w:rsidRPr="007E6D94">
        <w:rPr>
          <w:rFonts w:ascii="Arial" w:hAnsi="Arial" w:cs="Arial"/>
          <w:b/>
          <w:sz w:val="20"/>
          <w:szCs w:val="20"/>
        </w:rPr>
        <w:t>;</w:t>
      </w:r>
      <w:r w:rsidRPr="007E6D94">
        <w:rPr>
          <w:rFonts w:ascii="Arial" w:hAnsi="Arial" w:cs="Arial"/>
          <w:b/>
          <w:sz w:val="20"/>
          <w:szCs w:val="20"/>
        </w:rPr>
        <w:t xml:space="preserve"> </w:t>
      </w:r>
      <w:r w:rsidR="00234F23" w:rsidRPr="007E6D94">
        <w:rPr>
          <w:rFonts w:ascii="Arial" w:hAnsi="Arial" w:cs="Arial"/>
          <w:sz w:val="20"/>
          <w:szCs w:val="20"/>
        </w:rPr>
        <w:t xml:space="preserve">se indica un saldo por la cantidad de </w:t>
      </w:r>
      <w:r w:rsidR="00234F23" w:rsidRPr="007E6D94">
        <w:rPr>
          <w:rFonts w:ascii="Arial" w:eastAsia="Times New Roman" w:hAnsi="Arial" w:cs="Arial"/>
          <w:b/>
          <w:bCs/>
          <w:sz w:val="20"/>
          <w:szCs w:val="20"/>
          <w:lang w:eastAsia="es-MX"/>
        </w:rPr>
        <w:t>$</w:t>
      </w:r>
      <w:r w:rsidR="00D90E5E">
        <w:rPr>
          <w:rFonts w:ascii="Arial" w:hAnsi="Arial" w:cs="Arial"/>
          <w:b/>
          <w:bCs/>
          <w:sz w:val="20"/>
          <w:szCs w:val="20"/>
        </w:rPr>
        <w:t>771,263,719.41</w:t>
      </w:r>
      <w:r w:rsidR="00AE4686" w:rsidRPr="007E6D94">
        <w:rPr>
          <w:rFonts w:ascii="Arial" w:hAnsi="Arial" w:cs="Arial"/>
          <w:b/>
          <w:bCs/>
          <w:sz w:val="20"/>
          <w:szCs w:val="20"/>
        </w:rPr>
        <w:t xml:space="preserve"> </w:t>
      </w:r>
      <w:r w:rsidR="00FA7CD5" w:rsidRPr="00FA7CD5">
        <w:rPr>
          <w:rFonts w:ascii="Arial" w:hAnsi="Arial" w:cs="Arial"/>
          <w:sz w:val="20"/>
          <w:szCs w:val="20"/>
        </w:rPr>
        <w:t>(setecientos setenta y un millones doscientos sesenta y tres mil setecientos diecinueve pesos 41/100 m.n.)</w:t>
      </w:r>
      <w:r w:rsidR="00FA7CD5" w:rsidRPr="00FA7CD5">
        <w:rPr>
          <w:rFonts w:ascii="Arial" w:eastAsia="Times New Roman" w:hAnsi="Arial" w:cs="Arial"/>
          <w:sz w:val="20"/>
          <w:szCs w:val="20"/>
          <w:lang w:eastAsia="es-MX"/>
        </w:rPr>
        <w:t>,</w:t>
      </w:r>
      <w:r w:rsidR="00FA7CD5" w:rsidRPr="007E6D94">
        <w:rPr>
          <w:rFonts w:ascii="Arial" w:eastAsia="Times New Roman" w:hAnsi="Arial" w:cs="Arial"/>
          <w:b/>
          <w:bCs/>
          <w:sz w:val="20"/>
          <w:szCs w:val="20"/>
          <w:lang w:eastAsia="es-MX"/>
        </w:rPr>
        <w:t xml:space="preserve"> </w:t>
      </w:r>
      <w:r w:rsidR="00234F23" w:rsidRPr="007E6D94">
        <w:rPr>
          <w:rFonts w:ascii="Arial" w:eastAsia="Times New Roman" w:hAnsi="Arial" w:cs="Arial"/>
          <w:bCs/>
          <w:sz w:val="20"/>
          <w:szCs w:val="20"/>
          <w:lang w:eastAsia="es-MX"/>
        </w:rPr>
        <w:t>monto que r</w:t>
      </w:r>
      <w:r w:rsidRPr="007E6D94">
        <w:rPr>
          <w:rFonts w:ascii="Arial" w:hAnsi="Arial" w:cs="Arial"/>
          <w:sz w:val="20"/>
          <w:szCs w:val="20"/>
        </w:rPr>
        <w:t>epresenta el cobro en efectivo o por cualquier otro medio de pago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00777827" w:rsidRPr="007E6D94">
        <w:rPr>
          <w:rFonts w:ascii="Arial" w:hAnsi="Arial" w:cs="Arial"/>
          <w:sz w:val="20"/>
          <w:szCs w:val="20"/>
        </w:rPr>
        <w:t xml:space="preserve"> </w:t>
      </w:r>
    </w:p>
    <w:p w14:paraId="52C109C9" w14:textId="245ED69A" w:rsidR="004A62B9" w:rsidRPr="007E6D94" w:rsidRDefault="00632B7B" w:rsidP="003F4E6C">
      <w:pPr>
        <w:spacing w:before="240"/>
        <w:jc w:val="both"/>
        <w:rPr>
          <w:rFonts w:ascii="Arial" w:hAnsi="Arial" w:cs="Arial"/>
          <w:b/>
          <w:sz w:val="20"/>
          <w:szCs w:val="20"/>
        </w:rPr>
      </w:pPr>
      <w:r w:rsidRPr="007E6D94">
        <w:rPr>
          <w:rFonts w:ascii="Arial" w:hAnsi="Arial" w:cs="Arial"/>
          <w:b/>
          <w:sz w:val="20"/>
          <w:szCs w:val="20"/>
        </w:rPr>
        <w:lastRenderedPageBreak/>
        <w:t>PRESUPUESTO DE EGRESOS</w:t>
      </w:r>
    </w:p>
    <w:p w14:paraId="3190F279" w14:textId="5973830A" w:rsidR="00CA1BD8" w:rsidRPr="007E6D94" w:rsidRDefault="00CA1BD8" w:rsidP="003F4E6C">
      <w:pPr>
        <w:spacing w:before="240"/>
        <w:jc w:val="both"/>
        <w:rPr>
          <w:rFonts w:ascii="Arial" w:hAnsi="Arial" w:cs="Arial"/>
          <w:sz w:val="20"/>
          <w:szCs w:val="20"/>
        </w:rPr>
      </w:pPr>
      <w:r w:rsidRPr="007E6D94">
        <w:rPr>
          <w:rFonts w:ascii="Arial" w:hAnsi="Arial" w:cs="Arial"/>
          <w:sz w:val="20"/>
          <w:szCs w:val="20"/>
        </w:rPr>
        <w:t>Este grupo tiene por finalidad registrar, a partir del Presupuesto de Egresos del período y mediante los rubros que lo componen, las operaciones presupuestarias del período.</w:t>
      </w:r>
    </w:p>
    <w:p w14:paraId="52A13C0F" w14:textId="4889FA0A" w:rsidR="004A62B9" w:rsidRPr="007E6D94" w:rsidRDefault="00F14E1D" w:rsidP="003F4E6C">
      <w:pPr>
        <w:spacing w:before="240"/>
        <w:jc w:val="both"/>
        <w:rPr>
          <w:rFonts w:ascii="Arial" w:hAnsi="Arial" w:cs="Arial"/>
          <w:sz w:val="20"/>
          <w:szCs w:val="20"/>
        </w:rPr>
      </w:pPr>
      <w:r w:rsidRPr="007E6D94">
        <w:rPr>
          <w:rFonts w:ascii="Arial" w:hAnsi="Arial" w:cs="Arial"/>
          <w:sz w:val="20"/>
          <w:szCs w:val="20"/>
        </w:rPr>
        <w:t xml:space="preserve">8.2.1 </w:t>
      </w:r>
      <w:r w:rsidR="00BF672F" w:rsidRPr="007E6D94">
        <w:rPr>
          <w:rFonts w:ascii="Arial" w:hAnsi="Arial" w:cs="Arial"/>
          <w:sz w:val="20"/>
          <w:szCs w:val="20"/>
        </w:rPr>
        <w:t xml:space="preserve">El apartado de </w:t>
      </w:r>
      <w:r w:rsidR="00632B7B" w:rsidRPr="007E6D94">
        <w:rPr>
          <w:rFonts w:ascii="Arial" w:hAnsi="Arial" w:cs="Arial"/>
          <w:b/>
          <w:sz w:val="20"/>
          <w:szCs w:val="20"/>
        </w:rPr>
        <w:t>PRESUPUESTO DE EGRESOS APROBADO</w:t>
      </w:r>
      <w:r w:rsidR="00BF672F" w:rsidRPr="007E6D94">
        <w:rPr>
          <w:rFonts w:ascii="Arial" w:hAnsi="Arial" w:cs="Arial"/>
          <w:b/>
          <w:sz w:val="20"/>
          <w:szCs w:val="20"/>
        </w:rPr>
        <w:t>;</w:t>
      </w:r>
      <w:r w:rsidRPr="007E6D94">
        <w:rPr>
          <w:rFonts w:ascii="Arial" w:hAnsi="Arial" w:cs="Arial"/>
          <w:b/>
          <w:sz w:val="20"/>
          <w:szCs w:val="20"/>
        </w:rPr>
        <w:t xml:space="preserve"> </w:t>
      </w:r>
      <w:r w:rsidR="00D408FC" w:rsidRPr="007E6D94">
        <w:rPr>
          <w:rFonts w:ascii="Arial" w:hAnsi="Arial" w:cs="Arial"/>
          <w:sz w:val="20"/>
          <w:szCs w:val="20"/>
        </w:rPr>
        <w:t xml:space="preserve">arroja un saldo de </w:t>
      </w:r>
      <w:r w:rsidR="00D408FC" w:rsidRPr="007E6D94">
        <w:rPr>
          <w:rFonts w:ascii="Arial" w:eastAsia="Times New Roman" w:hAnsi="Arial" w:cs="Arial"/>
          <w:b/>
          <w:sz w:val="20"/>
          <w:szCs w:val="20"/>
          <w:lang w:eastAsia="es-MX"/>
        </w:rPr>
        <w:t>$</w:t>
      </w:r>
      <w:r w:rsidR="00D90E5E">
        <w:rPr>
          <w:rFonts w:ascii="Arial" w:hAnsi="Arial" w:cs="Arial"/>
          <w:b/>
          <w:bCs/>
          <w:sz w:val="20"/>
          <w:szCs w:val="20"/>
        </w:rPr>
        <w:t>700,000,000.00</w:t>
      </w:r>
      <w:r w:rsidR="00AE4686" w:rsidRPr="007E6D94">
        <w:rPr>
          <w:rFonts w:ascii="Arial" w:hAnsi="Arial" w:cs="Arial"/>
          <w:b/>
          <w:bCs/>
          <w:sz w:val="20"/>
          <w:szCs w:val="20"/>
        </w:rPr>
        <w:t xml:space="preserve"> </w:t>
      </w:r>
      <w:r w:rsidR="00FA7CD5" w:rsidRPr="00FA7CD5">
        <w:rPr>
          <w:rFonts w:ascii="Arial" w:hAnsi="Arial" w:cs="Arial"/>
          <w:sz w:val="20"/>
          <w:szCs w:val="20"/>
        </w:rPr>
        <w:t>(setecientos millones</w:t>
      </w:r>
      <w:r w:rsidR="001C3399">
        <w:rPr>
          <w:rFonts w:ascii="Arial" w:hAnsi="Arial" w:cs="Arial"/>
          <w:sz w:val="20"/>
          <w:szCs w:val="20"/>
        </w:rPr>
        <w:t xml:space="preserve"> de</w:t>
      </w:r>
      <w:r w:rsidR="00FA7CD5" w:rsidRPr="00FA7CD5">
        <w:rPr>
          <w:rFonts w:ascii="Arial" w:hAnsi="Arial" w:cs="Arial"/>
          <w:sz w:val="20"/>
          <w:szCs w:val="20"/>
        </w:rPr>
        <w:t xml:space="preserve"> pesos 00/100 m.n.)</w:t>
      </w:r>
      <w:r w:rsidR="00D408FC" w:rsidRPr="007E6D94">
        <w:rPr>
          <w:rFonts w:ascii="Arial" w:eastAsia="Times New Roman" w:hAnsi="Arial" w:cs="Arial"/>
          <w:bCs/>
          <w:sz w:val="20"/>
          <w:szCs w:val="20"/>
          <w:lang w:eastAsia="es-MX"/>
        </w:rPr>
        <w:t>,</w:t>
      </w:r>
      <w:r w:rsidR="00D408FC" w:rsidRPr="007E6D94">
        <w:rPr>
          <w:rFonts w:ascii="Arial" w:eastAsia="Times New Roman" w:hAnsi="Arial" w:cs="Arial"/>
          <w:b/>
          <w:bCs/>
          <w:sz w:val="20"/>
          <w:szCs w:val="20"/>
          <w:lang w:eastAsia="es-MX"/>
        </w:rPr>
        <w:t xml:space="preserve"> </w:t>
      </w:r>
      <w:r w:rsidR="00D408FC" w:rsidRPr="007E6D94">
        <w:rPr>
          <w:rFonts w:ascii="Arial" w:hAnsi="Arial" w:cs="Arial"/>
          <w:sz w:val="20"/>
          <w:szCs w:val="20"/>
        </w:rPr>
        <w:t>cantidad que se integra del</w:t>
      </w:r>
      <w:r w:rsidRPr="007E6D94">
        <w:rPr>
          <w:rFonts w:ascii="Arial" w:hAnsi="Arial" w:cs="Arial"/>
          <w:sz w:val="20"/>
          <w:szCs w:val="20"/>
        </w:rPr>
        <w:t xml:space="preserve"> importe de las asignaciones presupuestarias que se autorizan mediante el Presupuesto de Egresos. </w:t>
      </w:r>
    </w:p>
    <w:p w14:paraId="0E89F5B3" w14:textId="0750BEDC" w:rsidR="004A62B9" w:rsidRPr="007E6D94" w:rsidRDefault="00F14E1D" w:rsidP="003F4E6C">
      <w:pPr>
        <w:spacing w:before="240"/>
        <w:jc w:val="both"/>
        <w:rPr>
          <w:rFonts w:ascii="Arial" w:hAnsi="Arial" w:cs="Arial"/>
          <w:sz w:val="20"/>
          <w:szCs w:val="20"/>
        </w:rPr>
      </w:pPr>
      <w:r w:rsidRPr="007E6D94">
        <w:rPr>
          <w:rFonts w:ascii="Arial" w:hAnsi="Arial" w:cs="Arial"/>
          <w:sz w:val="20"/>
          <w:szCs w:val="20"/>
        </w:rPr>
        <w:t xml:space="preserve">8.2.2 </w:t>
      </w:r>
      <w:r w:rsidR="00BF672F" w:rsidRPr="007E6D94">
        <w:rPr>
          <w:rFonts w:ascii="Arial" w:hAnsi="Arial" w:cs="Arial"/>
          <w:sz w:val="20"/>
          <w:szCs w:val="20"/>
        </w:rPr>
        <w:t xml:space="preserve">La cuenta de </w:t>
      </w:r>
      <w:r w:rsidR="00632B7B" w:rsidRPr="007E6D94">
        <w:rPr>
          <w:rFonts w:ascii="Arial" w:hAnsi="Arial" w:cs="Arial"/>
          <w:b/>
          <w:sz w:val="20"/>
          <w:szCs w:val="20"/>
        </w:rPr>
        <w:t>PRESUPUESTO DE EGRESOS POR EJERCER</w:t>
      </w:r>
      <w:r w:rsidR="00BF672F" w:rsidRPr="007E6D94">
        <w:rPr>
          <w:rFonts w:ascii="Arial" w:hAnsi="Arial" w:cs="Arial"/>
          <w:b/>
          <w:sz w:val="20"/>
          <w:szCs w:val="20"/>
        </w:rPr>
        <w:t>;</w:t>
      </w:r>
      <w:r w:rsidRPr="007E6D94">
        <w:rPr>
          <w:rFonts w:ascii="Arial" w:hAnsi="Arial" w:cs="Arial"/>
          <w:sz w:val="20"/>
          <w:szCs w:val="20"/>
        </w:rPr>
        <w:t xml:space="preserve"> </w:t>
      </w:r>
      <w:r w:rsidR="00D83B78" w:rsidRPr="007E6D94">
        <w:rPr>
          <w:rFonts w:ascii="Arial" w:hAnsi="Arial" w:cs="Arial"/>
          <w:sz w:val="20"/>
          <w:szCs w:val="20"/>
        </w:rPr>
        <w:t xml:space="preserve">revela un saldo por un importe de </w:t>
      </w:r>
      <w:r w:rsidR="00D83B78" w:rsidRPr="007E6D94">
        <w:rPr>
          <w:rFonts w:ascii="Arial" w:eastAsia="Times New Roman" w:hAnsi="Arial" w:cs="Arial"/>
          <w:b/>
          <w:bCs/>
          <w:sz w:val="20"/>
          <w:szCs w:val="20"/>
          <w:lang w:eastAsia="es-MX"/>
        </w:rPr>
        <w:t>$</w:t>
      </w:r>
      <w:r w:rsidR="00D90E5E">
        <w:rPr>
          <w:rFonts w:ascii="Arial" w:hAnsi="Arial" w:cs="Arial"/>
          <w:b/>
          <w:bCs/>
          <w:sz w:val="20"/>
          <w:szCs w:val="20"/>
        </w:rPr>
        <w:t>42,391,050.51</w:t>
      </w:r>
      <w:r w:rsidR="00AE4686" w:rsidRPr="007E6D94">
        <w:rPr>
          <w:rFonts w:ascii="Arial" w:hAnsi="Arial" w:cs="Arial"/>
          <w:b/>
          <w:bCs/>
          <w:sz w:val="20"/>
          <w:szCs w:val="20"/>
        </w:rPr>
        <w:t xml:space="preserve"> </w:t>
      </w:r>
      <w:r w:rsidR="00FA7CD5" w:rsidRPr="00FA7CD5">
        <w:rPr>
          <w:rFonts w:ascii="Arial" w:hAnsi="Arial" w:cs="Arial"/>
          <w:sz w:val="20"/>
          <w:szCs w:val="20"/>
        </w:rPr>
        <w:t>(cuarenta y dos millones trescientos noventa y un mil cincuenta pesos 51/100 m.n.)</w:t>
      </w:r>
      <w:r w:rsidR="00FA7CD5" w:rsidRPr="00FA7CD5">
        <w:rPr>
          <w:rFonts w:ascii="Arial" w:eastAsia="Times New Roman" w:hAnsi="Arial" w:cs="Arial"/>
          <w:sz w:val="20"/>
          <w:szCs w:val="20"/>
          <w:lang w:eastAsia="es-MX"/>
        </w:rPr>
        <w:t>,</w:t>
      </w:r>
      <w:r w:rsidR="00FA7CD5" w:rsidRPr="007E6D94">
        <w:rPr>
          <w:rFonts w:ascii="Arial" w:eastAsia="Times New Roman" w:hAnsi="Arial" w:cs="Arial"/>
          <w:b/>
          <w:bCs/>
          <w:sz w:val="20"/>
          <w:szCs w:val="20"/>
          <w:lang w:eastAsia="es-MX"/>
        </w:rPr>
        <w:t xml:space="preserve"> </w:t>
      </w:r>
      <w:r w:rsidR="00D83B78" w:rsidRPr="007E6D94">
        <w:rPr>
          <w:rFonts w:ascii="Arial" w:eastAsia="Times New Roman" w:hAnsi="Arial" w:cs="Arial"/>
          <w:bCs/>
          <w:sz w:val="20"/>
          <w:szCs w:val="20"/>
          <w:lang w:eastAsia="es-MX"/>
        </w:rPr>
        <w:t>cantidad en la que se considera</w:t>
      </w:r>
      <w:r w:rsidRPr="007E6D94">
        <w:rPr>
          <w:rFonts w:ascii="Arial" w:hAnsi="Arial" w:cs="Arial"/>
          <w:sz w:val="20"/>
          <w:szCs w:val="20"/>
        </w:rPr>
        <w:t xml:space="preserve"> el Presupuesto de Egresos </w:t>
      </w:r>
      <w:r w:rsidR="00632B7B" w:rsidRPr="007E6D94">
        <w:rPr>
          <w:rFonts w:ascii="Arial" w:hAnsi="Arial" w:cs="Arial"/>
          <w:sz w:val="20"/>
          <w:szCs w:val="20"/>
        </w:rPr>
        <w:t>A</w:t>
      </w:r>
      <w:r w:rsidRPr="007E6D94">
        <w:rPr>
          <w:rFonts w:ascii="Arial" w:hAnsi="Arial" w:cs="Arial"/>
          <w:sz w:val="20"/>
          <w:szCs w:val="20"/>
        </w:rPr>
        <w:t>utorizado</w:t>
      </w:r>
      <w:r w:rsidR="00632B7B" w:rsidRPr="007E6D94">
        <w:rPr>
          <w:rFonts w:ascii="Arial" w:hAnsi="Arial" w:cs="Arial"/>
          <w:sz w:val="20"/>
          <w:szCs w:val="20"/>
        </w:rPr>
        <w:t>,</w:t>
      </w:r>
      <w:r w:rsidRPr="007E6D94">
        <w:rPr>
          <w:rFonts w:ascii="Arial" w:hAnsi="Arial" w:cs="Arial"/>
          <w:sz w:val="20"/>
          <w:szCs w:val="20"/>
        </w:rPr>
        <w:t xml:space="preserve"> para gastar con las adecuaciones presupuestarias realizadas menos el presupuesto comprometido. Su saldo representa el Presupuesto de Egresos por Comprometer. </w:t>
      </w:r>
    </w:p>
    <w:p w14:paraId="5DA39D3B" w14:textId="7DBA822E" w:rsidR="00F14E1D" w:rsidRDefault="00F14E1D" w:rsidP="003F4E6C">
      <w:pPr>
        <w:spacing w:before="240"/>
        <w:jc w:val="both"/>
        <w:rPr>
          <w:rFonts w:ascii="Arial" w:hAnsi="Arial" w:cs="Arial"/>
          <w:sz w:val="20"/>
          <w:szCs w:val="20"/>
        </w:rPr>
      </w:pPr>
      <w:r w:rsidRPr="007E6D94">
        <w:rPr>
          <w:rFonts w:ascii="Arial" w:hAnsi="Arial" w:cs="Arial"/>
          <w:sz w:val="20"/>
          <w:szCs w:val="20"/>
        </w:rPr>
        <w:t xml:space="preserve">8.2.3 </w:t>
      </w:r>
      <w:r w:rsidR="00BF672F" w:rsidRPr="007E6D94">
        <w:rPr>
          <w:rFonts w:ascii="Arial" w:hAnsi="Arial" w:cs="Arial"/>
          <w:sz w:val="20"/>
          <w:szCs w:val="20"/>
        </w:rPr>
        <w:t xml:space="preserve">En el apartado de </w:t>
      </w:r>
      <w:r w:rsidR="00632B7B" w:rsidRPr="007E6D94">
        <w:rPr>
          <w:rFonts w:ascii="Arial" w:hAnsi="Arial" w:cs="Arial"/>
          <w:b/>
          <w:sz w:val="20"/>
          <w:szCs w:val="20"/>
        </w:rPr>
        <w:t>MODIFICACIONES AL PRESUPUESTO DE EGRESOS APROBADO</w:t>
      </w:r>
      <w:r w:rsidR="00BF672F" w:rsidRPr="007E6D94">
        <w:rPr>
          <w:rFonts w:ascii="Arial" w:hAnsi="Arial" w:cs="Arial"/>
          <w:b/>
          <w:sz w:val="20"/>
          <w:szCs w:val="20"/>
        </w:rPr>
        <w:t>;</w:t>
      </w:r>
      <w:r w:rsidRPr="007E6D94">
        <w:rPr>
          <w:rFonts w:ascii="Arial" w:hAnsi="Arial" w:cs="Arial"/>
          <w:sz w:val="20"/>
          <w:szCs w:val="20"/>
        </w:rPr>
        <w:t xml:space="preserve"> </w:t>
      </w:r>
      <w:r w:rsidR="00E55CB1" w:rsidRPr="007E6D94">
        <w:rPr>
          <w:rFonts w:ascii="Arial" w:hAnsi="Arial" w:cs="Arial"/>
          <w:sz w:val="20"/>
          <w:szCs w:val="20"/>
        </w:rPr>
        <w:t xml:space="preserve">con saldo por la cantidad de </w:t>
      </w:r>
      <w:r w:rsidR="00E55CB1" w:rsidRPr="007E6D94">
        <w:rPr>
          <w:rFonts w:ascii="Arial" w:eastAsia="Times New Roman" w:hAnsi="Arial" w:cs="Arial"/>
          <w:b/>
          <w:bCs/>
          <w:sz w:val="20"/>
          <w:szCs w:val="20"/>
          <w:lang w:eastAsia="es-MX"/>
        </w:rPr>
        <w:t>$</w:t>
      </w:r>
      <w:r w:rsidR="00D90E5E">
        <w:rPr>
          <w:rFonts w:ascii="Arial" w:hAnsi="Arial" w:cs="Arial"/>
          <w:b/>
          <w:bCs/>
          <w:sz w:val="20"/>
          <w:szCs w:val="20"/>
        </w:rPr>
        <w:t>132,110,995.91</w:t>
      </w:r>
      <w:r w:rsidR="00AE4686" w:rsidRPr="007E6D94">
        <w:rPr>
          <w:rFonts w:ascii="Arial" w:hAnsi="Arial" w:cs="Arial"/>
          <w:b/>
          <w:bCs/>
          <w:sz w:val="20"/>
          <w:szCs w:val="20"/>
        </w:rPr>
        <w:t xml:space="preserve"> </w:t>
      </w:r>
      <w:r w:rsidR="00FA7CD5" w:rsidRPr="00FA7CD5">
        <w:rPr>
          <w:rFonts w:ascii="Arial" w:hAnsi="Arial" w:cs="Arial"/>
          <w:sz w:val="20"/>
          <w:szCs w:val="20"/>
        </w:rPr>
        <w:t>(ciento treinta y dos millones ciento diez mil novecientos noventa y cinco pesos 91/100 m.n.)</w:t>
      </w:r>
      <w:r w:rsidR="00FA7CD5" w:rsidRPr="00FA7CD5">
        <w:rPr>
          <w:rFonts w:ascii="Arial" w:eastAsia="Times New Roman" w:hAnsi="Arial" w:cs="Arial"/>
          <w:sz w:val="20"/>
          <w:szCs w:val="20"/>
          <w:lang w:eastAsia="es-MX"/>
        </w:rPr>
        <w:t>,</w:t>
      </w:r>
      <w:r w:rsidR="00FA7CD5" w:rsidRPr="007E6D94">
        <w:rPr>
          <w:rFonts w:ascii="Arial" w:eastAsia="Times New Roman" w:hAnsi="Arial" w:cs="Arial"/>
          <w:b/>
          <w:bCs/>
          <w:sz w:val="20"/>
          <w:szCs w:val="20"/>
          <w:lang w:eastAsia="es-MX"/>
        </w:rPr>
        <w:t xml:space="preserve"> </w:t>
      </w:r>
      <w:r w:rsidR="00E55CB1" w:rsidRPr="007E6D94">
        <w:rPr>
          <w:rFonts w:ascii="Arial" w:eastAsia="Times New Roman" w:hAnsi="Arial" w:cs="Arial"/>
          <w:bCs/>
          <w:sz w:val="20"/>
          <w:szCs w:val="20"/>
          <w:lang w:eastAsia="es-MX"/>
        </w:rPr>
        <w:t>r</w:t>
      </w:r>
      <w:r w:rsidRPr="007E6D94">
        <w:rPr>
          <w:rFonts w:ascii="Arial" w:hAnsi="Arial" w:cs="Arial"/>
          <w:sz w:val="20"/>
          <w:szCs w:val="20"/>
        </w:rPr>
        <w:t>epresenta el importe de los incrementos y decrementos al Presupuesto de Egresos Aprobado, derivado de las ampliaciones y reducciones autorizadas.</w:t>
      </w:r>
      <w:r w:rsidR="00A95167" w:rsidRPr="007E6D94">
        <w:rPr>
          <w:rFonts w:ascii="Arial" w:hAnsi="Arial" w:cs="Arial"/>
          <w:sz w:val="20"/>
          <w:szCs w:val="20"/>
        </w:rPr>
        <w:t xml:space="preserve"> </w:t>
      </w:r>
    </w:p>
    <w:p w14:paraId="74E73B99" w14:textId="1B59705B" w:rsidR="00981EC0" w:rsidRDefault="00981EC0" w:rsidP="001C3399">
      <w:pPr>
        <w:spacing w:before="240"/>
        <w:jc w:val="both"/>
        <w:rPr>
          <w:rFonts w:ascii="Arial" w:hAnsi="Arial" w:cs="Arial"/>
          <w:sz w:val="20"/>
          <w:szCs w:val="20"/>
        </w:rPr>
      </w:pPr>
      <w:r w:rsidRPr="00981EC0">
        <w:rPr>
          <w:rFonts w:ascii="Arial" w:hAnsi="Arial" w:cs="Arial"/>
          <w:sz w:val="20"/>
          <w:szCs w:val="20"/>
        </w:rPr>
        <w:t>La cuenta de orden presupuestal 8.2.3</w:t>
      </w:r>
      <w:r w:rsidR="001C3399">
        <w:rPr>
          <w:rFonts w:ascii="Arial" w:hAnsi="Arial" w:cs="Arial"/>
          <w:sz w:val="20"/>
          <w:szCs w:val="20"/>
        </w:rPr>
        <w:t>.</w:t>
      </w:r>
      <w:r w:rsidRPr="00981EC0">
        <w:rPr>
          <w:rFonts w:ascii="Arial" w:hAnsi="Arial" w:cs="Arial"/>
          <w:sz w:val="20"/>
          <w:szCs w:val="20"/>
        </w:rPr>
        <w:t xml:space="preserve"> Modificaciones al Presupuesto de Egresos Aprobado; tiene una ampliación líquida por los Reman</w:t>
      </w:r>
      <w:r w:rsidR="001C3399">
        <w:rPr>
          <w:rFonts w:ascii="Arial" w:hAnsi="Arial" w:cs="Arial"/>
          <w:sz w:val="20"/>
          <w:szCs w:val="20"/>
        </w:rPr>
        <w:t>en</w:t>
      </w:r>
      <w:r w:rsidRPr="00981EC0">
        <w:rPr>
          <w:rFonts w:ascii="Arial" w:hAnsi="Arial" w:cs="Arial"/>
          <w:sz w:val="20"/>
          <w:szCs w:val="20"/>
        </w:rPr>
        <w:t>tes del Ejercicio Fiscal Anterior, que se quedaron comprometidas o devengadas (artículo 17 de la Ley de Disciplina Financiera de las Entidades Federativas y Municipios) y que se</w:t>
      </w:r>
      <w:r w:rsidR="00FA7CD5">
        <w:rPr>
          <w:rFonts w:ascii="Arial" w:hAnsi="Arial" w:cs="Arial"/>
          <w:sz w:val="20"/>
          <w:szCs w:val="20"/>
        </w:rPr>
        <w:t xml:space="preserve">  realizaron</w:t>
      </w:r>
      <w:r w:rsidRPr="00981EC0">
        <w:rPr>
          <w:rFonts w:ascii="Arial" w:hAnsi="Arial" w:cs="Arial"/>
          <w:sz w:val="20"/>
          <w:szCs w:val="20"/>
        </w:rPr>
        <w:t xml:space="preserve"> los pagos en el primer trimestre del ejercicio actual o bien</w:t>
      </w:r>
      <w:r w:rsidR="001C3399">
        <w:rPr>
          <w:rFonts w:ascii="Arial" w:hAnsi="Arial" w:cs="Arial"/>
          <w:sz w:val="20"/>
          <w:szCs w:val="20"/>
        </w:rPr>
        <w:t>,</w:t>
      </w:r>
      <w:r w:rsidRPr="00981EC0">
        <w:rPr>
          <w:rFonts w:ascii="Arial" w:hAnsi="Arial" w:cs="Arial"/>
          <w:sz w:val="20"/>
          <w:szCs w:val="20"/>
        </w:rPr>
        <w:t xml:space="preserve"> de acuerdo con el calendario del convenio respectivo, los cuales para cubrir adeudos del ejercicio fiscal anterior (ADEFAS), previstos en el proyecto de Presupuesto de Egresos podrán ser hasta por el 2% (Artículo 12 de la Ley de Disciplina Financiera de las Entidades Federativas y Municipios).</w:t>
      </w:r>
    </w:p>
    <w:p w14:paraId="10120B70" w14:textId="3EDB3610" w:rsidR="00142229" w:rsidRDefault="005E0827" w:rsidP="003F4E6C">
      <w:pPr>
        <w:spacing w:before="240"/>
        <w:jc w:val="both"/>
        <w:rPr>
          <w:rFonts w:ascii="Arial" w:hAnsi="Arial" w:cs="Arial"/>
          <w:sz w:val="20"/>
          <w:szCs w:val="20"/>
        </w:rPr>
      </w:pPr>
      <w:r>
        <w:rPr>
          <w:rFonts w:ascii="Arial" w:hAnsi="Arial" w:cs="Arial"/>
          <w:sz w:val="20"/>
          <w:szCs w:val="20"/>
        </w:rPr>
        <w:t>Las modificaciones al Presupuesto de Egresos se desglosan de la siguiente manera;</w:t>
      </w:r>
    </w:p>
    <w:p w14:paraId="02BF5ECE" w14:textId="4F756F3C" w:rsidR="009C7F7E" w:rsidRDefault="00895980" w:rsidP="00895980">
      <w:pPr>
        <w:spacing w:before="240" w:after="0"/>
        <w:jc w:val="center"/>
        <w:rPr>
          <w:rFonts w:ascii="Arial" w:hAnsi="Arial" w:cs="Arial"/>
          <w:b/>
          <w:bCs/>
          <w:sz w:val="20"/>
          <w:szCs w:val="20"/>
        </w:rPr>
      </w:pPr>
      <w:r w:rsidRPr="00895980">
        <w:rPr>
          <w:rFonts w:ascii="Arial" w:hAnsi="Arial" w:cs="Arial"/>
          <w:b/>
          <w:bCs/>
          <w:sz w:val="20"/>
          <w:szCs w:val="20"/>
        </w:rPr>
        <w:t>ESTADO DEL EJERCICIO DEL PRESUPUESTO DE EGRESOS</w:t>
      </w:r>
      <w:r>
        <w:rPr>
          <w:rFonts w:ascii="Arial" w:hAnsi="Arial" w:cs="Arial"/>
          <w:b/>
          <w:bCs/>
          <w:sz w:val="20"/>
          <w:szCs w:val="20"/>
        </w:rPr>
        <w:t xml:space="preserve"> </w:t>
      </w:r>
      <w:r w:rsidR="00D156A3">
        <w:rPr>
          <w:rFonts w:ascii="Arial" w:hAnsi="Arial" w:cs="Arial"/>
          <w:b/>
          <w:bCs/>
          <w:sz w:val="20"/>
          <w:szCs w:val="20"/>
        </w:rPr>
        <w:t>DICIEMBRE</w:t>
      </w:r>
      <w:r>
        <w:rPr>
          <w:rFonts w:ascii="Arial" w:hAnsi="Arial" w:cs="Arial"/>
          <w:b/>
          <w:bCs/>
          <w:sz w:val="20"/>
          <w:szCs w:val="20"/>
        </w:rPr>
        <w:t xml:space="preserve"> 2024 </w:t>
      </w:r>
    </w:p>
    <w:tbl>
      <w:tblPr>
        <w:tblW w:w="9474" w:type="dxa"/>
        <w:tblInd w:w="70" w:type="dxa"/>
        <w:tblCellMar>
          <w:left w:w="70" w:type="dxa"/>
          <w:right w:w="70" w:type="dxa"/>
        </w:tblCellMar>
        <w:tblLook w:val="04A0" w:firstRow="1" w:lastRow="0" w:firstColumn="1" w:lastColumn="0" w:noHBand="0" w:noVBand="1"/>
      </w:tblPr>
      <w:tblGrid>
        <w:gridCol w:w="2078"/>
        <w:gridCol w:w="2242"/>
        <w:gridCol w:w="1520"/>
        <w:gridCol w:w="3634"/>
      </w:tblGrid>
      <w:tr w:rsidR="00D156A3" w:rsidRPr="009C7F7E" w14:paraId="43E45E33" w14:textId="77777777" w:rsidTr="0097531E">
        <w:trPr>
          <w:trHeight w:val="380"/>
        </w:trPr>
        <w:tc>
          <w:tcPr>
            <w:tcW w:w="2078" w:type="dxa"/>
            <w:tcBorders>
              <w:top w:val="single" w:sz="4" w:space="0" w:color="auto"/>
              <w:left w:val="nil"/>
              <w:bottom w:val="single" w:sz="4" w:space="0" w:color="auto"/>
              <w:right w:val="nil"/>
            </w:tcBorders>
            <w:shd w:val="clear" w:color="auto" w:fill="auto"/>
            <w:noWrap/>
            <w:vAlign w:val="center"/>
            <w:hideMark/>
          </w:tcPr>
          <w:p w14:paraId="7D0F543A" w14:textId="531AD910" w:rsidR="00D156A3" w:rsidRPr="009C7F7E" w:rsidRDefault="00D156A3" w:rsidP="0097531E">
            <w:pPr>
              <w:spacing w:after="0" w:line="240" w:lineRule="auto"/>
              <w:jc w:val="center"/>
              <w:rPr>
                <w:rFonts w:eastAsia="Times New Roman" w:cs="Calibri"/>
                <w:b/>
                <w:bCs/>
                <w:color w:val="000000"/>
                <w:sz w:val="16"/>
                <w:szCs w:val="16"/>
                <w:lang w:val="es-MX" w:eastAsia="es-MX"/>
              </w:rPr>
            </w:pPr>
            <w:r w:rsidRPr="009C7F7E">
              <w:rPr>
                <w:rFonts w:eastAsia="Times New Roman" w:cs="Calibri"/>
                <w:b/>
                <w:bCs/>
                <w:color w:val="000000"/>
                <w:sz w:val="16"/>
                <w:szCs w:val="16"/>
                <w:lang w:val="es-MX" w:eastAsia="es-MX"/>
              </w:rPr>
              <w:t>ESTADO DEL PRESUPUESTO</w:t>
            </w:r>
          </w:p>
        </w:tc>
        <w:tc>
          <w:tcPr>
            <w:tcW w:w="2242" w:type="dxa"/>
            <w:tcBorders>
              <w:top w:val="single" w:sz="4" w:space="0" w:color="auto"/>
              <w:left w:val="nil"/>
              <w:bottom w:val="single" w:sz="4" w:space="0" w:color="auto"/>
              <w:right w:val="nil"/>
            </w:tcBorders>
            <w:shd w:val="clear" w:color="auto" w:fill="auto"/>
            <w:noWrap/>
            <w:vAlign w:val="center"/>
            <w:hideMark/>
          </w:tcPr>
          <w:p w14:paraId="501F28D5" w14:textId="77777777" w:rsidR="00D156A3" w:rsidRPr="009C7F7E" w:rsidRDefault="00D156A3" w:rsidP="0097531E">
            <w:pPr>
              <w:spacing w:after="0" w:line="240" w:lineRule="auto"/>
              <w:jc w:val="center"/>
              <w:rPr>
                <w:rFonts w:eastAsia="Times New Roman" w:cs="Calibri"/>
                <w:b/>
                <w:bCs/>
                <w:color w:val="000000"/>
                <w:sz w:val="16"/>
                <w:szCs w:val="16"/>
                <w:lang w:val="es-MX" w:eastAsia="es-MX"/>
              </w:rPr>
            </w:pPr>
            <w:r w:rsidRPr="009C7F7E">
              <w:rPr>
                <w:rFonts w:eastAsia="Times New Roman" w:cs="Calibri"/>
                <w:b/>
                <w:bCs/>
                <w:color w:val="000000"/>
                <w:sz w:val="16"/>
                <w:szCs w:val="16"/>
                <w:lang w:val="es-MX" w:eastAsia="es-MX"/>
              </w:rPr>
              <w:t>CONCEPTOS</w:t>
            </w:r>
          </w:p>
        </w:tc>
        <w:tc>
          <w:tcPr>
            <w:tcW w:w="1520" w:type="dxa"/>
            <w:tcBorders>
              <w:top w:val="single" w:sz="4" w:space="0" w:color="auto"/>
              <w:left w:val="nil"/>
              <w:bottom w:val="single" w:sz="4" w:space="0" w:color="auto"/>
              <w:right w:val="nil"/>
            </w:tcBorders>
            <w:shd w:val="clear" w:color="auto" w:fill="auto"/>
            <w:noWrap/>
            <w:vAlign w:val="center"/>
            <w:hideMark/>
          </w:tcPr>
          <w:p w14:paraId="566E65A5" w14:textId="77777777" w:rsidR="00D156A3" w:rsidRPr="009C7F7E" w:rsidRDefault="00D156A3" w:rsidP="0097531E">
            <w:pPr>
              <w:spacing w:after="0" w:line="240" w:lineRule="auto"/>
              <w:jc w:val="center"/>
              <w:rPr>
                <w:rFonts w:eastAsia="Times New Roman" w:cs="Calibri"/>
                <w:b/>
                <w:bCs/>
                <w:color w:val="000000"/>
                <w:sz w:val="16"/>
                <w:szCs w:val="16"/>
                <w:lang w:val="es-MX" w:eastAsia="es-MX"/>
              </w:rPr>
            </w:pPr>
            <w:r w:rsidRPr="009C7F7E">
              <w:rPr>
                <w:rFonts w:eastAsia="Times New Roman" w:cs="Calibri"/>
                <w:b/>
                <w:bCs/>
                <w:color w:val="000000"/>
                <w:sz w:val="16"/>
                <w:szCs w:val="16"/>
                <w:lang w:val="es-MX" w:eastAsia="es-MX"/>
              </w:rPr>
              <w:t>MONTO</w:t>
            </w:r>
          </w:p>
        </w:tc>
        <w:tc>
          <w:tcPr>
            <w:tcW w:w="3634" w:type="dxa"/>
            <w:tcBorders>
              <w:top w:val="single" w:sz="4" w:space="0" w:color="auto"/>
              <w:left w:val="nil"/>
              <w:bottom w:val="single" w:sz="4" w:space="0" w:color="auto"/>
              <w:right w:val="nil"/>
            </w:tcBorders>
            <w:shd w:val="clear" w:color="auto" w:fill="auto"/>
            <w:noWrap/>
            <w:vAlign w:val="center"/>
            <w:hideMark/>
          </w:tcPr>
          <w:p w14:paraId="643E44DA" w14:textId="48062523" w:rsidR="00D156A3" w:rsidRPr="009C7F7E" w:rsidRDefault="00D156A3" w:rsidP="0097531E">
            <w:pPr>
              <w:spacing w:after="0" w:line="240" w:lineRule="auto"/>
              <w:jc w:val="center"/>
              <w:rPr>
                <w:rFonts w:eastAsia="Times New Roman" w:cs="Calibri"/>
                <w:b/>
                <w:bCs/>
                <w:color w:val="000000"/>
                <w:sz w:val="16"/>
                <w:szCs w:val="16"/>
                <w:lang w:val="es-MX" w:eastAsia="es-MX"/>
              </w:rPr>
            </w:pPr>
            <w:r w:rsidRPr="009C7F7E">
              <w:rPr>
                <w:rFonts w:eastAsia="Times New Roman" w:cs="Calibri"/>
                <w:b/>
                <w:bCs/>
                <w:color w:val="000000"/>
                <w:sz w:val="16"/>
                <w:szCs w:val="16"/>
                <w:lang w:val="es-MX" w:eastAsia="es-MX"/>
              </w:rPr>
              <w:t>OBSERVACIONES</w:t>
            </w:r>
          </w:p>
        </w:tc>
      </w:tr>
      <w:tr w:rsidR="00D156A3" w:rsidRPr="009C7F7E" w14:paraId="24C6FFEF" w14:textId="77777777" w:rsidTr="00D156A3">
        <w:trPr>
          <w:trHeight w:val="449"/>
        </w:trPr>
        <w:tc>
          <w:tcPr>
            <w:tcW w:w="2078" w:type="dxa"/>
            <w:tcBorders>
              <w:top w:val="nil"/>
              <w:left w:val="nil"/>
              <w:bottom w:val="nil"/>
              <w:right w:val="nil"/>
            </w:tcBorders>
            <w:shd w:val="clear" w:color="auto" w:fill="auto"/>
            <w:noWrap/>
            <w:vAlign w:val="bottom"/>
            <w:hideMark/>
          </w:tcPr>
          <w:p w14:paraId="2AFE9FCC" w14:textId="77777777" w:rsidR="00D156A3" w:rsidRPr="009C7F7E" w:rsidRDefault="00D156A3" w:rsidP="007C323F">
            <w:pPr>
              <w:spacing w:after="0" w:line="240" w:lineRule="auto"/>
              <w:rPr>
                <w:rFonts w:eastAsia="Times New Roman" w:cs="Calibri"/>
                <w:b/>
                <w:bCs/>
                <w:color w:val="000000"/>
                <w:sz w:val="16"/>
                <w:szCs w:val="16"/>
                <w:lang w:val="es-MX" w:eastAsia="es-MX"/>
              </w:rPr>
            </w:pPr>
            <w:r w:rsidRPr="009C7F7E">
              <w:rPr>
                <w:rFonts w:eastAsia="Times New Roman" w:cs="Calibri"/>
                <w:b/>
                <w:bCs/>
                <w:color w:val="000000"/>
                <w:sz w:val="16"/>
                <w:szCs w:val="16"/>
                <w:lang w:val="es-MX" w:eastAsia="es-MX"/>
              </w:rPr>
              <w:t xml:space="preserve">APROBADO </w:t>
            </w:r>
          </w:p>
        </w:tc>
        <w:tc>
          <w:tcPr>
            <w:tcW w:w="2242" w:type="dxa"/>
            <w:tcBorders>
              <w:top w:val="nil"/>
              <w:left w:val="nil"/>
              <w:bottom w:val="nil"/>
              <w:right w:val="nil"/>
            </w:tcBorders>
            <w:shd w:val="clear" w:color="auto" w:fill="auto"/>
            <w:vAlign w:val="bottom"/>
            <w:hideMark/>
          </w:tcPr>
          <w:p w14:paraId="054523B7" w14:textId="77777777" w:rsidR="00D156A3" w:rsidRPr="009C7F7E" w:rsidRDefault="00D156A3" w:rsidP="007C323F">
            <w:pPr>
              <w:spacing w:after="0" w:line="240" w:lineRule="auto"/>
              <w:rPr>
                <w:rFonts w:eastAsia="Times New Roman" w:cs="Calibri"/>
                <w:color w:val="000000"/>
                <w:sz w:val="16"/>
                <w:szCs w:val="16"/>
                <w:lang w:val="es-MX" w:eastAsia="es-MX"/>
              </w:rPr>
            </w:pPr>
            <w:r w:rsidRPr="009C7F7E">
              <w:rPr>
                <w:rFonts w:eastAsia="Times New Roman" w:cs="Calibri"/>
                <w:color w:val="000000"/>
                <w:sz w:val="16"/>
                <w:szCs w:val="16"/>
                <w:lang w:val="es-MX" w:eastAsia="es-MX"/>
              </w:rPr>
              <w:t>PRESUPUESTO DE EGRESOS 2024</w:t>
            </w:r>
          </w:p>
        </w:tc>
        <w:tc>
          <w:tcPr>
            <w:tcW w:w="1520" w:type="dxa"/>
            <w:tcBorders>
              <w:top w:val="nil"/>
              <w:left w:val="nil"/>
              <w:bottom w:val="nil"/>
              <w:right w:val="nil"/>
            </w:tcBorders>
            <w:shd w:val="clear" w:color="auto" w:fill="auto"/>
            <w:noWrap/>
            <w:vAlign w:val="bottom"/>
            <w:hideMark/>
          </w:tcPr>
          <w:p w14:paraId="4877C559" w14:textId="77777777" w:rsidR="00D156A3" w:rsidRPr="009C7F7E" w:rsidRDefault="00D156A3" w:rsidP="007C323F">
            <w:pPr>
              <w:spacing w:after="0" w:line="240" w:lineRule="auto"/>
              <w:rPr>
                <w:rFonts w:eastAsia="Times New Roman" w:cs="Calibri"/>
                <w:color w:val="000000"/>
                <w:sz w:val="16"/>
                <w:szCs w:val="16"/>
                <w:lang w:val="es-MX" w:eastAsia="es-MX"/>
              </w:rPr>
            </w:pPr>
            <w:r w:rsidRPr="009C7F7E">
              <w:rPr>
                <w:rFonts w:eastAsia="Times New Roman" w:cs="Calibri"/>
                <w:color w:val="000000"/>
                <w:sz w:val="16"/>
                <w:szCs w:val="16"/>
                <w:lang w:val="es-MX" w:eastAsia="es-MX"/>
              </w:rPr>
              <w:t xml:space="preserve"> $ 700,000,000.00 </w:t>
            </w:r>
          </w:p>
        </w:tc>
        <w:tc>
          <w:tcPr>
            <w:tcW w:w="3634" w:type="dxa"/>
            <w:tcBorders>
              <w:top w:val="nil"/>
              <w:left w:val="nil"/>
              <w:bottom w:val="nil"/>
              <w:right w:val="nil"/>
            </w:tcBorders>
            <w:shd w:val="clear" w:color="auto" w:fill="auto"/>
            <w:noWrap/>
            <w:vAlign w:val="bottom"/>
            <w:hideMark/>
          </w:tcPr>
          <w:p w14:paraId="35DAC511" w14:textId="77777777" w:rsidR="00D156A3" w:rsidRPr="009C7F7E" w:rsidRDefault="00D156A3" w:rsidP="007C323F">
            <w:pPr>
              <w:spacing w:after="0" w:line="240" w:lineRule="auto"/>
              <w:rPr>
                <w:rFonts w:eastAsia="Times New Roman" w:cs="Calibri"/>
                <w:color w:val="000000"/>
                <w:sz w:val="16"/>
                <w:szCs w:val="16"/>
                <w:lang w:val="es-MX" w:eastAsia="es-MX"/>
              </w:rPr>
            </w:pPr>
            <w:r w:rsidRPr="009C7F7E">
              <w:rPr>
                <w:rFonts w:eastAsia="Times New Roman" w:cs="Calibri"/>
                <w:color w:val="000000"/>
                <w:sz w:val="16"/>
                <w:szCs w:val="16"/>
                <w:lang w:val="es-MX" w:eastAsia="es-MX"/>
              </w:rPr>
              <w:t>DEL DECRETO NO. 607</w:t>
            </w:r>
          </w:p>
        </w:tc>
      </w:tr>
      <w:tr w:rsidR="00D156A3" w:rsidRPr="00B71D9C" w14:paraId="18EE79CA" w14:textId="77777777" w:rsidTr="00D156A3">
        <w:trPr>
          <w:trHeight w:val="449"/>
        </w:trPr>
        <w:tc>
          <w:tcPr>
            <w:tcW w:w="2078" w:type="dxa"/>
            <w:tcBorders>
              <w:top w:val="nil"/>
              <w:left w:val="nil"/>
              <w:bottom w:val="nil"/>
              <w:right w:val="nil"/>
            </w:tcBorders>
            <w:shd w:val="clear" w:color="auto" w:fill="auto"/>
            <w:noWrap/>
            <w:vAlign w:val="bottom"/>
            <w:hideMark/>
          </w:tcPr>
          <w:p w14:paraId="015536BD" w14:textId="77777777" w:rsidR="00D156A3" w:rsidRPr="009C7F7E" w:rsidRDefault="00D156A3" w:rsidP="007C323F">
            <w:pPr>
              <w:spacing w:after="0" w:line="240" w:lineRule="auto"/>
              <w:jc w:val="center"/>
              <w:rPr>
                <w:rFonts w:eastAsia="Times New Roman" w:cs="Calibri"/>
                <w:color w:val="000000"/>
                <w:sz w:val="16"/>
                <w:szCs w:val="16"/>
                <w:lang w:val="es-MX" w:eastAsia="es-MX"/>
              </w:rPr>
            </w:pPr>
            <w:r w:rsidRPr="009C7F7E">
              <w:rPr>
                <w:rFonts w:eastAsia="Times New Roman" w:cs="Calibri"/>
                <w:color w:val="000000"/>
                <w:sz w:val="16"/>
                <w:szCs w:val="16"/>
                <w:lang w:val="es-MX" w:eastAsia="es-MX"/>
              </w:rPr>
              <w:t xml:space="preserve">(+) 1 MODIFICACIONES </w:t>
            </w:r>
          </w:p>
        </w:tc>
        <w:tc>
          <w:tcPr>
            <w:tcW w:w="2242" w:type="dxa"/>
            <w:tcBorders>
              <w:top w:val="nil"/>
              <w:left w:val="nil"/>
              <w:bottom w:val="nil"/>
              <w:right w:val="nil"/>
            </w:tcBorders>
            <w:shd w:val="clear" w:color="auto" w:fill="auto"/>
            <w:noWrap/>
            <w:vAlign w:val="bottom"/>
            <w:hideMark/>
          </w:tcPr>
          <w:p w14:paraId="3D21AC01" w14:textId="77777777" w:rsidR="00D156A3" w:rsidRPr="009C7F7E" w:rsidRDefault="00D156A3" w:rsidP="007C323F">
            <w:pPr>
              <w:spacing w:after="0" w:line="240" w:lineRule="auto"/>
              <w:rPr>
                <w:rFonts w:eastAsia="Times New Roman" w:cs="Calibri"/>
                <w:color w:val="000000"/>
                <w:sz w:val="16"/>
                <w:szCs w:val="16"/>
                <w:lang w:val="es-MX" w:eastAsia="es-MX"/>
              </w:rPr>
            </w:pPr>
            <w:r w:rsidRPr="009C7F7E">
              <w:rPr>
                <w:rFonts w:eastAsia="Times New Roman" w:cs="Calibri"/>
                <w:color w:val="000000"/>
                <w:sz w:val="16"/>
                <w:szCs w:val="16"/>
                <w:lang w:val="es-MX" w:eastAsia="es-MX"/>
              </w:rPr>
              <w:t xml:space="preserve">AMPLIACION PRESUPUESTAL </w:t>
            </w:r>
          </w:p>
        </w:tc>
        <w:tc>
          <w:tcPr>
            <w:tcW w:w="1520" w:type="dxa"/>
            <w:tcBorders>
              <w:top w:val="nil"/>
              <w:left w:val="nil"/>
              <w:bottom w:val="nil"/>
              <w:right w:val="nil"/>
            </w:tcBorders>
            <w:shd w:val="clear" w:color="auto" w:fill="auto"/>
            <w:noWrap/>
            <w:vAlign w:val="bottom"/>
            <w:hideMark/>
          </w:tcPr>
          <w:p w14:paraId="4FD076CF" w14:textId="77777777" w:rsidR="00D156A3" w:rsidRPr="009C7F7E" w:rsidRDefault="00D156A3" w:rsidP="007C323F">
            <w:pPr>
              <w:spacing w:after="0" w:line="240" w:lineRule="auto"/>
              <w:rPr>
                <w:rFonts w:eastAsia="Times New Roman" w:cs="Calibri"/>
                <w:color w:val="000000"/>
                <w:sz w:val="16"/>
                <w:szCs w:val="16"/>
                <w:lang w:val="es-MX" w:eastAsia="es-MX"/>
              </w:rPr>
            </w:pPr>
            <w:r w:rsidRPr="009C7F7E">
              <w:rPr>
                <w:rFonts w:eastAsia="Times New Roman" w:cs="Calibri"/>
                <w:color w:val="000000"/>
                <w:sz w:val="16"/>
                <w:szCs w:val="16"/>
                <w:lang w:val="es-MX" w:eastAsia="es-MX"/>
              </w:rPr>
              <w:t xml:space="preserve"> $     70,000,000.00 </w:t>
            </w:r>
          </w:p>
        </w:tc>
        <w:tc>
          <w:tcPr>
            <w:tcW w:w="3634" w:type="dxa"/>
            <w:tcBorders>
              <w:top w:val="nil"/>
              <w:left w:val="nil"/>
              <w:bottom w:val="nil"/>
              <w:right w:val="nil"/>
            </w:tcBorders>
            <w:shd w:val="clear" w:color="auto" w:fill="auto"/>
            <w:noWrap/>
            <w:vAlign w:val="bottom"/>
            <w:hideMark/>
          </w:tcPr>
          <w:p w14:paraId="0B6ABD57" w14:textId="77777777" w:rsidR="00D156A3" w:rsidRPr="0082529C" w:rsidRDefault="00D156A3" w:rsidP="007C323F">
            <w:pPr>
              <w:spacing w:after="0" w:line="240" w:lineRule="auto"/>
              <w:rPr>
                <w:rFonts w:eastAsia="Times New Roman" w:cs="Calibri"/>
                <w:color w:val="000000"/>
                <w:sz w:val="16"/>
                <w:szCs w:val="16"/>
                <w:lang w:val="it-IT" w:eastAsia="es-MX"/>
              </w:rPr>
            </w:pPr>
            <w:r w:rsidRPr="0082529C">
              <w:rPr>
                <w:rFonts w:eastAsia="Times New Roman" w:cs="Calibri"/>
                <w:color w:val="000000"/>
                <w:sz w:val="16"/>
                <w:szCs w:val="16"/>
                <w:lang w:val="it-IT" w:eastAsia="es-MX"/>
              </w:rPr>
              <w:t xml:space="preserve">T R A N S I T O R I O S, NUMERAL QUINTO, INCISO F. </w:t>
            </w:r>
          </w:p>
        </w:tc>
      </w:tr>
      <w:tr w:rsidR="00D156A3" w:rsidRPr="009C7F7E" w14:paraId="1D5C9ED8" w14:textId="77777777" w:rsidTr="00D156A3">
        <w:trPr>
          <w:trHeight w:val="449"/>
        </w:trPr>
        <w:tc>
          <w:tcPr>
            <w:tcW w:w="2078" w:type="dxa"/>
            <w:tcBorders>
              <w:top w:val="nil"/>
              <w:left w:val="nil"/>
              <w:bottom w:val="nil"/>
              <w:right w:val="nil"/>
            </w:tcBorders>
            <w:shd w:val="clear" w:color="auto" w:fill="auto"/>
            <w:noWrap/>
            <w:vAlign w:val="bottom"/>
            <w:hideMark/>
          </w:tcPr>
          <w:p w14:paraId="0FC3034B" w14:textId="77777777" w:rsidR="00D156A3" w:rsidRPr="009C7F7E" w:rsidRDefault="00D156A3" w:rsidP="007C323F">
            <w:pPr>
              <w:spacing w:after="0" w:line="240" w:lineRule="auto"/>
              <w:jc w:val="center"/>
              <w:rPr>
                <w:rFonts w:eastAsia="Times New Roman" w:cs="Calibri"/>
                <w:color w:val="000000"/>
                <w:sz w:val="16"/>
                <w:szCs w:val="16"/>
                <w:lang w:val="es-MX" w:eastAsia="es-MX"/>
              </w:rPr>
            </w:pPr>
            <w:r w:rsidRPr="009C7F7E">
              <w:rPr>
                <w:rFonts w:eastAsia="Times New Roman" w:cs="Calibri"/>
                <w:color w:val="000000"/>
                <w:sz w:val="16"/>
                <w:szCs w:val="16"/>
                <w:lang w:val="es-MX" w:eastAsia="es-MX"/>
              </w:rPr>
              <w:t xml:space="preserve">(+) 2 MODIFICACIONES </w:t>
            </w:r>
          </w:p>
        </w:tc>
        <w:tc>
          <w:tcPr>
            <w:tcW w:w="2242" w:type="dxa"/>
            <w:tcBorders>
              <w:top w:val="nil"/>
              <w:left w:val="nil"/>
              <w:bottom w:val="nil"/>
              <w:right w:val="nil"/>
            </w:tcBorders>
            <w:shd w:val="clear" w:color="auto" w:fill="auto"/>
            <w:noWrap/>
            <w:vAlign w:val="bottom"/>
            <w:hideMark/>
          </w:tcPr>
          <w:p w14:paraId="4761FD9B" w14:textId="77777777" w:rsidR="00D156A3" w:rsidRPr="009C7F7E" w:rsidRDefault="00D156A3" w:rsidP="007C323F">
            <w:pPr>
              <w:spacing w:after="0" w:line="240" w:lineRule="auto"/>
              <w:rPr>
                <w:rFonts w:eastAsia="Times New Roman" w:cs="Calibri"/>
                <w:color w:val="000000"/>
                <w:sz w:val="16"/>
                <w:szCs w:val="16"/>
                <w:lang w:val="es-MX" w:eastAsia="es-MX"/>
              </w:rPr>
            </w:pPr>
            <w:r w:rsidRPr="009C7F7E">
              <w:rPr>
                <w:rFonts w:eastAsia="Times New Roman" w:cs="Calibri"/>
                <w:color w:val="000000"/>
                <w:sz w:val="16"/>
                <w:szCs w:val="16"/>
                <w:lang w:val="es-MX" w:eastAsia="es-MX"/>
              </w:rPr>
              <w:t xml:space="preserve">AMPLIACION PRESUPUESTAL </w:t>
            </w:r>
          </w:p>
        </w:tc>
        <w:tc>
          <w:tcPr>
            <w:tcW w:w="1520" w:type="dxa"/>
            <w:tcBorders>
              <w:top w:val="nil"/>
              <w:left w:val="nil"/>
              <w:bottom w:val="nil"/>
              <w:right w:val="nil"/>
            </w:tcBorders>
            <w:shd w:val="clear" w:color="auto" w:fill="auto"/>
            <w:noWrap/>
            <w:vAlign w:val="bottom"/>
            <w:hideMark/>
          </w:tcPr>
          <w:p w14:paraId="154B0757" w14:textId="77777777" w:rsidR="00D156A3" w:rsidRPr="007B5C2C" w:rsidRDefault="00D156A3" w:rsidP="007C323F">
            <w:pPr>
              <w:spacing w:after="0" w:line="240" w:lineRule="auto"/>
              <w:rPr>
                <w:rFonts w:eastAsia="Times New Roman" w:cs="Calibri"/>
                <w:color w:val="000000"/>
                <w:sz w:val="16"/>
                <w:szCs w:val="16"/>
                <w:lang w:val="es-MX" w:eastAsia="es-MX"/>
              </w:rPr>
            </w:pPr>
            <w:r w:rsidRPr="007B5C2C">
              <w:rPr>
                <w:rFonts w:eastAsia="Times New Roman" w:cs="Calibri"/>
                <w:color w:val="000000"/>
                <w:sz w:val="16"/>
                <w:szCs w:val="16"/>
                <w:lang w:val="es-MX" w:eastAsia="es-MX"/>
              </w:rPr>
              <w:t xml:space="preserve"> $     60,847,276.50</w:t>
            </w:r>
          </w:p>
        </w:tc>
        <w:tc>
          <w:tcPr>
            <w:tcW w:w="3634" w:type="dxa"/>
            <w:tcBorders>
              <w:top w:val="nil"/>
              <w:left w:val="nil"/>
              <w:bottom w:val="nil"/>
              <w:right w:val="nil"/>
            </w:tcBorders>
            <w:shd w:val="clear" w:color="auto" w:fill="auto"/>
            <w:noWrap/>
            <w:vAlign w:val="bottom"/>
            <w:hideMark/>
          </w:tcPr>
          <w:p w14:paraId="7A655AE3" w14:textId="77777777" w:rsidR="00D156A3" w:rsidRPr="007B5C2C" w:rsidRDefault="00D156A3" w:rsidP="007C323F">
            <w:pPr>
              <w:spacing w:after="0" w:line="240" w:lineRule="auto"/>
              <w:rPr>
                <w:rFonts w:eastAsia="Times New Roman" w:cs="Calibri"/>
                <w:color w:val="000000"/>
                <w:sz w:val="16"/>
                <w:szCs w:val="16"/>
                <w:lang w:val="es-MX" w:eastAsia="es-MX"/>
              </w:rPr>
            </w:pPr>
            <w:r w:rsidRPr="007B5C2C">
              <w:rPr>
                <w:rFonts w:eastAsia="Times New Roman" w:cs="Calibri"/>
                <w:color w:val="000000"/>
                <w:sz w:val="16"/>
                <w:szCs w:val="16"/>
                <w:lang w:val="es-MX" w:eastAsia="es-MX"/>
              </w:rPr>
              <w:t xml:space="preserve">REMANENTES </w:t>
            </w:r>
          </w:p>
        </w:tc>
      </w:tr>
      <w:tr w:rsidR="00D156A3" w:rsidRPr="009C7F7E" w14:paraId="4D2D404E" w14:textId="77777777" w:rsidTr="00D156A3">
        <w:trPr>
          <w:trHeight w:val="449"/>
        </w:trPr>
        <w:tc>
          <w:tcPr>
            <w:tcW w:w="2078" w:type="dxa"/>
            <w:tcBorders>
              <w:top w:val="nil"/>
              <w:left w:val="nil"/>
              <w:bottom w:val="nil"/>
              <w:right w:val="nil"/>
            </w:tcBorders>
            <w:shd w:val="clear" w:color="auto" w:fill="auto"/>
            <w:noWrap/>
            <w:vAlign w:val="bottom"/>
            <w:hideMark/>
          </w:tcPr>
          <w:p w14:paraId="054678FF" w14:textId="77777777" w:rsidR="00D156A3" w:rsidRPr="009C7F7E" w:rsidRDefault="00D156A3" w:rsidP="007C323F">
            <w:pPr>
              <w:spacing w:after="0" w:line="240" w:lineRule="auto"/>
              <w:jc w:val="center"/>
              <w:rPr>
                <w:rFonts w:eastAsia="Times New Roman" w:cs="Calibri"/>
                <w:color w:val="000000"/>
                <w:sz w:val="16"/>
                <w:szCs w:val="16"/>
                <w:lang w:val="es-MX" w:eastAsia="es-MX"/>
              </w:rPr>
            </w:pPr>
            <w:r w:rsidRPr="009C7F7E">
              <w:rPr>
                <w:rFonts w:eastAsia="Times New Roman" w:cs="Calibri"/>
                <w:color w:val="000000"/>
                <w:sz w:val="16"/>
                <w:szCs w:val="16"/>
                <w:lang w:val="es-MX" w:eastAsia="es-MX"/>
              </w:rPr>
              <w:t xml:space="preserve">(+) 3 MODIFICACIONES </w:t>
            </w:r>
          </w:p>
        </w:tc>
        <w:tc>
          <w:tcPr>
            <w:tcW w:w="2242" w:type="dxa"/>
            <w:tcBorders>
              <w:top w:val="nil"/>
              <w:left w:val="nil"/>
              <w:bottom w:val="nil"/>
              <w:right w:val="nil"/>
            </w:tcBorders>
            <w:shd w:val="clear" w:color="auto" w:fill="auto"/>
            <w:noWrap/>
            <w:vAlign w:val="bottom"/>
            <w:hideMark/>
          </w:tcPr>
          <w:p w14:paraId="7B9C8EC6" w14:textId="77777777" w:rsidR="00D156A3" w:rsidRPr="009C7F7E" w:rsidRDefault="00D156A3" w:rsidP="007C323F">
            <w:pPr>
              <w:spacing w:after="0" w:line="240" w:lineRule="auto"/>
              <w:rPr>
                <w:rFonts w:eastAsia="Times New Roman" w:cs="Calibri"/>
                <w:color w:val="000000"/>
                <w:sz w:val="16"/>
                <w:szCs w:val="16"/>
                <w:lang w:val="es-MX" w:eastAsia="es-MX"/>
              </w:rPr>
            </w:pPr>
            <w:r w:rsidRPr="009C7F7E">
              <w:rPr>
                <w:rFonts w:eastAsia="Times New Roman" w:cs="Calibri"/>
                <w:color w:val="000000"/>
                <w:sz w:val="16"/>
                <w:szCs w:val="16"/>
                <w:lang w:val="es-MX" w:eastAsia="es-MX"/>
              </w:rPr>
              <w:t xml:space="preserve">AMPLIACION PRESUPUESTAL </w:t>
            </w:r>
          </w:p>
        </w:tc>
        <w:tc>
          <w:tcPr>
            <w:tcW w:w="1520" w:type="dxa"/>
            <w:tcBorders>
              <w:top w:val="nil"/>
              <w:left w:val="nil"/>
              <w:bottom w:val="nil"/>
              <w:right w:val="nil"/>
            </w:tcBorders>
            <w:shd w:val="clear" w:color="auto" w:fill="auto"/>
            <w:noWrap/>
            <w:vAlign w:val="bottom"/>
            <w:hideMark/>
          </w:tcPr>
          <w:p w14:paraId="401E2E5A" w14:textId="43112FA2" w:rsidR="00D156A3" w:rsidRPr="007B5C2C" w:rsidRDefault="00D156A3" w:rsidP="007C323F">
            <w:pPr>
              <w:spacing w:after="0" w:line="240" w:lineRule="auto"/>
              <w:rPr>
                <w:rFonts w:eastAsia="Times New Roman" w:cs="Calibri"/>
                <w:color w:val="000000"/>
                <w:sz w:val="16"/>
                <w:szCs w:val="16"/>
                <w:lang w:val="es-MX" w:eastAsia="es-MX"/>
              </w:rPr>
            </w:pPr>
            <w:r w:rsidRPr="007B5C2C">
              <w:rPr>
                <w:rFonts w:eastAsia="Times New Roman" w:cs="Calibri"/>
                <w:color w:val="000000"/>
                <w:sz w:val="16"/>
                <w:szCs w:val="16"/>
                <w:lang w:val="es-MX" w:eastAsia="es-MX"/>
              </w:rPr>
              <w:t xml:space="preserve"> $        </w:t>
            </w:r>
            <w:r w:rsidRPr="00D156A3">
              <w:rPr>
                <w:rFonts w:eastAsia="Times New Roman" w:cs="Calibri"/>
                <w:color w:val="000000"/>
                <w:sz w:val="16"/>
                <w:szCs w:val="16"/>
                <w:lang w:val="es-MX" w:eastAsia="es-MX"/>
              </w:rPr>
              <w:t>1</w:t>
            </w:r>
            <w:r>
              <w:rPr>
                <w:rFonts w:eastAsia="Times New Roman" w:cs="Calibri"/>
                <w:color w:val="000000"/>
                <w:sz w:val="16"/>
                <w:szCs w:val="16"/>
                <w:lang w:val="es-MX" w:eastAsia="es-MX"/>
              </w:rPr>
              <w:t>,</w:t>
            </w:r>
            <w:r w:rsidRPr="00D156A3">
              <w:rPr>
                <w:rFonts w:eastAsia="Times New Roman" w:cs="Calibri"/>
                <w:color w:val="000000"/>
                <w:sz w:val="16"/>
                <w:szCs w:val="16"/>
                <w:lang w:val="es-MX" w:eastAsia="es-MX"/>
              </w:rPr>
              <w:t>263</w:t>
            </w:r>
            <w:r>
              <w:rPr>
                <w:rFonts w:eastAsia="Times New Roman" w:cs="Calibri"/>
                <w:color w:val="000000"/>
                <w:sz w:val="16"/>
                <w:szCs w:val="16"/>
                <w:lang w:val="es-MX" w:eastAsia="es-MX"/>
              </w:rPr>
              <w:t>,</w:t>
            </w:r>
            <w:r w:rsidRPr="00D156A3">
              <w:rPr>
                <w:rFonts w:eastAsia="Times New Roman" w:cs="Calibri"/>
                <w:color w:val="000000"/>
                <w:sz w:val="16"/>
                <w:szCs w:val="16"/>
                <w:lang w:val="es-MX" w:eastAsia="es-MX"/>
              </w:rPr>
              <w:t>719.41</w:t>
            </w:r>
          </w:p>
        </w:tc>
        <w:tc>
          <w:tcPr>
            <w:tcW w:w="3634" w:type="dxa"/>
            <w:tcBorders>
              <w:top w:val="nil"/>
              <w:left w:val="nil"/>
              <w:bottom w:val="nil"/>
              <w:right w:val="nil"/>
            </w:tcBorders>
            <w:shd w:val="clear" w:color="auto" w:fill="auto"/>
            <w:noWrap/>
            <w:vAlign w:val="bottom"/>
            <w:hideMark/>
          </w:tcPr>
          <w:p w14:paraId="60E5063D" w14:textId="77777777" w:rsidR="00D156A3" w:rsidRPr="007B5C2C" w:rsidRDefault="00D156A3" w:rsidP="007C323F">
            <w:pPr>
              <w:spacing w:after="0" w:line="240" w:lineRule="auto"/>
              <w:rPr>
                <w:rFonts w:eastAsia="Times New Roman" w:cs="Calibri"/>
                <w:color w:val="000000"/>
                <w:sz w:val="16"/>
                <w:szCs w:val="16"/>
                <w:lang w:val="es-MX" w:eastAsia="es-MX"/>
              </w:rPr>
            </w:pPr>
            <w:r w:rsidRPr="007B5C2C">
              <w:rPr>
                <w:rFonts w:eastAsia="Times New Roman" w:cs="Calibri"/>
                <w:color w:val="000000"/>
                <w:sz w:val="16"/>
                <w:szCs w:val="16"/>
                <w:lang w:val="es-MX" w:eastAsia="es-MX"/>
              </w:rPr>
              <w:t>RENDI</w:t>
            </w:r>
            <w:r>
              <w:rPr>
                <w:rFonts w:eastAsia="Times New Roman" w:cs="Calibri"/>
                <w:color w:val="000000"/>
                <w:sz w:val="16"/>
                <w:szCs w:val="16"/>
                <w:lang w:val="es-MX" w:eastAsia="es-MX"/>
              </w:rPr>
              <w:t>MIE</w:t>
            </w:r>
            <w:r w:rsidRPr="007B5C2C">
              <w:rPr>
                <w:rFonts w:eastAsia="Times New Roman" w:cs="Calibri"/>
                <w:color w:val="000000"/>
                <w:sz w:val="16"/>
                <w:szCs w:val="16"/>
                <w:lang w:val="es-MX" w:eastAsia="es-MX"/>
              </w:rPr>
              <w:t xml:space="preserve">NTOS DE CAPITAL </w:t>
            </w:r>
          </w:p>
        </w:tc>
      </w:tr>
      <w:tr w:rsidR="00D156A3" w:rsidRPr="009C7F7E" w14:paraId="08BE84A7" w14:textId="77777777" w:rsidTr="00D156A3">
        <w:trPr>
          <w:trHeight w:val="471"/>
        </w:trPr>
        <w:tc>
          <w:tcPr>
            <w:tcW w:w="2078" w:type="dxa"/>
            <w:tcBorders>
              <w:top w:val="nil"/>
              <w:left w:val="nil"/>
              <w:bottom w:val="nil"/>
              <w:right w:val="nil"/>
            </w:tcBorders>
            <w:shd w:val="clear" w:color="auto" w:fill="auto"/>
            <w:noWrap/>
            <w:vAlign w:val="bottom"/>
            <w:hideMark/>
          </w:tcPr>
          <w:p w14:paraId="5C08CAA0" w14:textId="77777777" w:rsidR="00D156A3" w:rsidRPr="009C7F7E" w:rsidRDefault="00D156A3" w:rsidP="007C323F">
            <w:pPr>
              <w:spacing w:after="0" w:line="240" w:lineRule="auto"/>
              <w:rPr>
                <w:rFonts w:eastAsia="Times New Roman" w:cs="Calibri"/>
                <w:b/>
                <w:bCs/>
                <w:color w:val="000000"/>
                <w:sz w:val="16"/>
                <w:szCs w:val="16"/>
                <w:lang w:val="es-MX" w:eastAsia="es-MX"/>
              </w:rPr>
            </w:pPr>
            <w:r w:rsidRPr="009C7F7E">
              <w:rPr>
                <w:rFonts w:eastAsia="Times New Roman" w:cs="Calibri"/>
                <w:b/>
                <w:bCs/>
                <w:color w:val="000000"/>
                <w:sz w:val="16"/>
                <w:szCs w:val="16"/>
                <w:lang w:val="es-MX" w:eastAsia="es-MX"/>
              </w:rPr>
              <w:t xml:space="preserve">PRESUPUESTO VIGENTE </w:t>
            </w:r>
          </w:p>
        </w:tc>
        <w:tc>
          <w:tcPr>
            <w:tcW w:w="2242" w:type="dxa"/>
            <w:tcBorders>
              <w:top w:val="nil"/>
              <w:left w:val="nil"/>
              <w:bottom w:val="nil"/>
              <w:right w:val="nil"/>
            </w:tcBorders>
            <w:shd w:val="clear" w:color="auto" w:fill="auto"/>
            <w:noWrap/>
            <w:vAlign w:val="bottom"/>
            <w:hideMark/>
          </w:tcPr>
          <w:p w14:paraId="5852313E" w14:textId="77777777" w:rsidR="00D156A3" w:rsidRPr="007B5C2C" w:rsidRDefault="00D156A3" w:rsidP="007C323F">
            <w:pPr>
              <w:spacing w:after="0" w:line="240" w:lineRule="auto"/>
              <w:rPr>
                <w:rFonts w:eastAsia="Times New Roman" w:cs="Calibri"/>
                <w:b/>
                <w:bCs/>
                <w:color w:val="000000"/>
                <w:sz w:val="16"/>
                <w:szCs w:val="16"/>
                <w:lang w:val="es-MX" w:eastAsia="es-MX"/>
              </w:rPr>
            </w:pPr>
          </w:p>
        </w:tc>
        <w:tc>
          <w:tcPr>
            <w:tcW w:w="1520" w:type="dxa"/>
            <w:tcBorders>
              <w:top w:val="single" w:sz="4" w:space="0" w:color="auto"/>
              <w:left w:val="nil"/>
              <w:bottom w:val="double" w:sz="6" w:space="0" w:color="auto"/>
              <w:right w:val="nil"/>
            </w:tcBorders>
            <w:shd w:val="clear" w:color="auto" w:fill="auto"/>
            <w:noWrap/>
            <w:vAlign w:val="bottom"/>
            <w:hideMark/>
          </w:tcPr>
          <w:p w14:paraId="6437FE8C" w14:textId="22A827E0" w:rsidR="00D156A3" w:rsidRPr="007B5C2C" w:rsidRDefault="00D156A3" w:rsidP="007C323F">
            <w:pPr>
              <w:spacing w:after="0" w:line="240" w:lineRule="auto"/>
              <w:rPr>
                <w:rFonts w:eastAsia="Times New Roman" w:cs="Calibri"/>
                <w:b/>
                <w:bCs/>
                <w:color w:val="000000"/>
                <w:sz w:val="16"/>
                <w:szCs w:val="16"/>
                <w:lang w:val="es-MX" w:eastAsia="es-MX"/>
              </w:rPr>
            </w:pPr>
            <w:r w:rsidRPr="007B5C2C">
              <w:rPr>
                <w:rFonts w:eastAsia="Times New Roman" w:cs="Calibri"/>
                <w:b/>
                <w:bCs/>
                <w:color w:val="000000"/>
                <w:sz w:val="16"/>
                <w:szCs w:val="16"/>
                <w:lang w:val="es-MX" w:eastAsia="es-MX"/>
              </w:rPr>
              <w:t xml:space="preserve"> </w:t>
            </w:r>
            <w:r w:rsidRPr="007B5C2C">
              <w:rPr>
                <w:rFonts w:eastAsia="Times New Roman" w:cs="Calibri"/>
                <w:color w:val="000000"/>
                <w:sz w:val="16"/>
                <w:szCs w:val="16"/>
                <w:lang w:val="es-MX" w:eastAsia="es-MX"/>
              </w:rPr>
              <w:t>$</w:t>
            </w:r>
            <w:r>
              <w:rPr>
                <w:rFonts w:eastAsia="Times New Roman" w:cs="Calibri"/>
                <w:color w:val="000000"/>
                <w:sz w:val="16"/>
                <w:szCs w:val="16"/>
                <w:lang w:val="es-MX" w:eastAsia="es-MX"/>
              </w:rPr>
              <w:t xml:space="preserve">     </w:t>
            </w:r>
            <w:r w:rsidRPr="00D156A3">
              <w:rPr>
                <w:rFonts w:eastAsia="Times New Roman" w:cs="Calibri"/>
                <w:color w:val="000000"/>
                <w:sz w:val="16"/>
                <w:szCs w:val="16"/>
                <w:lang w:val="es-MX" w:eastAsia="es-MX"/>
              </w:rPr>
              <w:t>832</w:t>
            </w:r>
            <w:r>
              <w:rPr>
                <w:rFonts w:eastAsia="Times New Roman" w:cs="Calibri"/>
                <w:color w:val="000000"/>
                <w:sz w:val="16"/>
                <w:szCs w:val="16"/>
                <w:lang w:val="es-MX" w:eastAsia="es-MX"/>
              </w:rPr>
              <w:t>,</w:t>
            </w:r>
            <w:r w:rsidRPr="00D156A3">
              <w:rPr>
                <w:rFonts w:eastAsia="Times New Roman" w:cs="Calibri"/>
                <w:color w:val="000000"/>
                <w:sz w:val="16"/>
                <w:szCs w:val="16"/>
                <w:lang w:val="es-MX" w:eastAsia="es-MX"/>
              </w:rPr>
              <w:t>110</w:t>
            </w:r>
            <w:r>
              <w:rPr>
                <w:rFonts w:eastAsia="Times New Roman" w:cs="Calibri"/>
                <w:color w:val="000000"/>
                <w:sz w:val="16"/>
                <w:szCs w:val="16"/>
                <w:lang w:val="es-MX" w:eastAsia="es-MX"/>
              </w:rPr>
              <w:t>,</w:t>
            </w:r>
            <w:r w:rsidRPr="00D156A3">
              <w:rPr>
                <w:rFonts w:eastAsia="Times New Roman" w:cs="Calibri"/>
                <w:color w:val="000000"/>
                <w:sz w:val="16"/>
                <w:szCs w:val="16"/>
                <w:lang w:val="es-MX" w:eastAsia="es-MX"/>
              </w:rPr>
              <w:t>995.91</w:t>
            </w:r>
          </w:p>
        </w:tc>
        <w:tc>
          <w:tcPr>
            <w:tcW w:w="3634" w:type="dxa"/>
            <w:tcBorders>
              <w:top w:val="nil"/>
              <w:left w:val="nil"/>
              <w:bottom w:val="nil"/>
              <w:right w:val="nil"/>
            </w:tcBorders>
            <w:shd w:val="clear" w:color="auto" w:fill="auto"/>
            <w:noWrap/>
            <w:vAlign w:val="bottom"/>
            <w:hideMark/>
          </w:tcPr>
          <w:p w14:paraId="532D37B2" w14:textId="77777777" w:rsidR="00D156A3" w:rsidRPr="009C7F7E" w:rsidRDefault="00D156A3" w:rsidP="007C323F">
            <w:pPr>
              <w:spacing w:after="0" w:line="240" w:lineRule="auto"/>
              <w:rPr>
                <w:rFonts w:eastAsia="Times New Roman" w:cs="Calibri"/>
                <w:b/>
                <w:bCs/>
                <w:color w:val="000000"/>
                <w:sz w:val="16"/>
                <w:szCs w:val="16"/>
                <w:lang w:val="es-MX" w:eastAsia="es-MX"/>
              </w:rPr>
            </w:pPr>
          </w:p>
        </w:tc>
      </w:tr>
    </w:tbl>
    <w:p w14:paraId="3300B99E" w14:textId="2ECB7FE4" w:rsidR="003E4E09" w:rsidRPr="0097531E" w:rsidRDefault="006E2C9D" w:rsidP="0097531E">
      <w:pPr>
        <w:rPr>
          <w:i/>
          <w:iCs/>
          <w:sz w:val="16"/>
          <w:szCs w:val="16"/>
        </w:rPr>
      </w:pPr>
      <w:r w:rsidRPr="006E2C9D">
        <w:rPr>
          <w:i/>
          <w:iCs/>
          <w:sz w:val="16"/>
          <w:szCs w:val="16"/>
        </w:rPr>
        <w:t>II. Estados E Informes Presupuestarios, B) Estado Analítico Del Ejercicio Del Presupuesto De Egresos</w:t>
      </w:r>
    </w:p>
    <w:p w14:paraId="68D3CC07" w14:textId="3DFD21A6" w:rsidR="00BF672F" w:rsidRPr="007E6D94" w:rsidRDefault="00F14E1D" w:rsidP="003F4E6C">
      <w:pPr>
        <w:spacing w:before="240"/>
        <w:jc w:val="both"/>
        <w:rPr>
          <w:rFonts w:ascii="Arial" w:hAnsi="Arial" w:cs="Arial"/>
          <w:sz w:val="20"/>
          <w:szCs w:val="20"/>
        </w:rPr>
      </w:pPr>
      <w:r w:rsidRPr="007E6D94">
        <w:rPr>
          <w:rFonts w:ascii="Arial" w:hAnsi="Arial" w:cs="Arial"/>
          <w:sz w:val="20"/>
          <w:szCs w:val="20"/>
        </w:rPr>
        <w:lastRenderedPageBreak/>
        <w:t xml:space="preserve">8.2.4 </w:t>
      </w:r>
      <w:r w:rsidR="00BF672F" w:rsidRPr="007E6D94">
        <w:rPr>
          <w:rFonts w:ascii="Arial" w:hAnsi="Arial" w:cs="Arial"/>
          <w:sz w:val="20"/>
          <w:szCs w:val="20"/>
        </w:rPr>
        <w:t xml:space="preserve">En la cuenta de </w:t>
      </w:r>
      <w:r w:rsidR="00632B7B" w:rsidRPr="007E6D94">
        <w:rPr>
          <w:rFonts w:ascii="Arial" w:hAnsi="Arial" w:cs="Arial"/>
          <w:b/>
          <w:sz w:val="20"/>
          <w:szCs w:val="20"/>
        </w:rPr>
        <w:t>PRESUPUESTO DE EGRESOS COMPROMETIDO</w:t>
      </w:r>
      <w:r w:rsidR="00BF672F" w:rsidRPr="007E6D94">
        <w:rPr>
          <w:rFonts w:ascii="Arial" w:hAnsi="Arial" w:cs="Arial"/>
          <w:b/>
          <w:sz w:val="20"/>
          <w:szCs w:val="20"/>
        </w:rPr>
        <w:t>;</w:t>
      </w:r>
      <w:r w:rsidRPr="007E6D94">
        <w:rPr>
          <w:rFonts w:ascii="Arial" w:hAnsi="Arial" w:cs="Arial"/>
          <w:sz w:val="20"/>
          <w:szCs w:val="20"/>
        </w:rPr>
        <w:t xml:space="preserve"> </w:t>
      </w:r>
      <w:r w:rsidR="00E55CB1" w:rsidRPr="007E6D94">
        <w:rPr>
          <w:rFonts w:ascii="Arial" w:hAnsi="Arial" w:cs="Arial"/>
          <w:sz w:val="20"/>
          <w:szCs w:val="20"/>
        </w:rPr>
        <w:t xml:space="preserve">se identifica un saldo por la cantidad de </w:t>
      </w:r>
      <w:r w:rsidR="00E55CB1" w:rsidRPr="007E6D94">
        <w:rPr>
          <w:rFonts w:ascii="Arial" w:eastAsia="Times New Roman" w:hAnsi="Arial" w:cs="Arial"/>
          <w:b/>
          <w:bCs/>
          <w:sz w:val="20"/>
          <w:szCs w:val="20"/>
          <w:lang w:eastAsia="es-MX"/>
        </w:rPr>
        <w:t>$</w:t>
      </w:r>
      <w:r w:rsidR="00D90E5E">
        <w:rPr>
          <w:rFonts w:ascii="Arial" w:hAnsi="Arial" w:cs="Arial"/>
          <w:b/>
          <w:bCs/>
          <w:sz w:val="20"/>
          <w:szCs w:val="20"/>
        </w:rPr>
        <w:t>789,719,945.40</w:t>
      </w:r>
      <w:r w:rsidR="00AE4686" w:rsidRPr="007E6D94">
        <w:rPr>
          <w:rFonts w:ascii="Arial" w:hAnsi="Arial" w:cs="Arial"/>
          <w:b/>
          <w:bCs/>
          <w:sz w:val="20"/>
          <w:szCs w:val="20"/>
        </w:rPr>
        <w:t xml:space="preserve"> </w:t>
      </w:r>
      <w:r w:rsidR="00D156A3" w:rsidRPr="00D156A3">
        <w:rPr>
          <w:rFonts w:ascii="Arial" w:hAnsi="Arial" w:cs="Arial"/>
          <w:sz w:val="20"/>
          <w:szCs w:val="20"/>
        </w:rPr>
        <w:t>(setecientos ochenta y nueve millones setecientos diecinueve mil novecientos cuarenta y cinco pesos 40/100 m.n.)</w:t>
      </w:r>
      <w:r w:rsidR="00D156A3" w:rsidRPr="00D156A3">
        <w:rPr>
          <w:rFonts w:ascii="Arial" w:eastAsia="Times New Roman" w:hAnsi="Arial" w:cs="Arial"/>
          <w:sz w:val="20"/>
          <w:szCs w:val="20"/>
          <w:lang w:eastAsia="es-MX"/>
        </w:rPr>
        <w:t>,</w:t>
      </w:r>
      <w:r w:rsidR="00D156A3" w:rsidRPr="007E6D94">
        <w:rPr>
          <w:rFonts w:ascii="Arial" w:eastAsia="Times New Roman" w:hAnsi="Arial" w:cs="Arial"/>
          <w:b/>
          <w:bCs/>
          <w:sz w:val="20"/>
          <w:szCs w:val="20"/>
          <w:lang w:eastAsia="es-MX"/>
        </w:rPr>
        <w:t xml:space="preserve"> </w:t>
      </w:r>
      <w:r w:rsidR="00E55CB1" w:rsidRPr="007E6D94">
        <w:rPr>
          <w:rFonts w:ascii="Arial" w:hAnsi="Arial" w:cs="Arial"/>
          <w:sz w:val="20"/>
          <w:szCs w:val="20"/>
        </w:rPr>
        <w:t>el cual se compone d</w:t>
      </w:r>
      <w:r w:rsidRPr="007E6D94">
        <w:rPr>
          <w:rFonts w:ascii="Arial" w:hAnsi="Arial" w:cs="Arial"/>
          <w:sz w:val="20"/>
          <w:szCs w:val="20"/>
        </w:rPr>
        <w:t>el monto de las aprobaciones por autoridad competente de actos administrativos, u otros instrumentos jurídicos que formalizan una relación jurídica con terceros para la adquisición de bienes y servicios o ejecución de obras. En el caso de las obras a ejecutarse o de bienes y servicios a recibir</w:t>
      </w:r>
      <w:r w:rsidR="009F6409" w:rsidRPr="007E6D94">
        <w:rPr>
          <w:rFonts w:ascii="Arial" w:hAnsi="Arial" w:cs="Arial"/>
          <w:sz w:val="20"/>
          <w:szCs w:val="20"/>
        </w:rPr>
        <w:t xml:space="preserve"> </w:t>
      </w:r>
      <w:r w:rsidRPr="007E6D94">
        <w:rPr>
          <w:rFonts w:ascii="Arial" w:hAnsi="Arial" w:cs="Arial"/>
          <w:sz w:val="20"/>
          <w:szCs w:val="20"/>
        </w:rPr>
        <w:t xml:space="preserve">durante varios ejercicios, el compromiso refleja la parte que se </w:t>
      </w:r>
      <w:r w:rsidR="004A62B9" w:rsidRPr="007E6D94">
        <w:rPr>
          <w:rFonts w:ascii="Arial" w:hAnsi="Arial" w:cs="Arial"/>
          <w:sz w:val="20"/>
          <w:szCs w:val="20"/>
        </w:rPr>
        <w:t>ejecutará o</w:t>
      </w:r>
      <w:r w:rsidRPr="007E6D94">
        <w:rPr>
          <w:rFonts w:ascii="Arial" w:hAnsi="Arial" w:cs="Arial"/>
          <w:sz w:val="20"/>
          <w:szCs w:val="20"/>
        </w:rPr>
        <w:t xml:space="preserve"> recibirá, durante cada ejercicio. Su saldo representa el Presupuesto de Egresos Comp</w:t>
      </w:r>
      <w:r w:rsidR="00BF672F" w:rsidRPr="007E6D94">
        <w:rPr>
          <w:rFonts w:ascii="Arial" w:hAnsi="Arial" w:cs="Arial"/>
          <w:sz w:val="20"/>
          <w:szCs w:val="20"/>
        </w:rPr>
        <w:t>rometido pendiente de devengar.</w:t>
      </w:r>
      <w:r w:rsidR="00A95167" w:rsidRPr="007E6D94">
        <w:rPr>
          <w:rFonts w:ascii="Arial" w:hAnsi="Arial" w:cs="Arial"/>
          <w:sz w:val="20"/>
          <w:szCs w:val="20"/>
        </w:rPr>
        <w:t xml:space="preserve"> </w:t>
      </w:r>
      <w:r w:rsidR="00175070">
        <w:rPr>
          <w:rFonts w:ascii="Arial" w:hAnsi="Arial" w:cs="Arial"/>
          <w:sz w:val="20"/>
          <w:szCs w:val="20"/>
        </w:rPr>
        <w:tab/>
      </w:r>
    </w:p>
    <w:p w14:paraId="20472274" w14:textId="43B6692E" w:rsidR="004A62B9" w:rsidRPr="007E6D94" w:rsidRDefault="00F14E1D" w:rsidP="003F4E6C">
      <w:pPr>
        <w:spacing w:before="240"/>
        <w:jc w:val="both"/>
        <w:rPr>
          <w:rFonts w:ascii="Arial" w:hAnsi="Arial" w:cs="Arial"/>
          <w:sz w:val="20"/>
          <w:szCs w:val="20"/>
        </w:rPr>
      </w:pPr>
      <w:r w:rsidRPr="007E6D94">
        <w:rPr>
          <w:rFonts w:ascii="Arial" w:hAnsi="Arial" w:cs="Arial"/>
          <w:sz w:val="20"/>
          <w:szCs w:val="20"/>
        </w:rPr>
        <w:t xml:space="preserve">8.2.5 </w:t>
      </w:r>
      <w:r w:rsidR="00BF672F" w:rsidRPr="007E6D94">
        <w:rPr>
          <w:rFonts w:ascii="Arial" w:hAnsi="Arial" w:cs="Arial"/>
          <w:sz w:val="20"/>
          <w:szCs w:val="20"/>
        </w:rPr>
        <w:t xml:space="preserve">El apartado de </w:t>
      </w:r>
      <w:r w:rsidR="009F6409" w:rsidRPr="007E6D94">
        <w:rPr>
          <w:rFonts w:ascii="Arial" w:hAnsi="Arial" w:cs="Arial"/>
          <w:b/>
          <w:sz w:val="20"/>
          <w:szCs w:val="20"/>
        </w:rPr>
        <w:t>PRESUPUESTO DE EGRESOS DEVENGADO</w:t>
      </w:r>
      <w:r w:rsidR="00BF672F" w:rsidRPr="007E6D94">
        <w:rPr>
          <w:rFonts w:ascii="Arial" w:hAnsi="Arial" w:cs="Arial"/>
          <w:b/>
          <w:sz w:val="20"/>
          <w:szCs w:val="20"/>
        </w:rPr>
        <w:t>;</w:t>
      </w:r>
      <w:r w:rsidRPr="007E6D94">
        <w:rPr>
          <w:rFonts w:ascii="Arial" w:hAnsi="Arial" w:cs="Arial"/>
          <w:sz w:val="20"/>
          <w:szCs w:val="20"/>
        </w:rPr>
        <w:t xml:space="preserve"> </w:t>
      </w:r>
      <w:r w:rsidR="00E55CB1" w:rsidRPr="007E6D94">
        <w:rPr>
          <w:rFonts w:ascii="Arial" w:hAnsi="Arial" w:cs="Arial"/>
          <w:sz w:val="20"/>
          <w:szCs w:val="20"/>
        </w:rPr>
        <w:t xml:space="preserve">cuyo saldo es de </w:t>
      </w:r>
      <w:r w:rsidR="00E55CB1" w:rsidRPr="007E6D94">
        <w:rPr>
          <w:rFonts w:ascii="Arial" w:eastAsia="Times New Roman" w:hAnsi="Arial" w:cs="Arial"/>
          <w:b/>
          <w:bCs/>
          <w:sz w:val="20"/>
          <w:szCs w:val="20"/>
          <w:lang w:eastAsia="es-MX"/>
        </w:rPr>
        <w:t>$</w:t>
      </w:r>
      <w:r w:rsidR="00D90E5E">
        <w:rPr>
          <w:rFonts w:ascii="Arial" w:hAnsi="Arial" w:cs="Arial"/>
          <w:b/>
          <w:bCs/>
          <w:sz w:val="20"/>
          <w:szCs w:val="20"/>
        </w:rPr>
        <w:t>775,355,311.13</w:t>
      </w:r>
      <w:r w:rsidR="00AE4686" w:rsidRPr="007E6D94">
        <w:rPr>
          <w:rFonts w:ascii="Arial" w:hAnsi="Arial" w:cs="Arial"/>
          <w:b/>
          <w:bCs/>
          <w:sz w:val="20"/>
          <w:szCs w:val="20"/>
        </w:rPr>
        <w:t xml:space="preserve"> </w:t>
      </w:r>
      <w:r w:rsidR="00D156A3" w:rsidRPr="00D156A3">
        <w:rPr>
          <w:rFonts w:ascii="Arial" w:hAnsi="Arial" w:cs="Arial"/>
          <w:sz w:val="20"/>
          <w:szCs w:val="20"/>
        </w:rPr>
        <w:t>(setecientos setenta y cinco millones trescientos cincuenta y cinco mil trescientos once pesos 13/100 m.n.)</w:t>
      </w:r>
      <w:r w:rsidR="00D156A3" w:rsidRPr="00D156A3">
        <w:rPr>
          <w:rFonts w:ascii="Arial" w:eastAsia="Times New Roman" w:hAnsi="Arial" w:cs="Arial"/>
          <w:sz w:val="20"/>
          <w:szCs w:val="20"/>
          <w:lang w:eastAsia="es-MX"/>
        </w:rPr>
        <w:t>,</w:t>
      </w:r>
      <w:r w:rsidR="00D156A3" w:rsidRPr="007E6D94">
        <w:rPr>
          <w:rFonts w:ascii="Arial" w:eastAsia="Times New Roman" w:hAnsi="Arial" w:cs="Arial"/>
          <w:b/>
          <w:bCs/>
          <w:sz w:val="20"/>
          <w:szCs w:val="20"/>
          <w:lang w:eastAsia="es-MX"/>
        </w:rPr>
        <w:t xml:space="preserve"> </w:t>
      </w:r>
      <w:r w:rsidR="00D66D89" w:rsidRPr="007E6D94">
        <w:rPr>
          <w:rFonts w:ascii="Arial" w:hAnsi="Arial" w:cs="Arial"/>
          <w:sz w:val="20"/>
          <w:szCs w:val="20"/>
        </w:rPr>
        <w:t>r</w:t>
      </w:r>
      <w:r w:rsidRPr="007E6D94">
        <w:rPr>
          <w:rFonts w:ascii="Arial" w:hAnsi="Arial" w:cs="Arial"/>
          <w:sz w:val="20"/>
          <w:szCs w:val="20"/>
        </w:rPr>
        <w:t xml:space="preserve">epresenta el monto de los reconocimientos de las obligaciones de pago a favor de terceros por la recepción de conformidad de bienes, servicios y obras oportunamente contratados; así como de las obligaciones que derivan de tratados, leyes, decretos, resoluciones y sentencias definitivas. Su saldo representa el Presupuesto de Egresos Devengado pendiente de ejercer. </w:t>
      </w:r>
    </w:p>
    <w:p w14:paraId="640183EC" w14:textId="0942EA02" w:rsidR="004A62B9" w:rsidRPr="007E6D94" w:rsidRDefault="00F14E1D" w:rsidP="003F4E6C">
      <w:pPr>
        <w:spacing w:before="240"/>
        <w:jc w:val="both"/>
        <w:rPr>
          <w:rFonts w:ascii="Arial" w:hAnsi="Arial" w:cs="Arial"/>
          <w:sz w:val="20"/>
          <w:szCs w:val="20"/>
        </w:rPr>
      </w:pPr>
      <w:r w:rsidRPr="007E6D94">
        <w:rPr>
          <w:rFonts w:ascii="Arial" w:hAnsi="Arial" w:cs="Arial"/>
          <w:sz w:val="20"/>
          <w:szCs w:val="20"/>
        </w:rPr>
        <w:t xml:space="preserve">8.2.6 </w:t>
      </w:r>
      <w:r w:rsidR="00BF672F" w:rsidRPr="007E6D94">
        <w:rPr>
          <w:rFonts w:ascii="Arial" w:hAnsi="Arial" w:cs="Arial"/>
          <w:sz w:val="20"/>
          <w:szCs w:val="20"/>
        </w:rPr>
        <w:t xml:space="preserve">En la cuenta de </w:t>
      </w:r>
      <w:r w:rsidR="009F6409" w:rsidRPr="007E6D94">
        <w:rPr>
          <w:rFonts w:ascii="Arial" w:hAnsi="Arial" w:cs="Arial"/>
          <w:b/>
          <w:sz w:val="20"/>
          <w:szCs w:val="20"/>
        </w:rPr>
        <w:t>PRESUPUESTO DE EGRESOS EJERCIDO</w:t>
      </w:r>
      <w:r w:rsidR="00BF672F" w:rsidRPr="007E6D94">
        <w:rPr>
          <w:rFonts w:ascii="Arial" w:hAnsi="Arial" w:cs="Arial"/>
          <w:b/>
          <w:sz w:val="20"/>
          <w:szCs w:val="20"/>
        </w:rPr>
        <w:t>;</w:t>
      </w:r>
      <w:r w:rsidRPr="007E6D94">
        <w:rPr>
          <w:rFonts w:ascii="Arial" w:hAnsi="Arial" w:cs="Arial"/>
          <w:b/>
          <w:sz w:val="20"/>
          <w:szCs w:val="20"/>
        </w:rPr>
        <w:t xml:space="preserve"> </w:t>
      </w:r>
      <w:r w:rsidR="00D66D89" w:rsidRPr="007E6D94">
        <w:rPr>
          <w:rFonts w:ascii="Arial" w:hAnsi="Arial" w:cs="Arial"/>
          <w:sz w:val="20"/>
          <w:szCs w:val="20"/>
        </w:rPr>
        <w:t xml:space="preserve">se exhibe un saldo por un importe de </w:t>
      </w:r>
      <w:r w:rsidR="00D66D89" w:rsidRPr="007E6D94">
        <w:rPr>
          <w:rFonts w:ascii="Arial" w:eastAsia="Times New Roman" w:hAnsi="Arial" w:cs="Arial"/>
          <w:b/>
          <w:bCs/>
          <w:sz w:val="20"/>
          <w:szCs w:val="20"/>
          <w:lang w:eastAsia="es-MX"/>
        </w:rPr>
        <w:t>$</w:t>
      </w:r>
      <w:r w:rsidR="00D90E5E">
        <w:rPr>
          <w:rFonts w:ascii="Arial" w:hAnsi="Arial" w:cs="Arial"/>
          <w:b/>
          <w:bCs/>
          <w:sz w:val="20"/>
          <w:szCs w:val="20"/>
        </w:rPr>
        <w:t>770,641,655.72</w:t>
      </w:r>
      <w:r w:rsidR="00AE4686" w:rsidRPr="007E6D94">
        <w:rPr>
          <w:rFonts w:ascii="Arial" w:hAnsi="Arial" w:cs="Arial"/>
          <w:b/>
          <w:bCs/>
          <w:sz w:val="20"/>
          <w:szCs w:val="20"/>
        </w:rPr>
        <w:t xml:space="preserve"> </w:t>
      </w:r>
      <w:r w:rsidR="00D156A3" w:rsidRPr="00D156A3">
        <w:rPr>
          <w:rFonts w:ascii="Arial" w:hAnsi="Arial" w:cs="Arial"/>
          <w:sz w:val="20"/>
          <w:szCs w:val="20"/>
        </w:rPr>
        <w:t>(setecientos setenta millones seiscientos cuarenta y un mil seiscientos cincuenta y cinco pesos 72/100 m.n.)</w:t>
      </w:r>
      <w:r w:rsidR="00D156A3" w:rsidRPr="00D156A3">
        <w:rPr>
          <w:rFonts w:ascii="Arial" w:eastAsia="Times New Roman" w:hAnsi="Arial" w:cs="Arial"/>
          <w:sz w:val="20"/>
          <w:szCs w:val="20"/>
          <w:lang w:eastAsia="es-MX"/>
        </w:rPr>
        <w:t>,</w:t>
      </w:r>
      <w:r w:rsidR="00D156A3" w:rsidRPr="007E6D94">
        <w:rPr>
          <w:rFonts w:ascii="Arial" w:eastAsia="Times New Roman" w:hAnsi="Arial" w:cs="Arial"/>
          <w:b/>
          <w:bCs/>
          <w:sz w:val="20"/>
          <w:szCs w:val="20"/>
          <w:lang w:eastAsia="es-MX"/>
        </w:rPr>
        <w:t xml:space="preserve"> </w:t>
      </w:r>
      <w:r w:rsidR="00D66D89" w:rsidRPr="007E6D94">
        <w:rPr>
          <w:rFonts w:ascii="Arial" w:eastAsia="Times New Roman" w:hAnsi="Arial" w:cs="Arial"/>
          <w:bCs/>
          <w:sz w:val="20"/>
          <w:szCs w:val="20"/>
          <w:lang w:eastAsia="es-MX"/>
        </w:rPr>
        <w:t xml:space="preserve">cantidad que </w:t>
      </w:r>
      <w:r w:rsidR="00D66D89" w:rsidRPr="007E6D94">
        <w:rPr>
          <w:rFonts w:ascii="Arial" w:hAnsi="Arial" w:cs="Arial"/>
          <w:sz w:val="20"/>
          <w:szCs w:val="20"/>
        </w:rPr>
        <w:t>refleja</w:t>
      </w:r>
      <w:r w:rsidRPr="007E6D94">
        <w:rPr>
          <w:rFonts w:ascii="Arial" w:hAnsi="Arial" w:cs="Arial"/>
          <w:sz w:val="20"/>
          <w:szCs w:val="20"/>
        </w:rPr>
        <w:t xml:space="preserve"> el monto de la emisión de las cuentas por liquidar certificadas o documentos equivalentes debidamente aprobados por la autoridad competente. Su saldo representa el Presupuesto de Egresos Ejercido pendiente de pagar. </w:t>
      </w:r>
    </w:p>
    <w:p w14:paraId="0FB7DEFD" w14:textId="51380CAD" w:rsidR="00D156A3" w:rsidRPr="001C3399" w:rsidRDefault="00F14E1D" w:rsidP="001C3399">
      <w:pPr>
        <w:spacing w:before="240"/>
        <w:jc w:val="both"/>
        <w:rPr>
          <w:rFonts w:ascii="Arial" w:hAnsi="Arial" w:cs="Arial"/>
          <w:sz w:val="20"/>
          <w:szCs w:val="20"/>
        </w:rPr>
      </w:pPr>
      <w:r w:rsidRPr="007E6D94">
        <w:rPr>
          <w:rFonts w:ascii="Arial" w:hAnsi="Arial" w:cs="Arial"/>
          <w:sz w:val="20"/>
          <w:szCs w:val="20"/>
        </w:rPr>
        <w:t xml:space="preserve">8.2.7 </w:t>
      </w:r>
      <w:r w:rsidR="00BF672F" w:rsidRPr="007E6D94">
        <w:rPr>
          <w:rFonts w:ascii="Arial" w:hAnsi="Arial" w:cs="Arial"/>
          <w:sz w:val="20"/>
          <w:szCs w:val="20"/>
        </w:rPr>
        <w:t xml:space="preserve">El apartado de </w:t>
      </w:r>
      <w:r w:rsidR="009F6409" w:rsidRPr="007E6D94">
        <w:rPr>
          <w:rFonts w:ascii="Arial" w:hAnsi="Arial" w:cs="Arial"/>
          <w:b/>
          <w:sz w:val="20"/>
          <w:szCs w:val="20"/>
        </w:rPr>
        <w:t>PRESUPUESTO DE EGRESOS PAGADO</w:t>
      </w:r>
      <w:r w:rsidR="00BF672F" w:rsidRPr="007E6D94">
        <w:rPr>
          <w:rFonts w:ascii="Arial" w:hAnsi="Arial" w:cs="Arial"/>
          <w:b/>
          <w:sz w:val="20"/>
          <w:szCs w:val="20"/>
        </w:rPr>
        <w:t>;</w:t>
      </w:r>
      <w:r w:rsidRPr="007E6D94">
        <w:rPr>
          <w:rFonts w:ascii="Arial" w:hAnsi="Arial" w:cs="Arial"/>
          <w:sz w:val="20"/>
          <w:szCs w:val="20"/>
        </w:rPr>
        <w:t xml:space="preserve"> </w:t>
      </w:r>
      <w:r w:rsidR="00D66D89" w:rsidRPr="007E6D94">
        <w:rPr>
          <w:rFonts w:ascii="Arial" w:hAnsi="Arial" w:cs="Arial"/>
          <w:sz w:val="20"/>
          <w:szCs w:val="20"/>
        </w:rPr>
        <w:t xml:space="preserve">muestra un saldo de </w:t>
      </w:r>
      <w:r w:rsidR="00D66D89" w:rsidRPr="007E6D94">
        <w:rPr>
          <w:rFonts w:ascii="Arial" w:eastAsia="Times New Roman" w:hAnsi="Arial" w:cs="Arial"/>
          <w:b/>
          <w:bCs/>
          <w:sz w:val="20"/>
          <w:szCs w:val="20"/>
          <w:lang w:eastAsia="es-MX"/>
        </w:rPr>
        <w:t>$</w:t>
      </w:r>
      <w:r w:rsidR="00D90E5E" w:rsidRPr="00D156A3">
        <w:rPr>
          <w:rFonts w:ascii="Arial" w:hAnsi="Arial" w:cs="Arial"/>
          <w:b/>
          <w:sz w:val="20"/>
          <w:szCs w:val="20"/>
        </w:rPr>
        <w:t>770,581,684.18</w:t>
      </w:r>
      <w:r w:rsidR="00AE4686" w:rsidRPr="007E6D94">
        <w:rPr>
          <w:rFonts w:ascii="Arial" w:hAnsi="Arial" w:cs="Arial"/>
          <w:b/>
          <w:bCs/>
          <w:sz w:val="20"/>
          <w:szCs w:val="20"/>
        </w:rPr>
        <w:t xml:space="preserve"> </w:t>
      </w:r>
      <w:r w:rsidR="00D156A3" w:rsidRPr="00D156A3">
        <w:rPr>
          <w:rFonts w:ascii="Arial" w:hAnsi="Arial" w:cs="Arial"/>
          <w:sz w:val="20"/>
          <w:szCs w:val="20"/>
        </w:rPr>
        <w:t>(setecientos setenta millones quinientos ochenta y un mil seiscientos ochenta y cuatro pesos 18/100 m.n.)</w:t>
      </w:r>
      <w:r w:rsidR="00D156A3" w:rsidRPr="00D156A3">
        <w:rPr>
          <w:rFonts w:ascii="Arial" w:eastAsia="Times New Roman" w:hAnsi="Arial" w:cs="Arial"/>
          <w:sz w:val="20"/>
          <w:szCs w:val="20"/>
          <w:lang w:eastAsia="es-MX"/>
        </w:rPr>
        <w:t>,</w:t>
      </w:r>
      <w:r w:rsidR="00D156A3" w:rsidRPr="007E6D94">
        <w:rPr>
          <w:rFonts w:ascii="Arial" w:eastAsia="Times New Roman" w:hAnsi="Arial" w:cs="Arial"/>
          <w:b/>
          <w:bCs/>
          <w:sz w:val="20"/>
          <w:szCs w:val="20"/>
          <w:lang w:eastAsia="es-MX"/>
        </w:rPr>
        <w:t xml:space="preserve"> </w:t>
      </w:r>
      <w:r w:rsidR="00D66D89" w:rsidRPr="007E6D94">
        <w:rPr>
          <w:rFonts w:ascii="Arial" w:eastAsia="Times New Roman" w:hAnsi="Arial" w:cs="Arial"/>
          <w:bCs/>
          <w:sz w:val="20"/>
          <w:szCs w:val="20"/>
          <w:lang w:eastAsia="es-MX"/>
        </w:rPr>
        <w:t>monto que r</w:t>
      </w:r>
      <w:r w:rsidRPr="007E6D94">
        <w:rPr>
          <w:rFonts w:ascii="Arial" w:hAnsi="Arial" w:cs="Arial"/>
          <w:sz w:val="20"/>
          <w:szCs w:val="20"/>
        </w:rPr>
        <w:t>epresenta la cancelación total o parcial de las obligaciones de pago, que se concreta mediante el desembolso de efectivo o por cualquier otro medio de pago.</w:t>
      </w:r>
      <w:r w:rsidR="00A95167" w:rsidRPr="007E6D94">
        <w:rPr>
          <w:rFonts w:ascii="Arial" w:hAnsi="Arial" w:cs="Arial"/>
          <w:sz w:val="20"/>
          <w:szCs w:val="20"/>
        </w:rPr>
        <w:t xml:space="preserve"> </w:t>
      </w:r>
    </w:p>
    <w:p w14:paraId="0E29E2D9" w14:textId="7CA637CE" w:rsidR="00EE74EB" w:rsidRDefault="00EE74EB" w:rsidP="00EE74EB">
      <w:pPr>
        <w:pStyle w:val="Texto"/>
        <w:spacing w:after="360" w:line="224" w:lineRule="exact"/>
        <w:ind w:firstLine="289"/>
        <w:rPr>
          <w:rFonts w:eastAsia="Times New Roman"/>
          <w:bCs/>
          <w:sz w:val="20"/>
          <w:lang w:eastAsia="es-MX"/>
        </w:rPr>
      </w:pPr>
      <w:r w:rsidRPr="00D96AAA">
        <w:rPr>
          <w:rFonts w:eastAsia="Times New Roman"/>
          <w:bCs/>
          <w:sz w:val="20"/>
          <w:lang w:eastAsia="es-MX"/>
        </w:rPr>
        <w:t>En las cuentas de orden presupuestarias, se informará el avance que se registra, previo al cierre presupuestario de cada periodo que se reporta.</w:t>
      </w:r>
    </w:p>
    <w:tbl>
      <w:tblPr>
        <w:tblW w:w="0" w:type="auto"/>
        <w:tblInd w:w="1023" w:type="dxa"/>
        <w:tblLook w:val="04A0" w:firstRow="1" w:lastRow="0" w:firstColumn="1" w:lastColumn="0" w:noHBand="0" w:noVBand="1"/>
      </w:tblPr>
      <w:tblGrid>
        <w:gridCol w:w="5250"/>
        <w:gridCol w:w="2574"/>
      </w:tblGrid>
      <w:tr w:rsidR="00EE74EB" w:rsidRPr="006F7E83" w14:paraId="5BDFB7DC" w14:textId="77777777" w:rsidTr="003D0983">
        <w:trPr>
          <w:trHeight w:val="333"/>
        </w:trPr>
        <w:tc>
          <w:tcPr>
            <w:tcW w:w="7824" w:type="dxa"/>
            <w:gridSpan w:val="2"/>
            <w:tcBorders>
              <w:top w:val="single" w:sz="8" w:space="0" w:color="auto"/>
              <w:bottom w:val="single" w:sz="8" w:space="0" w:color="auto"/>
            </w:tcBorders>
            <w:shd w:val="clear" w:color="auto" w:fill="auto"/>
          </w:tcPr>
          <w:p w14:paraId="77F061AA" w14:textId="77777777" w:rsidR="00EE74EB" w:rsidRPr="00A17AA3" w:rsidRDefault="00EE74EB" w:rsidP="00551F9F">
            <w:pPr>
              <w:pStyle w:val="Texto"/>
              <w:spacing w:after="120"/>
              <w:ind w:firstLine="0"/>
              <w:jc w:val="center"/>
              <w:rPr>
                <w:rFonts w:ascii="Calibri" w:hAnsi="Calibri" w:cs="Calibri"/>
                <w:b/>
                <w:sz w:val="16"/>
                <w:szCs w:val="16"/>
              </w:rPr>
            </w:pPr>
            <w:r w:rsidRPr="00A17AA3">
              <w:rPr>
                <w:rFonts w:ascii="Calibri" w:hAnsi="Calibri" w:cs="Calibri"/>
                <w:b/>
                <w:sz w:val="16"/>
                <w:szCs w:val="16"/>
              </w:rPr>
              <w:t>Cuentas de Orden Presupuestarias de Ingresos</w:t>
            </w:r>
          </w:p>
        </w:tc>
      </w:tr>
      <w:tr w:rsidR="00EE74EB" w:rsidRPr="006F7E83" w14:paraId="53182ABA" w14:textId="77777777" w:rsidTr="003D0983">
        <w:trPr>
          <w:trHeight w:val="346"/>
        </w:trPr>
        <w:tc>
          <w:tcPr>
            <w:tcW w:w="5250" w:type="dxa"/>
            <w:tcBorders>
              <w:top w:val="single" w:sz="8" w:space="0" w:color="auto"/>
            </w:tcBorders>
            <w:shd w:val="clear" w:color="auto" w:fill="auto"/>
          </w:tcPr>
          <w:p w14:paraId="309D4B90" w14:textId="77777777" w:rsidR="00EE74EB" w:rsidRPr="00A17AA3" w:rsidRDefault="00EE74EB" w:rsidP="00551F9F">
            <w:pPr>
              <w:pStyle w:val="Texto"/>
              <w:spacing w:after="120"/>
              <w:ind w:firstLine="0"/>
              <w:jc w:val="center"/>
              <w:rPr>
                <w:rFonts w:ascii="Calibri" w:hAnsi="Calibri" w:cs="Calibri"/>
                <w:b/>
                <w:sz w:val="16"/>
                <w:szCs w:val="16"/>
              </w:rPr>
            </w:pPr>
            <w:r w:rsidRPr="00A17AA3">
              <w:rPr>
                <w:rFonts w:ascii="Calibri" w:hAnsi="Calibri" w:cs="Calibri"/>
                <w:b/>
                <w:sz w:val="16"/>
                <w:szCs w:val="16"/>
              </w:rPr>
              <w:t>Concepto</w:t>
            </w:r>
          </w:p>
        </w:tc>
        <w:tc>
          <w:tcPr>
            <w:tcW w:w="2573" w:type="dxa"/>
            <w:tcBorders>
              <w:top w:val="single" w:sz="8" w:space="0" w:color="auto"/>
            </w:tcBorders>
            <w:shd w:val="clear" w:color="auto" w:fill="auto"/>
          </w:tcPr>
          <w:p w14:paraId="1D68A895" w14:textId="50675C0E" w:rsidR="00EE74EB" w:rsidRPr="00A17AA3" w:rsidRDefault="00D90E5E" w:rsidP="00551F9F">
            <w:pPr>
              <w:pStyle w:val="Texto"/>
              <w:spacing w:after="120"/>
              <w:ind w:firstLine="0"/>
              <w:jc w:val="center"/>
              <w:rPr>
                <w:rFonts w:ascii="Calibri" w:hAnsi="Calibri" w:cs="Calibri"/>
                <w:b/>
                <w:sz w:val="16"/>
                <w:szCs w:val="16"/>
              </w:rPr>
            </w:pPr>
            <w:r>
              <w:rPr>
                <w:rFonts w:ascii="Calibri" w:eastAsia="Times New Roman" w:hAnsi="Calibri" w:cs="Calibri"/>
                <w:b/>
                <w:bCs/>
                <w:color w:val="000000"/>
                <w:sz w:val="16"/>
                <w:szCs w:val="16"/>
                <w:lang w:val="es-US" w:eastAsia="es-US"/>
              </w:rPr>
              <w:t>2024</w:t>
            </w:r>
          </w:p>
        </w:tc>
      </w:tr>
      <w:tr w:rsidR="00EE74EB" w:rsidRPr="006F7E83" w14:paraId="0C810B08" w14:textId="77777777" w:rsidTr="003D0983">
        <w:trPr>
          <w:trHeight w:val="346"/>
        </w:trPr>
        <w:tc>
          <w:tcPr>
            <w:tcW w:w="5250" w:type="dxa"/>
            <w:shd w:val="clear" w:color="auto" w:fill="auto"/>
          </w:tcPr>
          <w:p w14:paraId="612C102A" w14:textId="77777777" w:rsidR="00EE74EB" w:rsidRPr="00A17AA3" w:rsidRDefault="00EE74EB" w:rsidP="00551F9F">
            <w:pPr>
              <w:pStyle w:val="Texto"/>
              <w:spacing w:after="120"/>
              <w:ind w:firstLine="0"/>
              <w:jc w:val="left"/>
              <w:rPr>
                <w:rFonts w:ascii="Calibri" w:hAnsi="Calibri" w:cs="Calibri"/>
                <w:sz w:val="16"/>
                <w:szCs w:val="16"/>
              </w:rPr>
            </w:pPr>
            <w:r w:rsidRPr="00A17AA3">
              <w:rPr>
                <w:rFonts w:ascii="Calibri" w:hAnsi="Calibri" w:cs="Calibri"/>
                <w:sz w:val="16"/>
                <w:szCs w:val="16"/>
              </w:rPr>
              <w:t>Ley de Ingresos Estimada</w:t>
            </w:r>
          </w:p>
        </w:tc>
        <w:tc>
          <w:tcPr>
            <w:tcW w:w="2573" w:type="dxa"/>
            <w:shd w:val="clear" w:color="auto" w:fill="auto"/>
            <w:vAlign w:val="bottom"/>
          </w:tcPr>
          <w:p w14:paraId="7274F8FE" w14:textId="78EF5E40" w:rsidR="00EE74EB" w:rsidRPr="00A17AA3" w:rsidRDefault="00D90E5E" w:rsidP="00551F9F">
            <w:pPr>
              <w:pStyle w:val="Texto"/>
              <w:spacing w:after="120"/>
              <w:ind w:firstLine="0"/>
              <w:jc w:val="center"/>
              <w:rPr>
                <w:rFonts w:ascii="Calibri" w:hAnsi="Calibri" w:cs="Calibri"/>
                <w:sz w:val="16"/>
                <w:szCs w:val="16"/>
              </w:rPr>
            </w:pPr>
            <w:r>
              <w:rPr>
                <w:rFonts w:ascii="Calibri" w:hAnsi="Calibri" w:cs="Calibri"/>
                <w:b/>
                <w:bCs/>
                <w:sz w:val="16"/>
                <w:szCs w:val="16"/>
              </w:rPr>
              <w:t>700,000,000.00</w:t>
            </w:r>
          </w:p>
        </w:tc>
      </w:tr>
      <w:tr w:rsidR="00EE74EB" w:rsidRPr="006F7E83" w14:paraId="5D460A13" w14:textId="77777777" w:rsidTr="003D0983">
        <w:trPr>
          <w:trHeight w:val="346"/>
        </w:trPr>
        <w:tc>
          <w:tcPr>
            <w:tcW w:w="5250" w:type="dxa"/>
            <w:shd w:val="clear" w:color="auto" w:fill="auto"/>
          </w:tcPr>
          <w:p w14:paraId="4D90F4F7" w14:textId="77777777" w:rsidR="00EE74EB" w:rsidRPr="00A17AA3" w:rsidRDefault="00EE74EB" w:rsidP="00551F9F">
            <w:pPr>
              <w:pStyle w:val="Texto"/>
              <w:spacing w:after="120"/>
              <w:ind w:firstLine="0"/>
              <w:jc w:val="left"/>
              <w:rPr>
                <w:rFonts w:ascii="Calibri" w:hAnsi="Calibri" w:cs="Calibri"/>
                <w:sz w:val="16"/>
                <w:szCs w:val="16"/>
              </w:rPr>
            </w:pPr>
            <w:r w:rsidRPr="00A17AA3">
              <w:rPr>
                <w:rFonts w:ascii="Calibri" w:hAnsi="Calibri" w:cs="Calibri"/>
                <w:sz w:val="16"/>
                <w:szCs w:val="16"/>
              </w:rPr>
              <w:t>Ley de Ingresos por Ejecutar</w:t>
            </w:r>
          </w:p>
        </w:tc>
        <w:tc>
          <w:tcPr>
            <w:tcW w:w="2573" w:type="dxa"/>
            <w:shd w:val="clear" w:color="auto" w:fill="auto"/>
            <w:vAlign w:val="bottom"/>
          </w:tcPr>
          <w:p w14:paraId="4D129760" w14:textId="0ACD1285" w:rsidR="00EE74EB" w:rsidRPr="00A17AA3" w:rsidRDefault="003E4E09" w:rsidP="00551F9F">
            <w:pPr>
              <w:pStyle w:val="Texto"/>
              <w:spacing w:after="120"/>
              <w:ind w:firstLine="0"/>
              <w:jc w:val="center"/>
              <w:rPr>
                <w:rFonts w:ascii="Calibri" w:hAnsi="Calibri" w:cs="Calibri"/>
                <w:sz w:val="16"/>
                <w:szCs w:val="16"/>
              </w:rPr>
            </w:pPr>
            <w:r>
              <w:rPr>
                <w:rFonts w:ascii="Calibri" w:hAnsi="Calibri" w:cs="Calibri"/>
                <w:b/>
                <w:bCs/>
                <w:sz w:val="16"/>
                <w:szCs w:val="16"/>
              </w:rPr>
              <w:t xml:space="preserve">                     </w:t>
            </w:r>
            <w:r w:rsidR="00D90E5E">
              <w:rPr>
                <w:rFonts w:ascii="Calibri" w:hAnsi="Calibri" w:cs="Calibri"/>
                <w:b/>
                <w:bCs/>
                <w:sz w:val="16"/>
                <w:szCs w:val="16"/>
              </w:rPr>
              <w:t>0.00</w:t>
            </w:r>
          </w:p>
        </w:tc>
      </w:tr>
      <w:tr w:rsidR="00EE74EB" w:rsidRPr="006F7E83" w14:paraId="32A6A546" w14:textId="77777777" w:rsidTr="003D0983">
        <w:trPr>
          <w:trHeight w:val="346"/>
        </w:trPr>
        <w:tc>
          <w:tcPr>
            <w:tcW w:w="5250" w:type="dxa"/>
            <w:shd w:val="clear" w:color="auto" w:fill="auto"/>
          </w:tcPr>
          <w:p w14:paraId="62FD70B0" w14:textId="77777777" w:rsidR="00EE74EB" w:rsidRPr="00A17AA3" w:rsidRDefault="00EE74EB" w:rsidP="00551F9F">
            <w:pPr>
              <w:pStyle w:val="Texto"/>
              <w:spacing w:after="120"/>
              <w:ind w:firstLine="0"/>
              <w:jc w:val="left"/>
              <w:rPr>
                <w:rFonts w:ascii="Calibri" w:hAnsi="Calibri" w:cs="Calibri"/>
                <w:sz w:val="16"/>
                <w:szCs w:val="16"/>
              </w:rPr>
            </w:pPr>
            <w:r w:rsidRPr="00A17AA3">
              <w:rPr>
                <w:rFonts w:ascii="Calibri" w:hAnsi="Calibri" w:cs="Calibri"/>
                <w:sz w:val="16"/>
                <w:szCs w:val="16"/>
              </w:rPr>
              <w:t>Modificaciones a la Ley de Ingresos Estimada</w:t>
            </w:r>
          </w:p>
        </w:tc>
        <w:tc>
          <w:tcPr>
            <w:tcW w:w="2573" w:type="dxa"/>
            <w:shd w:val="clear" w:color="auto" w:fill="auto"/>
            <w:vAlign w:val="bottom"/>
          </w:tcPr>
          <w:p w14:paraId="2FD8FE75" w14:textId="19E48A70" w:rsidR="00EE74EB" w:rsidRPr="00A17AA3" w:rsidRDefault="003E4E09" w:rsidP="00551F9F">
            <w:pPr>
              <w:pStyle w:val="Texto"/>
              <w:spacing w:after="120"/>
              <w:ind w:firstLine="0"/>
              <w:jc w:val="center"/>
              <w:rPr>
                <w:rFonts w:ascii="Calibri" w:hAnsi="Calibri" w:cs="Calibri"/>
                <w:sz w:val="16"/>
                <w:szCs w:val="16"/>
              </w:rPr>
            </w:pPr>
            <w:r>
              <w:rPr>
                <w:rFonts w:ascii="Calibri" w:hAnsi="Calibri" w:cs="Calibri"/>
                <w:b/>
                <w:bCs/>
                <w:sz w:val="16"/>
                <w:szCs w:val="16"/>
              </w:rPr>
              <w:t xml:space="preserve">    </w:t>
            </w:r>
            <w:r w:rsidR="00D90E5E" w:rsidRPr="00D156A3">
              <w:rPr>
                <w:rFonts w:ascii="Calibri" w:hAnsi="Calibri" w:cs="Calibri"/>
                <w:b/>
                <w:bCs/>
                <w:sz w:val="16"/>
                <w:szCs w:val="16"/>
              </w:rPr>
              <w:t>71,263,719.41</w:t>
            </w:r>
          </w:p>
        </w:tc>
      </w:tr>
      <w:tr w:rsidR="00EE74EB" w:rsidRPr="006F7E83" w14:paraId="60426D01" w14:textId="77777777" w:rsidTr="003D0983">
        <w:trPr>
          <w:trHeight w:val="346"/>
        </w:trPr>
        <w:tc>
          <w:tcPr>
            <w:tcW w:w="5250" w:type="dxa"/>
            <w:shd w:val="clear" w:color="auto" w:fill="auto"/>
          </w:tcPr>
          <w:p w14:paraId="3E1F2EF2" w14:textId="77777777" w:rsidR="00EE74EB" w:rsidRPr="00A17AA3" w:rsidRDefault="00EE74EB" w:rsidP="00551F9F">
            <w:pPr>
              <w:pStyle w:val="Texto"/>
              <w:spacing w:after="120"/>
              <w:ind w:firstLine="0"/>
              <w:jc w:val="left"/>
              <w:rPr>
                <w:rFonts w:ascii="Calibri" w:hAnsi="Calibri" w:cs="Calibri"/>
                <w:sz w:val="16"/>
                <w:szCs w:val="16"/>
              </w:rPr>
            </w:pPr>
            <w:r w:rsidRPr="00A17AA3">
              <w:rPr>
                <w:rFonts w:ascii="Calibri" w:hAnsi="Calibri" w:cs="Calibri"/>
                <w:sz w:val="16"/>
                <w:szCs w:val="16"/>
              </w:rPr>
              <w:t>Ley de Ingresos Devengada</w:t>
            </w:r>
          </w:p>
        </w:tc>
        <w:tc>
          <w:tcPr>
            <w:tcW w:w="2573" w:type="dxa"/>
            <w:shd w:val="clear" w:color="auto" w:fill="auto"/>
            <w:vAlign w:val="bottom"/>
          </w:tcPr>
          <w:p w14:paraId="4D58BC73" w14:textId="2E86F7F5" w:rsidR="00EE74EB" w:rsidRPr="00A17AA3" w:rsidRDefault="003E4E09" w:rsidP="00551F9F">
            <w:pPr>
              <w:pStyle w:val="Texto"/>
              <w:spacing w:after="120"/>
              <w:ind w:firstLine="0"/>
              <w:jc w:val="center"/>
              <w:rPr>
                <w:rFonts w:ascii="Calibri" w:hAnsi="Calibri" w:cs="Calibri"/>
                <w:sz w:val="16"/>
                <w:szCs w:val="16"/>
              </w:rPr>
            </w:pPr>
            <w:r>
              <w:rPr>
                <w:rFonts w:ascii="Calibri" w:hAnsi="Calibri" w:cs="Calibri"/>
                <w:b/>
                <w:bCs/>
                <w:sz w:val="16"/>
                <w:szCs w:val="16"/>
              </w:rPr>
              <w:t xml:space="preserve">   </w:t>
            </w:r>
            <w:r w:rsidR="00D90E5E">
              <w:rPr>
                <w:rFonts w:ascii="Calibri" w:hAnsi="Calibri" w:cs="Calibri"/>
                <w:b/>
                <w:bCs/>
                <w:sz w:val="16"/>
                <w:szCs w:val="16"/>
              </w:rPr>
              <w:t>771,263,719.41</w:t>
            </w:r>
          </w:p>
        </w:tc>
      </w:tr>
      <w:tr w:rsidR="00EE74EB" w:rsidRPr="006F7E83" w14:paraId="66463294" w14:textId="77777777" w:rsidTr="003D0983">
        <w:trPr>
          <w:trHeight w:val="346"/>
        </w:trPr>
        <w:tc>
          <w:tcPr>
            <w:tcW w:w="5250" w:type="dxa"/>
            <w:shd w:val="clear" w:color="auto" w:fill="auto"/>
          </w:tcPr>
          <w:p w14:paraId="6F5CA869" w14:textId="77777777" w:rsidR="00EE74EB" w:rsidRPr="00A17AA3" w:rsidRDefault="00EE74EB" w:rsidP="00551F9F">
            <w:pPr>
              <w:pStyle w:val="Texto"/>
              <w:spacing w:after="120"/>
              <w:ind w:firstLine="0"/>
              <w:jc w:val="left"/>
              <w:rPr>
                <w:rFonts w:ascii="Calibri" w:hAnsi="Calibri" w:cs="Calibri"/>
                <w:sz w:val="16"/>
                <w:szCs w:val="16"/>
              </w:rPr>
            </w:pPr>
            <w:r w:rsidRPr="00A17AA3">
              <w:rPr>
                <w:rFonts w:ascii="Calibri" w:hAnsi="Calibri" w:cs="Calibri"/>
                <w:sz w:val="16"/>
                <w:szCs w:val="16"/>
              </w:rPr>
              <w:t>Ley de Ingresos Recaudada</w:t>
            </w:r>
          </w:p>
        </w:tc>
        <w:tc>
          <w:tcPr>
            <w:tcW w:w="2573" w:type="dxa"/>
            <w:shd w:val="clear" w:color="auto" w:fill="auto"/>
            <w:vAlign w:val="bottom"/>
          </w:tcPr>
          <w:p w14:paraId="50B5B74F" w14:textId="4B4C2160" w:rsidR="00EE74EB" w:rsidRPr="00A17AA3" w:rsidRDefault="003E4E09" w:rsidP="00551F9F">
            <w:pPr>
              <w:pStyle w:val="Texto"/>
              <w:spacing w:after="120"/>
              <w:ind w:firstLine="0"/>
              <w:jc w:val="center"/>
              <w:rPr>
                <w:rFonts w:ascii="Calibri" w:hAnsi="Calibri" w:cs="Calibri"/>
                <w:sz w:val="16"/>
                <w:szCs w:val="16"/>
              </w:rPr>
            </w:pPr>
            <w:r>
              <w:rPr>
                <w:rFonts w:ascii="Calibri" w:hAnsi="Calibri" w:cs="Calibri"/>
                <w:b/>
                <w:bCs/>
                <w:sz w:val="16"/>
                <w:szCs w:val="16"/>
              </w:rPr>
              <w:t xml:space="preserve">  </w:t>
            </w:r>
            <w:r w:rsidR="00D90E5E">
              <w:rPr>
                <w:rFonts w:ascii="Calibri" w:hAnsi="Calibri" w:cs="Calibri"/>
                <w:b/>
                <w:bCs/>
                <w:sz w:val="16"/>
                <w:szCs w:val="16"/>
              </w:rPr>
              <w:t>771,263,719.41</w:t>
            </w:r>
          </w:p>
        </w:tc>
      </w:tr>
    </w:tbl>
    <w:p w14:paraId="2E0F52A6" w14:textId="77777777" w:rsidR="00EE74EB" w:rsidRDefault="00EE74EB" w:rsidP="00EE74EB">
      <w:pPr>
        <w:pStyle w:val="Texto"/>
        <w:spacing w:after="360" w:line="224" w:lineRule="exact"/>
        <w:ind w:firstLine="0"/>
        <w:rPr>
          <w:rFonts w:eastAsia="Times New Roman"/>
          <w:bCs/>
          <w:sz w:val="20"/>
          <w:lang w:eastAsia="es-MX"/>
        </w:rPr>
      </w:pPr>
    </w:p>
    <w:p w14:paraId="71DE4A3A" w14:textId="77777777" w:rsidR="003E4E09" w:rsidRDefault="003E4E09" w:rsidP="00EE74EB">
      <w:pPr>
        <w:pStyle w:val="Texto"/>
        <w:spacing w:after="360" w:line="224" w:lineRule="exact"/>
        <w:ind w:firstLine="0"/>
        <w:rPr>
          <w:rFonts w:eastAsia="Times New Roman"/>
          <w:bCs/>
          <w:sz w:val="20"/>
          <w:lang w:eastAsia="es-MX"/>
        </w:rPr>
      </w:pPr>
    </w:p>
    <w:p w14:paraId="61F8F250" w14:textId="77777777" w:rsidR="003E4E09" w:rsidRDefault="003E4E09" w:rsidP="00EE74EB">
      <w:pPr>
        <w:pStyle w:val="Texto"/>
        <w:spacing w:after="360" w:line="224" w:lineRule="exact"/>
        <w:ind w:firstLine="0"/>
        <w:rPr>
          <w:rFonts w:eastAsia="Times New Roman"/>
          <w:bCs/>
          <w:sz w:val="20"/>
          <w:lang w:eastAsia="es-MX"/>
        </w:rPr>
      </w:pPr>
    </w:p>
    <w:tbl>
      <w:tblPr>
        <w:tblW w:w="0" w:type="auto"/>
        <w:tblInd w:w="1023" w:type="dxa"/>
        <w:tblLook w:val="04A0" w:firstRow="1" w:lastRow="0" w:firstColumn="1" w:lastColumn="0" w:noHBand="0" w:noVBand="1"/>
      </w:tblPr>
      <w:tblGrid>
        <w:gridCol w:w="5257"/>
        <w:gridCol w:w="2578"/>
      </w:tblGrid>
      <w:tr w:rsidR="00EE74EB" w:rsidRPr="006F7E83" w14:paraId="3853585B" w14:textId="77777777" w:rsidTr="003D0983">
        <w:trPr>
          <w:trHeight w:val="374"/>
        </w:trPr>
        <w:tc>
          <w:tcPr>
            <w:tcW w:w="7835" w:type="dxa"/>
            <w:gridSpan w:val="2"/>
            <w:tcBorders>
              <w:top w:val="single" w:sz="8" w:space="0" w:color="auto"/>
              <w:bottom w:val="single" w:sz="8" w:space="0" w:color="auto"/>
            </w:tcBorders>
            <w:shd w:val="clear" w:color="auto" w:fill="auto"/>
          </w:tcPr>
          <w:p w14:paraId="1CE27FF3" w14:textId="77777777" w:rsidR="00EE74EB" w:rsidRPr="00A17AA3" w:rsidRDefault="00EE74EB" w:rsidP="00551F9F">
            <w:pPr>
              <w:spacing w:after="120" w:line="216" w:lineRule="exact"/>
              <w:ind w:firstLine="288"/>
              <w:jc w:val="center"/>
              <w:rPr>
                <w:rFonts w:cs="Calibri"/>
                <w:b/>
                <w:sz w:val="16"/>
                <w:szCs w:val="16"/>
              </w:rPr>
            </w:pPr>
            <w:r w:rsidRPr="00A17AA3">
              <w:rPr>
                <w:rFonts w:cs="Calibri"/>
                <w:b/>
                <w:sz w:val="16"/>
                <w:szCs w:val="16"/>
              </w:rPr>
              <w:t>Cuentas de Orden Presupuestarias de Egresos</w:t>
            </w:r>
          </w:p>
        </w:tc>
      </w:tr>
      <w:tr w:rsidR="00EE74EB" w:rsidRPr="006F7E83" w14:paraId="745DF73D" w14:textId="77777777" w:rsidTr="003D0983">
        <w:trPr>
          <w:trHeight w:val="387"/>
        </w:trPr>
        <w:tc>
          <w:tcPr>
            <w:tcW w:w="5257" w:type="dxa"/>
            <w:tcBorders>
              <w:top w:val="single" w:sz="8" w:space="0" w:color="auto"/>
            </w:tcBorders>
            <w:shd w:val="clear" w:color="auto" w:fill="auto"/>
          </w:tcPr>
          <w:p w14:paraId="7071750B" w14:textId="77777777" w:rsidR="00EE74EB" w:rsidRPr="00A17AA3" w:rsidRDefault="00EE74EB" w:rsidP="00551F9F">
            <w:pPr>
              <w:spacing w:after="120" w:line="216" w:lineRule="exact"/>
              <w:ind w:firstLine="288"/>
              <w:jc w:val="center"/>
              <w:rPr>
                <w:rFonts w:cs="Calibri"/>
                <w:b/>
                <w:sz w:val="16"/>
                <w:szCs w:val="16"/>
              </w:rPr>
            </w:pPr>
            <w:r w:rsidRPr="00A17AA3">
              <w:rPr>
                <w:rFonts w:cs="Calibri"/>
                <w:b/>
                <w:sz w:val="16"/>
                <w:szCs w:val="16"/>
              </w:rPr>
              <w:t>Concepto</w:t>
            </w:r>
          </w:p>
        </w:tc>
        <w:tc>
          <w:tcPr>
            <w:tcW w:w="2578" w:type="dxa"/>
            <w:tcBorders>
              <w:top w:val="single" w:sz="8" w:space="0" w:color="auto"/>
            </w:tcBorders>
            <w:shd w:val="clear" w:color="auto" w:fill="auto"/>
          </w:tcPr>
          <w:p w14:paraId="4BA42CF8" w14:textId="3DCE028D" w:rsidR="00EE74EB" w:rsidRPr="00A17AA3" w:rsidRDefault="00D90E5E" w:rsidP="00551F9F">
            <w:pPr>
              <w:spacing w:after="120" w:line="216" w:lineRule="exact"/>
              <w:ind w:firstLine="288"/>
              <w:jc w:val="center"/>
              <w:rPr>
                <w:rFonts w:cs="Calibri"/>
                <w:b/>
                <w:sz w:val="16"/>
                <w:szCs w:val="16"/>
              </w:rPr>
            </w:pPr>
            <w:r>
              <w:rPr>
                <w:rFonts w:eastAsia="Times New Roman" w:cs="Calibri"/>
                <w:b/>
                <w:bCs/>
                <w:color w:val="000000"/>
                <w:sz w:val="16"/>
                <w:szCs w:val="16"/>
                <w:lang w:val="es-US" w:eastAsia="es-US"/>
              </w:rPr>
              <w:t>2024</w:t>
            </w:r>
          </w:p>
        </w:tc>
      </w:tr>
      <w:tr w:rsidR="00EE74EB" w:rsidRPr="006F7E83" w14:paraId="33645B7D" w14:textId="77777777" w:rsidTr="003D0983">
        <w:trPr>
          <w:trHeight w:val="387"/>
        </w:trPr>
        <w:tc>
          <w:tcPr>
            <w:tcW w:w="5257" w:type="dxa"/>
            <w:shd w:val="clear" w:color="auto" w:fill="auto"/>
          </w:tcPr>
          <w:p w14:paraId="53E2D47F" w14:textId="77777777" w:rsidR="00EE74EB" w:rsidRPr="00A17AA3" w:rsidRDefault="00EE74EB" w:rsidP="00551F9F">
            <w:pPr>
              <w:spacing w:after="120" w:line="216" w:lineRule="exact"/>
              <w:rPr>
                <w:rFonts w:cs="Calibri"/>
                <w:sz w:val="16"/>
                <w:szCs w:val="16"/>
              </w:rPr>
            </w:pPr>
            <w:r w:rsidRPr="00A17AA3">
              <w:rPr>
                <w:rFonts w:cs="Calibri"/>
                <w:sz w:val="16"/>
                <w:szCs w:val="16"/>
              </w:rPr>
              <w:t>Presupuesto de Egresos Aprobado</w:t>
            </w:r>
          </w:p>
        </w:tc>
        <w:tc>
          <w:tcPr>
            <w:tcW w:w="2578" w:type="dxa"/>
            <w:shd w:val="clear" w:color="auto" w:fill="auto"/>
          </w:tcPr>
          <w:p w14:paraId="3FFEF75C" w14:textId="2A1FAB6B" w:rsidR="00EE74EB" w:rsidRPr="00A17AA3" w:rsidRDefault="00D90E5E" w:rsidP="00551F9F">
            <w:pPr>
              <w:pStyle w:val="Texto"/>
              <w:spacing w:after="120"/>
              <w:ind w:firstLine="0"/>
              <w:jc w:val="center"/>
              <w:rPr>
                <w:rFonts w:ascii="Calibri" w:hAnsi="Calibri" w:cs="Calibri"/>
                <w:b/>
                <w:bCs/>
                <w:sz w:val="16"/>
                <w:szCs w:val="16"/>
              </w:rPr>
            </w:pPr>
            <w:r>
              <w:rPr>
                <w:rFonts w:ascii="Calibri" w:hAnsi="Calibri" w:cs="Calibri"/>
                <w:b/>
                <w:bCs/>
                <w:sz w:val="16"/>
                <w:szCs w:val="16"/>
              </w:rPr>
              <w:t>700,000,000.00</w:t>
            </w:r>
          </w:p>
        </w:tc>
      </w:tr>
      <w:tr w:rsidR="00EE74EB" w:rsidRPr="006F7E83" w14:paraId="1BF8D369" w14:textId="77777777" w:rsidTr="003D0983">
        <w:trPr>
          <w:trHeight w:val="387"/>
        </w:trPr>
        <w:tc>
          <w:tcPr>
            <w:tcW w:w="5257" w:type="dxa"/>
            <w:shd w:val="clear" w:color="auto" w:fill="auto"/>
          </w:tcPr>
          <w:p w14:paraId="2C16A6CC" w14:textId="77777777" w:rsidR="00EE74EB" w:rsidRPr="00A17AA3" w:rsidRDefault="00EE74EB" w:rsidP="00551F9F">
            <w:pPr>
              <w:spacing w:after="120" w:line="216" w:lineRule="exact"/>
              <w:rPr>
                <w:rFonts w:cs="Calibri"/>
                <w:sz w:val="16"/>
                <w:szCs w:val="16"/>
              </w:rPr>
            </w:pPr>
            <w:r w:rsidRPr="00A17AA3">
              <w:rPr>
                <w:rFonts w:cs="Calibri"/>
                <w:sz w:val="16"/>
                <w:szCs w:val="16"/>
              </w:rPr>
              <w:t>Presupuesto de Egresos por Ejercer</w:t>
            </w:r>
          </w:p>
        </w:tc>
        <w:tc>
          <w:tcPr>
            <w:tcW w:w="2578" w:type="dxa"/>
            <w:shd w:val="clear" w:color="auto" w:fill="auto"/>
          </w:tcPr>
          <w:p w14:paraId="7C09B885" w14:textId="526358D2" w:rsidR="00EE74EB" w:rsidRPr="00A17AA3" w:rsidRDefault="00D90E5E" w:rsidP="00551F9F">
            <w:pPr>
              <w:pStyle w:val="Texto"/>
              <w:spacing w:after="120"/>
              <w:ind w:firstLine="0"/>
              <w:jc w:val="center"/>
              <w:rPr>
                <w:rFonts w:ascii="Calibri" w:hAnsi="Calibri" w:cs="Calibri"/>
                <w:b/>
                <w:bCs/>
                <w:sz w:val="16"/>
                <w:szCs w:val="16"/>
              </w:rPr>
            </w:pPr>
            <w:r>
              <w:rPr>
                <w:rFonts w:ascii="Calibri" w:hAnsi="Calibri" w:cs="Calibri"/>
                <w:b/>
                <w:bCs/>
                <w:sz w:val="16"/>
                <w:szCs w:val="16"/>
              </w:rPr>
              <w:t>42,391,050.51</w:t>
            </w:r>
          </w:p>
        </w:tc>
      </w:tr>
      <w:tr w:rsidR="00EE74EB" w:rsidRPr="006F7E83" w14:paraId="3E4C50F7" w14:textId="77777777" w:rsidTr="003D0983">
        <w:trPr>
          <w:trHeight w:val="374"/>
        </w:trPr>
        <w:tc>
          <w:tcPr>
            <w:tcW w:w="5257" w:type="dxa"/>
            <w:shd w:val="clear" w:color="auto" w:fill="auto"/>
          </w:tcPr>
          <w:p w14:paraId="33D317D2" w14:textId="77777777" w:rsidR="00EE74EB" w:rsidRPr="00A17AA3" w:rsidRDefault="00EE74EB" w:rsidP="00551F9F">
            <w:pPr>
              <w:spacing w:after="120" w:line="216" w:lineRule="exact"/>
              <w:rPr>
                <w:rFonts w:cs="Calibri"/>
                <w:sz w:val="16"/>
                <w:szCs w:val="16"/>
              </w:rPr>
            </w:pPr>
            <w:r w:rsidRPr="00A17AA3">
              <w:rPr>
                <w:rFonts w:cs="Calibri"/>
                <w:sz w:val="16"/>
                <w:szCs w:val="16"/>
              </w:rPr>
              <w:t>Modificaciones al Presupuesto de Egresos Aprobado</w:t>
            </w:r>
          </w:p>
        </w:tc>
        <w:tc>
          <w:tcPr>
            <w:tcW w:w="2578" w:type="dxa"/>
            <w:shd w:val="clear" w:color="auto" w:fill="auto"/>
          </w:tcPr>
          <w:p w14:paraId="4445A15D" w14:textId="0E633979" w:rsidR="00EE74EB" w:rsidRPr="00A17AA3" w:rsidRDefault="00D90E5E" w:rsidP="00551F9F">
            <w:pPr>
              <w:pStyle w:val="Texto"/>
              <w:spacing w:after="120"/>
              <w:ind w:firstLine="0"/>
              <w:jc w:val="center"/>
              <w:rPr>
                <w:rFonts w:ascii="Calibri" w:hAnsi="Calibri" w:cs="Calibri"/>
                <w:b/>
                <w:bCs/>
                <w:sz w:val="16"/>
                <w:szCs w:val="16"/>
              </w:rPr>
            </w:pPr>
            <w:r>
              <w:rPr>
                <w:rFonts w:ascii="Calibri" w:hAnsi="Calibri" w:cs="Calibri"/>
                <w:b/>
                <w:bCs/>
                <w:sz w:val="16"/>
                <w:szCs w:val="16"/>
              </w:rPr>
              <w:t>132,110,995.91</w:t>
            </w:r>
          </w:p>
        </w:tc>
      </w:tr>
      <w:tr w:rsidR="00EE74EB" w:rsidRPr="006F7E83" w14:paraId="21DAD8B6" w14:textId="77777777" w:rsidTr="003D0983">
        <w:trPr>
          <w:trHeight w:val="387"/>
        </w:trPr>
        <w:tc>
          <w:tcPr>
            <w:tcW w:w="5257" w:type="dxa"/>
            <w:shd w:val="clear" w:color="auto" w:fill="auto"/>
          </w:tcPr>
          <w:p w14:paraId="10CAE7F4" w14:textId="77777777" w:rsidR="00EE74EB" w:rsidRPr="00A17AA3" w:rsidRDefault="00EE74EB" w:rsidP="00551F9F">
            <w:pPr>
              <w:spacing w:after="120" w:line="216" w:lineRule="exact"/>
              <w:rPr>
                <w:rFonts w:cs="Calibri"/>
                <w:sz w:val="16"/>
                <w:szCs w:val="16"/>
              </w:rPr>
            </w:pPr>
            <w:r w:rsidRPr="00A17AA3">
              <w:rPr>
                <w:rFonts w:cs="Calibri"/>
                <w:sz w:val="16"/>
                <w:szCs w:val="16"/>
              </w:rPr>
              <w:t>Presupuesto de Egresos Comprometido</w:t>
            </w:r>
          </w:p>
        </w:tc>
        <w:tc>
          <w:tcPr>
            <w:tcW w:w="2578" w:type="dxa"/>
            <w:shd w:val="clear" w:color="auto" w:fill="auto"/>
          </w:tcPr>
          <w:p w14:paraId="53313569" w14:textId="7A1E8AAE" w:rsidR="00EE74EB" w:rsidRPr="00A17AA3" w:rsidRDefault="00D90E5E" w:rsidP="00551F9F">
            <w:pPr>
              <w:pStyle w:val="Texto"/>
              <w:spacing w:after="120"/>
              <w:ind w:firstLine="0"/>
              <w:jc w:val="center"/>
              <w:rPr>
                <w:rFonts w:ascii="Calibri" w:hAnsi="Calibri" w:cs="Calibri"/>
                <w:b/>
                <w:bCs/>
                <w:sz w:val="16"/>
                <w:szCs w:val="16"/>
              </w:rPr>
            </w:pPr>
            <w:r>
              <w:rPr>
                <w:rFonts w:ascii="Calibri" w:hAnsi="Calibri" w:cs="Calibri"/>
                <w:b/>
                <w:bCs/>
                <w:sz w:val="16"/>
                <w:szCs w:val="16"/>
              </w:rPr>
              <w:t>789,719,945.40</w:t>
            </w:r>
          </w:p>
        </w:tc>
      </w:tr>
      <w:tr w:rsidR="00EE74EB" w:rsidRPr="006F7E83" w14:paraId="44F78330" w14:textId="77777777" w:rsidTr="003D0983">
        <w:trPr>
          <w:trHeight w:val="387"/>
        </w:trPr>
        <w:tc>
          <w:tcPr>
            <w:tcW w:w="5257" w:type="dxa"/>
            <w:shd w:val="clear" w:color="auto" w:fill="auto"/>
          </w:tcPr>
          <w:p w14:paraId="63B8703E" w14:textId="77777777" w:rsidR="00EE74EB" w:rsidRPr="00A17AA3" w:rsidRDefault="00EE74EB" w:rsidP="00551F9F">
            <w:pPr>
              <w:spacing w:after="120" w:line="216" w:lineRule="exact"/>
              <w:rPr>
                <w:rFonts w:cs="Calibri"/>
                <w:sz w:val="16"/>
                <w:szCs w:val="16"/>
              </w:rPr>
            </w:pPr>
            <w:r w:rsidRPr="00A17AA3">
              <w:rPr>
                <w:rFonts w:cs="Calibri"/>
                <w:sz w:val="16"/>
                <w:szCs w:val="16"/>
              </w:rPr>
              <w:t>Presupuesto de Egresos Devengado</w:t>
            </w:r>
          </w:p>
        </w:tc>
        <w:tc>
          <w:tcPr>
            <w:tcW w:w="2578" w:type="dxa"/>
            <w:shd w:val="clear" w:color="auto" w:fill="auto"/>
          </w:tcPr>
          <w:p w14:paraId="35B6E838" w14:textId="2AED2599" w:rsidR="00EE74EB" w:rsidRPr="00A17AA3" w:rsidRDefault="00D90E5E" w:rsidP="00551F9F">
            <w:pPr>
              <w:pStyle w:val="Texto"/>
              <w:spacing w:after="120"/>
              <w:ind w:firstLine="0"/>
              <w:jc w:val="center"/>
              <w:rPr>
                <w:rFonts w:ascii="Calibri" w:hAnsi="Calibri" w:cs="Calibri"/>
                <w:b/>
                <w:bCs/>
                <w:sz w:val="16"/>
                <w:szCs w:val="16"/>
              </w:rPr>
            </w:pPr>
            <w:r>
              <w:rPr>
                <w:rFonts w:ascii="Calibri" w:hAnsi="Calibri" w:cs="Calibri"/>
                <w:b/>
                <w:bCs/>
                <w:sz w:val="16"/>
                <w:szCs w:val="16"/>
              </w:rPr>
              <w:t>775,355,311.13</w:t>
            </w:r>
          </w:p>
        </w:tc>
      </w:tr>
      <w:tr w:rsidR="00EE74EB" w:rsidRPr="006F7E83" w14:paraId="58A80A68" w14:textId="77777777" w:rsidTr="003D0983">
        <w:trPr>
          <w:trHeight w:val="387"/>
        </w:trPr>
        <w:tc>
          <w:tcPr>
            <w:tcW w:w="5257" w:type="dxa"/>
            <w:shd w:val="clear" w:color="auto" w:fill="auto"/>
          </w:tcPr>
          <w:p w14:paraId="66708FEB" w14:textId="77777777" w:rsidR="00EE74EB" w:rsidRPr="00A17AA3" w:rsidRDefault="00EE74EB" w:rsidP="00551F9F">
            <w:pPr>
              <w:spacing w:after="120" w:line="216" w:lineRule="exact"/>
              <w:rPr>
                <w:rFonts w:cs="Calibri"/>
                <w:sz w:val="16"/>
                <w:szCs w:val="16"/>
              </w:rPr>
            </w:pPr>
            <w:r w:rsidRPr="00A17AA3">
              <w:rPr>
                <w:rFonts w:cs="Calibri"/>
                <w:sz w:val="16"/>
                <w:szCs w:val="16"/>
              </w:rPr>
              <w:t>Presupuesto de Egresos Ejercido</w:t>
            </w:r>
          </w:p>
        </w:tc>
        <w:tc>
          <w:tcPr>
            <w:tcW w:w="2578" w:type="dxa"/>
            <w:shd w:val="clear" w:color="auto" w:fill="auto"/>
          </w:tcPr>
          <w:p w14:paraId="074E0F27" w14:textId="624BCACF" w:rsidR="00EE74EB" w:rsidRPr="00A17AA3" w:rsidRDefault="00D90E5E" w:rsidP="00551F9F">
            <w:pPr>
              <w:pStyle w:val="Texto"/>
              <w:spacing w:after="120"/>
              <w:ind w:firstLine="0"/>
              <w:jc w:val="center"/>
              <w:rPr>
                <w:rFonts w:ascii="Calibri" w:hAnsi="Calibri" w:cs="Calibri"/>
                <w:b/>
                <w:bCs/>
                <w:sz w:val="16"/>
                <w:szCs w:val="16"/>
              </w:rPr>
            </w:pPr>
            <w:r>
              <w:rPr>
                <w:rFonts w:ascii="Calibri" w:hAnsi="Calibri" w:cs="Calibri"/>
                <w:b/>
                <w:bCs/>
                <w:sz w:val="16"/>
                <w:szCs w:val="16"/>
              </w:rPr>
              <w:t>770,641,655.72</w:t>
            </w:r>
          </w:p>
        </w:tc>
      </w:tr>
      <w:tr w:rsidR="00EE74EB" w:rsidRPr="006F7E83" w14:paraId="74324CA7" w14:textId="77777777" w:rsidTr="003D0983">
        <w:trPr>
          <w:trHeight w:val="387"/>
        </w:trPr>
        <w:tc>
          <w:tcPr>
            <w:tcW w:w="5257" w:type="dxa"/>
            <w:shd w:val="clear" w:color="auto" w:fill="auto"/>
          </w:tcPr>
          <w:p w14:paraId="41A41D4F" w14:textId="77777777" w:rsidR="00EE74EB" w:rsidRPr="00A17AA3" w:rsidRDefault="00EE74EB" w:rsidP="00551F9F">
            <w:pPr>
              <w:spacing w:after="120" w:line="216" w:lineRule="exact"/>
              <w:rPr>
                <w:rFonts w:cs="Calibri"/>
                <w:sz w:val="16"/>
                <w:szCs w:val="16"/>
              </w:rPr>
            </w:pPr>
            <w:r w:rsidRPr="00A17AA3">
              <w:rPr>
                <w:rFonts w:cs="Calibri"/>
                <w:sz w:val="16"/>
                <w:szCs w:val="16"/>
              </w:rPr>
              <w:t>Presupuesto de Egresos Pagado</w:t>
            </w:r>
          </w:p>
        </w:tc>
        <w:tc>
          <w:tcPr>
            <w:tcW w:w="2578" w:type="dxa"/>
            <w:shd w:val="clear" w:color="auto" w:fill="auto"/>
          </w:tcPr>
          <w:p w14:paraId="50053E42" w14:textId="66B981CD" w:rsidR="00EE74EB" w:rsidRPr="00A17AA3" w:rsidRDefault="00D90E5E" w:rsidP="00551F9F">
            <w:pPr>
              <w:pStyle w:val="Texto"/>
              <w:spacing w:after="120"/>
              <w:ind w:firstLine="0"/>
              <w:jc w:val="center"/>
              <w:rPr>
                <w:rFonts w:ascii="Calibri" w:hAnsi="Calibri" w:cs="Calibri"/>
                <w:b/>
                <w:bCs/>
                <w:sz w:val="16"/>
                <w:szCs w:val="16"/>
              </w:rPr>
            </w:pPr>
            <w:r>
              <w:rPr>
                <w:rFonts w:ascii="Calibri" w:hAnsi="Calibri" w:cs="Calibri"/>
                <w:b/>
                <w:bCs/>
                <w:sz w:val="16"/>
                <w:szCs w:val="16"/>
              </w:rPr>
              <w:t>770,581,684.18</w:t>
            </w:r>
          </w:p>
        </w:tc>
      </w:tr>
    </w:tbl>
    <w:p w14:paraId="19E20015" w14:textId="77777777" w:rsidR="00EE74EB" w:rsidRPr="007E6D94" w:rsidRDefault="00EE74EB" w:rsidP="00310370">
      <w:pPr>
        <w:spacing w:before="240"/>
        <w:jc w:val="both"/>
        <w:rPr>
          <w:rFonts w:ascii="Arial" w:hAnsi="Arial" w:cs="Arial"/>
          <w:sz w:val="20"/>
          <w:szCs w:val="20"/>
        </w:rPr>
      </w:pPr>
    </w:p>
    <w:p w14:paraId="48D39E06" w14:textId="21C8B804" w:rsidR="00310370" w:rsidRPr="007E6D94" w:rsidRDefault="0080780B" w:rsidP="00D156A3">
      <w:pPr>
        <w:pStyle w:val="Texto"/>
        <w:spacing w:before="240" w:after="200" w:line="276" w:lineRule="auto"/>
        <w:ind w:firstLine="0"/>
        <w:jc w:val="left"/>
        <w:rPr>
          <w:sz w:val="20"/>
        </w:rPr>
      </w:pPr>
      <w:r w:rsidRPr="0080780B">
        <w:rPr>
          <w:sz w:val="20"/>
        </w:rPr>
        <w:t>NOTAS A LOS ESTADOS FINANCIEROS DEL</w:t>
      </w:r>
      <w:r>
        <w:rPr>
          <w:sz w:val="20"/>
        </w:rPr>
        <w:t xml:space="preserve"> </w:t>
      </w:r>
      <w:r w:rsidR="00D90E5E">
        <w:rPr>
          <w:sz w:val="20"/>
        </w:rPr>
        <w:t>INSTITUTO ELECTORAL DE MICHOAC</w:t>
      </w:r>
      <w:r w:rsidR="003E4E09">
        <w:rPr>
          <w:sz w:val="20"/>
        </w:rPr>
        <w:t>Á</w:t>
      </w:r>
      <w:r w:rsidR="00D90E5E">
        <w:rPr>
          <w:sz w:val="20"/>
        </w:rPr>
        <w:t>N</w:t>
      </w:r>
      <w:r w:rsidR="00354D6F" w:rsidRPr="00A17AA3">
        <w:rPr>
          <w:bCs/>
          <w:sz w:val="20"/>
          <w:lang w:val="es-MX"/>
        </w:rPr>
        <w:t xml:space="preserve">, </w:t>
      </w:r>
      <w:r w:rsidR="00D90E5E">
        <w:rPr>
          <w:sz w:val="20"/>
        </w:rPr>
        <w:t>AL 31 DE DICIEMBRE DE 2024</w:t>
      </w:r>
      <w:r w:rsidR="003E4E09">
        <w:rPr>
          <w:sz w:val="20"/>
        </w:rPr>
        <w:t>.</w:t>
      </w:r>
    </w:p>
    <w:tbl>
      <w:tblPr>
        <w:tblW w:w="10131" w:type="dxa"/>
        <w:tblLook w:val="04A0" w:firstRow="1" w:lastRow="0" w:firstColumn="1" w:lastColumn="0" w:noHBand="0" w:noVBand="1"/>
      </w:tblPr>
      <w:tblGrid>
        <w:gridCol w:w="10131"/>
      </w:tblGrid>
      <w:tr w:rsidR="006571B6" w:rsidRPr="007E6D94" w14:paraId="5BECD2BC" w14:textId="77777777" w:rsidTr="00A17AA3">
        <w:trPr>
          <w:trHeight w:val="1265"/>
        </w:trPr>
        <w:tc>
          <w:tcPr>
            <w:tcW w:w="10131" w:type="dxa"/>
            <w:shd w:val="clear" w:color="auto" w:fill="auto"/>
          </w:tcPr>
          <w:p w14:paraId="1EAC8812" w14:textId="1BF23AD9" w:rsidR="006571B6" w:rsidRPr="00A17AA3" w:rsidRDefault="006571B6" w:rsidP="00A17AA3">
            <w:pPr>
              <w:pStyle w:val="Texto"/>
              <w:spacing w:before="240" w:after="200" w:line="276" w:lineRule="auto"/>
              <w:ind w:firstLine="0"/>
              <w:jc w:val="center"/>
              <w:rPr>
                <w:b/>
                <w:sz w:val="20"/>
              </w:rPr>
            </w:pPr>
          </w:p>
        </w:tc>
      </w:tr>
    </w:tbl>
    <w:p w14:paraId="45C6C41F" w14:textId="660EE1EE" w:rsidR="00DB254E" w:rsidRPr="00A17AA3" w:rsidRDefault="00DB254E" w:rsidP="003F4E6C">
      <w:pPr>
        <w:pStyle w:val="Texto"/>
        <w:spacing w:before="240" w:after="200" w:line="276" w:lineRule="auto"/>
        <w:ind w:firstLine="0"/>
        <w:rPr>
          <w:bCs/>
          <w:sz w:val="20"/>
          <w:lang w:val="es-MX"/>
        </w:rPr>
      </w:pPr>
    </w:p>
    <w:sectPr w:rsidR="00DB254E" w:rsidRPr="00A17AA3" w:rsidSect="003E3A51">
      <w:headerReference w:type="default" r:id="rId13"/>
      <w:footerReference w:type="default" r:id="rId14"/>
      <w:pgSz w:w="12240" w:h="15840" w:code="1"/>
      <w:pgMar w:top="1985" w:right="1418" w:bottom="255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C0CFB" w14:textId="77777777" w:rsidR="0023067D" w:rsidRDefault="0023067D" w:rsidP="00524337">
      <w:pPr>
        <w:spacing w:after="0" w:line="240" w:lineRule="auto"/>
      </w:pPr>
      <w:r>
        <w:separator/>
      </w:r>
    </w:p>
  </w:endnote>
  <w:endnote w:type="continuationSeparator" w:id="0">
    <w:p w14:paraId="096A9CEE" w14:textId="77777777" w:rsidR="0023067D" w:rsidRDefault="0023067D" w:rsidP="0052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18823" w14:textId="77777777" w:rsidR="00DF1B9E" w:rsidRDefault="00DF1B9E" w:rsidP="00DF1B9E">
    <w:pPr>
      <w:spacing w:after="0"/>
      <w:rPr>
        <w:rFonts w:ascii="Arial" w:hAnsi="Arial" w:cs="Arial"/>
        <w:bCs/>
        <w:i/>
        <w:iCs/>
        <w:sz w:val="14"/>
        <w:szCs w:val="14"/>
        <w:lang w:val="es-MX"/>
      </w:rPr>
    </w:pPr>
  </w:p>
  <w:tbl>
    <w:tblPr>
      <w:tblW w:w="10206" w:type="dxa"/>
      <w:jc w:val="center"/>
      <w:tblLook w:val="04A0" w:firstRow="1" w:lastRow="0" w:firstColumn="1" w:lastColumn="0" w:noHBand="0" w:noVBand="1"/>
    </w:tblPr>
    <w:tblGrid>
      <w:gridCol w:w="2337"/>
      <w:gridCol w:w="285"/>
      <w:gridCol w:w="2336"/>
      <w:gridCol w:w="285"/>
      <w:gridCol w:w="2336"/>
      <w:gridCol w:w="291"/>
      <w:gridCol w:w="2336"/>
    </w:tblGrid>
    <w:tr w:rsidR="00D90E5E" w14:paraId="190C895D" w14:textId="77777777" w:rsidTr="00A17AA3">
      <w:trPr>
        <w:trHeight w:val="20"/>
        <w:jc w:val="center"/>
      </w:trPr>
      <w:tc>
        <w:tcPr>
          <w:tcW w:w="2268" w:type="dxa"/>
          <w:tcBorders>
            <w:top w:val="single" w:sz="4" w:space="0" w:color="auto"/>
          </w:tcBorders>
          <w:shd w:val="clear" w:color="auto" w:fill="auto"/>
          <w:vAlign w:val="center"/>
        </w:tcPr>
        <w:p w14:paraId="6D8DE713" w14:textId="2CA93D87" w:rsidR="00DF1B9E" w:rsidRPr="00A17AA3" w:rsidRDefault="00D90E5E" w:rsidP="00A17AA3">
          <w:pPr>
            <w:pStyle w:val="Sinespaciado"/>
            <w:jc w:val="center"/>
            <w:rPr>
              <w:rFonts w:ascii="Arial" w:hAnsi="Arial" w:cs="Arial"/>
              <w:b/>
              <w:bCs/>
              <w:sz w:val="12"/>
              <w:szCs w:val="12"/>
            </w:rPr>
          </w:pPr>
          <w:r>
            <w:rPr>
              <w:rFonts w:ascii="Arial" w:hAnsi="Arial" w:cs="Arial"/>
              <w:b/>
              <w:bCs/>
              <w:sz w:val="12"/>
              <w:szCs w:val="12"/>
            </w:rPr>
            <w:t>MTRO. IGNACIO HURTADO GÓMEZ</w:t>
          </w:r>
        </w:p>
      </w:tc>
      <w:tc>
        <w:tcPr>
          <w:tcW w:w="277" w:type="dxa"/>
          <w:shd w:val="clear" w:color="auto" w:fill="auto"/>
          <w:vAlign w:val="center"/>
        </w:tcPr>
        <w:p w14:paraId="77E6C41A" w14:textId="77777777" w:rsidR="00DF1B9E" w:rsidRPr="00A17AA3" w:rsidRDefault="00DF1B9E" w:rsidP="00A17AA3">
          <w:pPr>
            <w:pStyle w:val="Sinespaciado"/>
            <w:jc w:val="center"/>
            <w:rPr>
              <w:rFonts w:ascii="Arial" w:hAnsi="Arial" w:cs="Arial"/>
              <w:b/>
              <w:bCs/>
              <w:color w:val="8496B0"/>
              <w:spacing w:val="60"/>
              <w:sz w:val="12"/>
              <w:szCs w:val="12"/>
            </w:rPr>
          </w:pPr>
        </w:p>
      </w:tc>
      <w:tc>
        <w:tcPr>
          <w:tcW w:w="2268" w:type="dxa"/>
          <w:tcBorders>
            <w:top w:val="single" w:sz="4" w:space="0" w:color="auto"/>
          </w:tcBorders>
          <w:shd w:val="clear" w:color="auto" w:fill="auto"/>
          <w:vAlign w:val="center"/>
        </w:tcPr>
        <w:p w14:paraId="6AFE118E" w14:textId="26613E09" w:rsidR="00DF1B9E" w:rsidRPr="00A17AA3" w:rsidRDefault="00D90E5E" w:rsidP="00A17AA3">
          <w:pPr>
            <w:pStyle w:val="Sinespaciado"/>
            <w:jc w:val="center"/>
            <w:rPr>
              <w:rFonts w:ascii="Arial" w:hAnsi="Arial" w:cs="Arial"/>
              <w:b/>
              <w:bCs/>
              <w:color w:val="8496B0"/>
              <w:spacing w:val="60"/>
              <w:sz w:val="12"/>
              <w:szCs w:val="12"/>
            </w:rPr>
          </w:pPr>
          <w:r>
            <w:rPr>
              <w:rFonts w:ascii="Arial" w:hAnsi="Arial" w:cs="Arial"/>
              <w:b/>
              <w:bCs/>
              <w:sz w:val="12"/>
              <w:szCs w:val="12"/>
            </w:rPr>
            <w:t>MTRA. NORMA GASPAR FLORES</w:t>
          </w:r>
        </w:p>
      </w:tc>
      <w:tc>
        <w:tcPr>
          <w:tcW w:w="277" w:type="dxa"/>
          <w:shd w:val="clear" w:color="auto" w:fill="auto"/>
          <w:vAlign w:val="center"/>
        </w:tcPr>
        <w:p w14:paraId="2FF45505" w14:textId="77777777" w:rsidR="00DF1B9E" w:rsidRPr="00A17AA3" w:rsidRDefault="00DF1B9E" w:rsidP="00A17AA3">
          <w:pPr>
            <w:pStyle w:val="Sinespaciado"/>
            <w:jc w:val="center"/>
            <w:rPr>
              <w:rFonts w:ascii="Arial" w:hAnsi="Arial" w:cs="Arial"/>
              <w:b/>
              <w:bCs/>
              <w:color w:val="8496B0"/>
              <w:spacing w:val="60"/>
              <w:sz w:val="12"/>
              <w:szCs w:val="12"/>
            </w:rPr>
          </w:pPr>
        </w:p>
      </w:tc>
      <w:tc>
        <w:tcPr>
          <w:tcW w:w="2268" w:type="dxa"/>
          <w:tcBorders>
            <w:top w:val="single" w:sz="4" w:space="0" w:color="auto"/>
          </w:tcBorders>
          <w:shd w:val="clear" w:color="auto" w:fill="auto"/>
          <w:vAlign w:val="center"/>
        </w:tcPr>
        <w:p w14:paraId="4B6E71F7" w14:textId="19E0E506" w:rsidR="00DF1B9E" w:rsidRPr="00A17AA3" w:rsidRDefault="00DF1B9E" w:rsidP="00A17AA3">
          <w:pPr>
            <w:pStyle w:val="Sinespaciado"/>
            <w:jc w:val="center"/>
            <w:rPr>
              <w:rFonts w:ascii="Arial" w:hAnsi="Arial" w:cs="Arial"/>
              <w:b/>
              <w:bCs/>
              <w:color w:val="8496B0"/>
              <w:spacing w:val="60"/>
              <w:sz w:val="12"/>
              <w:szCs w:val="12"/>
            </w:rPr>
          </w:pPr>
        </w:p>
      </w:tc>
      <w:tc>
        <w:tcPr>
          <w:tcW w:w="283" w:type="dxa"/>
          <w:shd w:val="clear" w:color="auto" w:fill="auto"/>
          <w:vAlign w:val="center"/>
        </w:tcPr>
        <w:p w14:paraId="6716DFB4" w14:textId="77777777" w:rsidR="00DF1B9E" w:rsidRPr="00A17AA3" w:rsidRDefault="00DF1B9E" w:rsidP="00A17AA3">
          <w:pPr>
            <w:pStyle w:val="Sinespaciado"/>
            <w:jc w:val="center"/>
            <w:rPr>
              <w:rFonts w:ascii="Arial" w:hAnsi="Arial" w:cs="Arial"/>
              <w:b/>
              <w:bCs/>
              <w:color w:val="8496B0"/>
              <w:spacing w:val="60"/>
              <w:sz w:val="12"/>
              <w:szCs w:val="12"/>
            </w:rPr>
          </w:pPr>
        </w:p>
      </w:tc>
      <w:tc>
        <w:tcPr>
          <w:tcW w:w="2268" w:type="dxa"/>
          <w:tcBorders>
            <w:top w:val="single" w:sz="4" w:space="0" w:color="auto"/>
          </w:tcBorders>
          <w:shd w:val="clear" w:color="auto" w:fill="auto"/>
          <w:vAlign w:val="center"/>
        </w:tcPr>
        <w:p w14:paraId="7390E776" w14:textId="76DF5C99" w:rsidR="00DF1B9E" w:rsidRPr="00A17AA3" w:rsidRDefault="00D90E5E" w:rsidP="00A17AA3">
          <w:pPr>
            <w:pStyle w:val="Sinespaciado"/>
            <w:jc w:val="center"/>
            <w:rPr>
              <w:rFonts w:ascii="Arial" w:hAnsi="Arial" w:cs="Arial"/>
              <w:b/>
              <w:bCs/>
              <w:color w:val="8496B0"/>
              <w:spacing w:val="60"/>
              <w:sz w:val="12"/>
              <w:szCs w:val="12"/>
            </w:rPr>
          </w:pPr>
          <w:r>
            <w:rPr>
              <w:rFonts w:ascii="Arial" w:hAnsi="Arial" w:cs="Arial"/>
              <w:b/>
              <w:bCs/>
              <w:sz w:val="12"/>
              <w:szCs w:val="12"/>
            </w:rPr>
            <w:t>LC SANDRA ROSILES BRUNO</w:t>
          </w:r>
        </w:p>
      </w:tc>
    </w:tr>
    <w:tr w:rsidR="00D90E5E" w14:paraId="564CACD4" w14:textId="77777777" w:rsidTr="00A17AA3">
      <w:trPr>
        <w:trHeight w:val="20"/>
        <w:jc w:val="center"/>
      </w:trPr>
      <w:tc>
        <w:tcPr>
          <w:tcW w:w="2268" w:type="dxa"/>
          <w:shd w:val="clear" w:color="auto" w:fill="auto"/>
          <w:vAlign w:val="center"/>
        </w:tcPr>
        <w:p w14:paraId="10FE730E" w14:textId="0538F774" w:rsidR="00DF1B9E" w:rsidRPr="00A17AA3" w:rsidRDefault="00D90E5E" w:rsidP="00A17AA3">
          <w:pPr>
            <w:pStyle w:val="Sinespaciado"/>
            <w:jc w:val="center"/>
            <w:rPr>
              <w:rFonts w:ascii="Arial" w:hAnsi="Arial" w:cs="Arial"/>
              <w:b/>
              <w:bCs/>
              <w:color w:val="8496B0"/>
              <w:spacing w:val="60"/>
              <w:sz w:val="12"/>
              <w:szCs w:val="12"/>
            </w:rPr>
          </w:pPr>
          <w:r>
            <w:rPr>
              <w:rFonts w:ascii="Arial" w:hAnsi="Arial" w:cs="Arial"/>
              <w:b/>
              <w:bCs/>
              <w:sz w:val="12"/>
              <w:szCs w:val="12"/>
            </w:rPr>
            <w:t>AUTORIZÓ: PRESIDENTE IEM</w:t>
          </w:r>
        </w:p>
      </w:tc>
      <w:tc>
        <w:tcPr>
          <w:tcW w:w="277" w:type="dxa"/>
          <w:shd w:val="clear" w:color="auto" w:fill="auto"/>
          <w:vAlign w:val="center"/>
        </w:tcPr>
        <w:p w14:paraId="0C909164" w14:textId="77777777" w:rsidR="00DF1B9E" w:rsidRPr="00A17AA3" w:rsidRDefault="00DF1B9E" w:rsidP="00A17AA3">
          <w:pPr>
            <w:pStyle w:val="Sinespaciado"/>
            <w:jc w:val="center"/>
            <w:rPr>
              <w:rFonts w:ascii="Arial" w:hAnsi="Arial" w:cs="Arial"/>
              <w:b/>
              <w:bCs/>
              <w:color w:val="8496B0"/>
              <w:spacing w:val="60"/>
              <w:sz w:val="12"/>
              <w:szCs w:val="12"/>
            </w:rPr>
          </w:pPr>
        </w:p>
      </w:tc>
      <w:tc>
        <w:tcPr>
          <w:tcW w:w="2268" w:type="dxa"/>
          <w:shd w:val="clear" w:color="auto" w:fill="auto"/>
          <w:vAlign w:val="center"/>
        </w:tcPr>
        <w:p w14:paraId="212670BD" w14:textId="7721188B" w:rsidR="00DF1B9E" w:rsidRPr="00A17AA3" w:rsidRDefault="00D90E5E" w:rsidP="00A17AA3">
          <w:pPr>
            <w:pStyle w:val="Sinespaciado"/>
            <w:jc w:val="center"/>
            <w:rPr>
              <w:rFonts w:ascii="Arial" w:hAnsi="Arial" w:cs="Arial"/>
              <w:b/>
              <w:bCs/>
              <w:color w:val="8496B0"/>
              <w:spacing w:val="60"/>
              <w:sz w:val="12"/>
              <w:szCs w:val="12"/>
            </w:rPr>
          </w:pPr>
          <w:r>
            <w:rPr>
              <w:rFonts w:ascii="Arial" w:hAnsi="Arial" w:cs="Arial"/>
              <w:b/>
              <w:bCs/>
              <w:sz w:val="12"/>
              <w:szCs w:val="12"/>
            </w:rPr>
            <w:t>REVISÓ: DIRECTORA DE ADMINISTRACIÓN</w:t>
          </w:r>
        </w:p>
      </w:tc>
      <w:tc>
        <w:tcPr>
          <w:tcW w:w="277" w:type="dxa"/>
          <w:shd w:val="clear" w:color="auto" w:fill="auto"/>
          <w:vAlign w:val="center"/>
        </w:tcPr>
        <w:p w14:paraId="5ABFBA1B" w14:textId="77777777" w:rsidR="00DF1B9E" w:rsidRPr="00A17AA3" w:rsidRDefault="00DF1B9E" w:rsidP="00A17AA3">
          <w:pPr>
            <w:pStyle w:val="Sinespaciado"/>
            <w:jc w:val="center"/>
            <w:rPr>
              <w:rFonts w:ascii="Arial" w:hAnsi="Arial" w:cs="Arial"/>
              <w:b/>
              <w:bCs/>
              <w:color w:val="8496B0"/>
              <w:spacing w:val="60"/>
              <w:sz w:val="12"/>
              <w:szCs w:val="12"/>
            </w:rPr>
          </w:pPr>
        </w:p>
      </w:tc>
      <w:tc>
        <w:tcPr>
          <w:tcW w:w="2268" w:type="dxa"/>
          <w:shd w:val="clear" w:color="auto" w:fill="auto"/>
          <w:vAlign w:val="center"/>
        </w:tcPr>
        <w:p w14:paraId="08538789" w14:textId="522AA4B2" w:rsidR="00DF1B9E" w:rsidRPr="00A17AA3" w:rsidRDefault="00DF1B9E" w:rsidP="00A17AA3">
          <w:pPr>
            <w:pStyle w:val="Sinespaciado"/>
            <w:jc w:val="center"/>
            <w:rPr>
              <w:rFonts w:ascii="Arial" w:hAnsi="Arial" w:cs="Arial"/>
              <w:b/>
              <w:bCs/>
              <w:color w:val="8496B0"/>
              <w:spacing w:val="60"/>
              <w:sz w:val="12"/>
              <w:szCs w:val="12"/>
            </w:rPr>
          </w:pPr>
        </w:p>
      </w:tc>
      <w:tc>
        <w:tcPr>
          <w:tcW w:w="283" w:type="dxa"/>
          <w:shd w:val="clear" w:color="auto" w:fill="auto"/>
          <w:vAlign w:val="center"/>
        </w:tcPr>
        <w:p w14:paraId="07835190" w14:textId="77777777" w:rsidR="00DF1B9E" w:rsidRPr="00A17AA3" w:rsidRDefault="00DF1B9E" w:rsidP="00A17AA3">
          <w:pPr>
            <w:pStyle w:val="Sinespaciado"/>
            <w:jc w:val="center"/>
            <w:rPr>
              <w:rFonts w:ascii="Arial" w:hAnsi="Arial" w:cs="Arial"/>
              <w:b/>
              <w:bCs/>
              <w:color w:val="8496B0"/>
              <w:spacing w:val="60"/>
              <w:sz w:val="12"/>
              <w:szCs w:val="12"/>
            </w:rPr>
          </w:pPr>
        </w:p>
      </w:tc>
      <w:tc>
        <w:tcPr>
          <w:tcW w:w="2268" w:type="dxa"/>
          <w:shd w:val="clear" w:color="auto" w:fill="auto"/>
          <w:vAlign w:val="center"/>
        </w:tcPr>
        <w:p w14:paraId="53DCBD08" w14:textId="3186E140" w:rsidR="00DF1B9E" w:rsidRPr="00A17AA3" w:rsidRDefault="00D90E5E" w:rsidP="00A17AA3">
          <w:pPr>
            <w:pStyle w:val="Sinespaciado"/>
            <w:jc w:val="center"/>
            <w:rPr>
              <w:rFonts w:ascii="Arial" w:hAnsi="Arial" w:cs="Arial"/>
              <w:b/>
              <w:bCs/>
              <w:color w:val="8496B0"/>
              <w:spacing w:val="60"/>
              <w:sz w:val="12"/>
              <w:szCs w:val="12"/>
            </w:rPr>
          </w:pPr>
          <w:r>
            <w:rPr>
              <w:rFonts w:ascii="Arial" w:hAnsi="Arial" w:cs="Arial"/>
              <w:b/>
              <w:bCs/>
              <w:sz w:val="12"/>
              <w:szCs w:val="12"/>
            </w:rPr>
            <w:t>ELABORÓ: TECNICA “A” DE CONTABILIDAD</w:t>
          </w:r>
        </w:p>
      </w:tc>
    </w:tr>
  </w:tbl>
  <w:p w14:paraId="22B4CE58" w14:textId="7C46C807" w:rsidR="00DF1B9E" w:rsidRPr="00DF1B9E" w:rsidRDefault="00DF1B9E" w:rsidP="00DF1B9E">
    <w:pPr>
      <w:spacing w:before="240" w:after="0" w:line="240" w:lineRule="auto"/>
      <w:rPr>
        <w:bCs/>
        <w:color w:val="8496B0"/>
        <w:spacing w:val="60"/>
        <w:sz w:val="14"/>
        <w:szCs w:val="14"/>
      </w:rPr>
    </w:pPr>
    <w:r w:rsidRPr="00833F7F">
      <w:rPr>
        <w:rFonts w:ascii="Arial" w:hAnsi="Arial" w:cs="Arial"/>
        <w:bCs/>
        <w:i/>
        <w:iCs/>
        <w:sz w:val="14"/>
        <w:szCs w:val="14"/>
        <w:lang w:val="es-MX"/>
      </w:rPr>
      <w:t>“Bajo protesta de decir verdad declaramos que los Estados Financieros y sus notas, son razonablemente correctos y son responsabilidad del emisor”.</w:t>
    </w:r>
    <w:r w:rsidRPr="00833F7F">
      <w:rPr>
        <w:bCs/>
        <w:color w:val="8496B0"/>
        <w:spacing w:val="60"/>
        <w:sz w:val="14"/>
        <w:szCs w:val="14"/>
      </w:rPr>
      <w:t xml:space="preserve"> </w:t>
    </w:r>
  </w:p>
  <w:p w14:paraId="785AA4DC" w14:textId="38629440" w:rsidR="000D00A2" w:rsidRPr="00A17AA3" w:rsidRDefault="000D00A2" w:rsidP="00DF1B9E">
    <w:pPr>
      <w:tabs>
        <w:tab w:val="center" w:pos="4550"/>
        <w:tab w:val="left" w:pos="5818"/>
      </w:tabs>
      <w:ind w:right="260"/>
      <w:jc w:val="right"/>
      <w:rPr>
        <w:color w:val="8496B0"/>
        <w:spacing w:val="60"/>
        <w:sz w:val="16"/>
        <w:szCs w:val="16"/>
      </w:rPr>
    </w:pPr>
    <w:r w:rsidRPr="00A17AA3">
      <w:rPr>
        <w:color w:val="8496B0"/>
        <w:spacing w:val="60"/>
        <w:sz w:val="24"/>
        <w:szCs w:val="24"/>
      </w:rPr>
      <w:t>Página</w:t>
    </w:r>
    <w:r w:rsidRPr="00A17AA3">
      <w:rPr>
        <w:color w:val="8496B0"/>
        <w:sz w:val="24"/>
        <w:szCs w:val="24"/>
      </w:rPr>
      <w:t xml:space="preserve"> </w:t>
    </w:r>
    <w:r w:rsidRPr="00A17AA3">
      <w:rPr>
        <w:color w:val="323E4F"/>
        <w:sz w:val="24"/>
        <w:szCs w:val="24"/>
      </w:rPr>
      <w:fldChar w:fldCharType="begin"/>
    </w:r>
    <w:r w:rsidRPr="00A17AA3">
      <w:rPr>
        <w:color w:val="323E4F"/>
        <w:sz w:val="24"/>
        <w:szCs w:val="24"/>
      </w:rPr>
      <w:instrText>PAGE   \* MERGEFORMAT</w:instrText>
    </w:r>
    <w:r w:rsidRPr="00A17AA3">
      <w:rPr>
        <w:color w:val="323E4F"/>
        <w:sz w:val="24"/>
        <w:szCs w:val="24"/>
      </w:rPr>
      <w:fldChar w:fldCharType="separate"/>
    </w:r>
    <w:r w:rsidRPr="00A17AA3">
      <w:rPr>
        <w:color w:val="323E4F"/>
        <w:sz w:val="24"/>
        <w:szCs w:val="24"/>
      </w:rPr>
      <w:t>1</w:t>
    </w:r>
    <w:r w:rsidRPr="00A17AA3">
      <w:rPr>
        <w:color w:val="323E4F"/>
        <w:sz w:val="24"/>
        <w:szCs w:val="24"/>
      </w:rPr>
      <w:fldChar w:fldCharType="end"/>
    </w:r>
    <w:r w:rsidRPr="00A17AA3">
      <w:rPr>
        <w:color w:val="323E4F"/>
        <w:sz w:val="24"/>
        <w:szCs w:val="24"/>
      </w:rPr>
      <w:t xml:space="preserve"> | </w:t>
    </w:r>
    <w:r w:rsidRPr="00A17AA3">
      <w:rPr>
        <w:color w:val="323E4F"/>
        <w:sz w:val="24"/>
        <w:szCs w:val="24"/>
      </w:rPr>
      <w:fldChar w:fldCharType="begin"/>
    </w:r>
    <w:r w:rsidRPr="00A17AA3">
      <w:rPr>
        <w:color w:val="323E4F"/>
        <w:sz w:val="24"/>
        <w:szCs w:val="24"/>
      </w:rPr>
      <w:instrText>NUMPAGES  \* Arabic  \* MERGEFORMAT</w:instrText>
    </w:r>
    <w:r w:rsidRPr="00A17AA3">
      <w:rPr>
        <w:color w:val="323E4F"/>
        <w:sz w:val="24"/>
        <w:szCs w:val="24"/>
      </w:rPr>
      <w:fldChar w:fldCharType="separate"/>
    </w:r>
    <w:r w:rsidRPr="00A17AA3">
      <w:rPr>
        <w:color w:val="323E4F"/>
        <w:sz w:val="24"/>
        <w:szCs w:val="24"/>
      </w:rPr>
      <w:t>1</w:t>
    </w:r>
    <w:r w:rsidRPr="00A17AA3">
      <w:rPr>
        <w:color w:val="323E4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F3D0A" w14:textId="77777777" w:rsidR="0023067D" w:rsidRDefault="0023067D" w:rsidP="00524337">
      <w:pPr>
        <w:spacing w:after="0" w:line="240" w:lineRule="auto"/>
      </w:pPr>
      <w:r>
        <w:separator/>
      </w:r>
    </w:p>
  </w:footnote>
  <w:footnote w:type="continuationSeparator" w:id="0">
    <w:p w14:paraId="3F1FD9A8" w14:textId="77777777" w:rsidR="0023067D" w:rsidRDefault="0023067D" w:rsidP="00524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1B885" w14:textId="060E4755" w:rsidR="00DA08D3" w:rsidRPr="00DA08D3" w:rsidRDefault="00FA0D10" w:rsidP="00DA08D3">
    <w:pPr>
      <w:pStyle w:val="Encabezado"/>
      <w:jc w:val="center"/>
      <w:rPr>
        <w:b/>
        <w:bCs/>
      </w:rPr>
    </w:pPr>
    <w:r>
      <w:rPr>
        <w:noProof/>
      </w:rPr>
      <w:drawing>
        <wp:anchor distT="0" distB="0" distL="114300" distR="114300" simplePos="0" relativeHeight="251664384" behindDoc="1" locked="0" layoutInCell="1" allowOverlap="1" wp14:anchorId="6CA635BB" wp14:editId="65A66D47">
          <wp:simplePos x="0" y="0"/>
          <wp:positionH relativeFrom="column">
            <wp:posOffset>4341170</wp:posOffset>
          </wp:positionH>
          <wp:positionV relativeFrom="paragraph">
            <wp:posOffset>-97414</wp:posOffset>
          </wp:positionV>
          <wp:extent cx="2085975" cy="820800"/>
          <wp:effectExtent l="0" t="0" r="0" b="0"/>
          <wp:wrapNone/>
          <wp:docPr id="1787978401" name="Imagen 4" descr="C:\Users\Usuario\Desktop\LOGOTIPO IEM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Usuario\Desktop\LOGOTIPO IEM 201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397" cy="822147"/>
                  </a:xfrm>
                  <a:prstGeom prst="rect">
                    <a:avLst/>
                  </a:prstGeom>
                  <a:noFill/>
                  <a:ln>
                    <a:noFill/>
                  </a:ln>
                </pic:spPr>
              </pic:pic>
            </a:graphicData>
          </a:graphic>
          <wp14:sizeRelH relativeFrom="page">
            <wp14:pctWidth>0</wp14:pctWidth>
          </wp14:sizeRelH>
          <wp14:sizeRelV relativeFrom="page">
            <wp14:pctHeight>0</wp14:pctHeight>
          </wp14:sizeRelV>
        </wp:anchor>
      </w:drawing>
    </w:r>
    <w:r w:rsidR="00D90E5E">
      <w:rPr>
        <w:b/>
        <w:bCs/>
      </w:rPr>
      <w:t>INSTITUTO ELECTORAL DE MICHOAC</w:t>
    </w:r>
    <w:r w:rsidR="009F396A">
      <w:rPr>
        <w:b/>
        <w:bCs/>
      </w:rPr>
      <w:t>Á</w:t>
    </w:r>
    <w:r w:rsidR="00D90E5E">
      <w:rPr>
        <w:b/>
        <w:bCs/>
      </w:rPr>
      <w:t>N</w:t>
    </w:r>
  </w:p>
  <w:p w14:paraId="55A090DE" w14:textId="5F1588DD" w:rsidR="00DA08D3" w:rsidRPr="00DA08D3" w:rsidRDefault="00DA08D3" w:rsidP="00DA08D3">
    <w:pPr>
      <w:pStyle w:val="Encabezado"/>
      <w:jc w:val="center"/>
      <w:rPr>
        <w:b/>
        <w:bCs/>
      </w:rPr>
    </w:pPr>
    <w:r w:rsidRPr="00DA08D3">
      <w:rPr>
        <w:b/>
        <w:bCs/>
      </w:rPr>
      <w:t>“NOTAS A LOS ESTADOS FINANCIEROS"</w:t>
    </w:r>
  </w:p>
  <w:p w14:paraId="534E68F1" w14:textId="762E89CE" w:rsidR="0079128B" w:rsidRPr="00DA08D3" w:rsidRDefault="00DA08D3" w:rsidP="00DA08D3">
    <w:pPr>
      <w:pStyle w:val="Encabezado"/>
      <w:jc w:val="center"/>
      <w:rPr>
        <w:b/>
        <w:bCs/>
      </w:rPr>
    </w:pPr>
    <w:r w:rsidRPr="00DA08D3">
      <w:rPr>
        <w:b/>
        <w:bCs/>
      </w:rPr>
      <w:t>(CIFRAS EN PESOS)</w:t>
    </w:r>
  </w:p>
  <w:p w14:paraId="7FA7B705" w14:textId="2B313435" w:rsidR="0079128B" w:rsidRPr="009F396A" w:rsidRDefault="00FA0D10" w:rsidP="009F396A">
    <w:pPr>
      <w:pStyle w:val="Encabezado"/>
      <w:jc w:val="center"/>
      <w:rPr>
        <w:b/>
        <w:bCs/>
      </w:rPr>
    </w:pPr>
    <w:r w:rsidRPr="009F396A">
      <w:rPr>
        <w:b/>
        <w:bCs/>
        <w:noProof/>
      </w:rPr>
      <mc:AlternateContent>
        <mc:Choice Requires="wps">
          <w:drawing>
            <wp:anchor distT="0" distB="0" distL="114300" distR="114300" simplePos="0" relativeHeight="251657216" behindDoc="0" locked="0" layoutInCell="0" allowOverlap="1" wp14:anchorId="7AB51965" wp14:editId="5F1A5AFF">
              <wp:simplePos x="0" y="0"/>
              <wp:positionH relativeFrom="page">
                <wp:posOffset>349885</wp:posOffset>
              </wp:positionH>
              <wp:positionV relativeFrom="page">
                <wp:posOffset>298450</wp:posOffset>
              </wp:positionV>
              <wp:extent cx="7133590" cy="9431020"/>
              <wp:effectExtent l="0" t="0" r="0" b="0"/>
              <wp:wrapNone/>
              <wp:docPr id="906368588"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3590" cy="9431020"/>
                      </a:xfrm>
                      <a:prstGeom prst="roundRect">
                        <a:avLst>
                          <a:gd name="adj" fmla="val 4023"/>
                        </a:avLst>
                      </a:prstGeom>
                      <a:noFill/>
                      <a:ln w="12700">
                        <a:solidFill>
                          <a:sysClr val="windowText" lastClr="000000">
                            <a:lumMod val="100000"/>
                            <a:lumOff val="0"/>
                          </a:sysClr>
                        </a:solidFill>
                        <a:round/>
                        <a:headEnd/>
                        <a:tailEnd/>
                      </a:ln>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w16sdtfl="http://schemas.microsoft.com/office/word/2024/wordml/sdtformatlock">
          <w:pict>
            <v:roundrect w14:anchorId="64ED5B19" id="Rectángulo: esquinas redondeadas 2" o:spid="_x0000_s1026" style="position:absolute;margin-left:27.55pt;margin-top:23.5pt;width:561.7pt;height:742.6pt;z-index:251657216;visibility:visible;mso-wrap-style:square;mso-width-percent:920;mso-height-percent:940;mso-wrap-distance-left:9pt;mso-wrap-distance-top:0;mso-wrap-distance-right:9pt;mso-wrap-distance-bottom:0;mso-position-horizontal:absolute;mso-position-horizontal-relative:page;mso-position-vertical:absolute;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" o:allowincell="f" filled="f" strokeweight="1pt">
              <w10:wrap anchorx="page" anchory="page"/>
            </v:roundrect>
          </w:pict>
        </mc:Fallback>
      </mc:AlternateContent>
    </w:r>
    <w:r w:rsidR="009F396A" w:rsidRPr="009F396A">
      <w:rPr>
        <w:b/>
        <w:bCs/>
      </w:rPr>
      <w:t>AL 31 DE DICIEMBRE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F59EF"/>
    <w:multiLevelType w:val="hybridMultilevel"/>
    <w:tmpl w:val="D624C7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821E7D"/>
    <w:multiLevelType w:val="hybridMultilevel"/>
    <w:tmpl w:val="7DDE3700"/>
    <w:lvl w:ilvl="0" w:tplc="080A0017">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108D1622"/>
    <w:multiLevelType w:val="hybridMultilevel"/>
    <w:tmpl w:val="F5A0BBD6"/>
    <w:lvl w:ilvl="0" w:tplc="A07058A4">
      <w:start w:val="1"/>
      <w:numFmt w:val="lowerLetter"/>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A4276F"/>
    <w:multiLevelType w:val="hybridMultilevel"/>
    <w:tmpl w:val="A3D6D1DE"/>
    <w:lvl w:ilvl="0" w:tplc="7B503B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E14E55"/>
    <w:multiLevelType w:val="hybridMultilevel"/>
    <w:tmpl w:val="DE4CA038"/>
    <w:lvl w:ilvl="0" w:tplc="9C167076">
      <w:start w:val="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48189D"/>
    <w:multiLevelType w:val="hybridMultilevel"/>
    <w:tmpl w:val="6456BFE2"/>
    <w:lvl w:ilvl="0" w:tplc="B658EA4E">
      <w:start w:val="5"/>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BD7C79"/>
    <w:multiLevelType w:val="hybridMultilevel"/>
    <w:tmpl w:val="3830FBEE"/>
    <w:lvl w:ilvl="0" w:tplc="08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7" w15:restartNumberingAfterBreak="0">
    <w:nsid w:val="20D12AC6"/>
    <w:multiLevelType w:val="hybridMultilevel"/>
    <w:tmpl w:val="4948BE68"/>
    <w:lvl w:ilvl="0" w:tplc="70725FE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28C182C"/>
    <w:multiLevelType w:val="hybridMultilevel"/>
    <w:tmpl w:val="4AF62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E00303"/>
    <w:multiLevelType w:val="hybridMultilevel"/>
    <w:tmpl w:val="923454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491C29"/>
    <w:multiLevelType w:val="hybridMultilevel"/>
    <w:tmpl w:val="75664F46"/>
    <w:lvl w:ilvl="0" w:tplc="FFFFFFFF">
      <w:start w:val="1"/>
      <w:numFmt w:val="lowerLetter"/>
      <w:lvlText w:val="%1)"/>
      <w:lvlJc w:val="left"/>
      <w:pPr>
        <w:ind w:left="1800" w:hanging="360"/>
      </w:pPr>
    </w:lvl>
    <w:lvl w:ilvl="1" w:tplc="8FFAF836">
      <w:start w:val="1"/>
      <w:numFmt w:val="lowerLetter"/>
      <w:lvlText w:val="%2)"/>
      <w:lvlJc w:val="left"/>
      <w:pPr>
        <w:ind w:left="1440" w:hanging="360"/>
      </w:pPr>
      <w:rPr>
        <w:b/>
        <w:bCs w:val="0"/>
        <w:color w:val="002060"/>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36E8276F"/>
    <w:multiLevelType w:val="hybridMultilevel"/>
    <w:tmpl w:val="DF962F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241B96"/>
    <w:multiLevelType w:val="hybridMultilevel"/>
    <w:tmpl w:val="D17ABEB6"/>
    <w:lvl w:ilvl="0" w:tplc="792C16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A1707DF"/>
    <w:multiLevelType w:val="hybridMultilevel"/>
    <w:tmpl w:val="9FBECAB4"/>
    <w:lvl w:ilvl="0" w:tplc="F0184D70">
      <w:start w:val="1"/>
      <w:numFmt w:val="lowerLetter"/>
      <w:lvlText w:val="%1)"/>
      <w:lvlJc w:val="left"/>
      <w:pPr>
        <w:ind w:left="1068" w:hanging="360"/>
      </w:pPr>
      <w:rPr>
        <w:rFonts w:ascii="Calibri" w:eastAsia="Calibri" w:hAnsi="Calibri"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4A5B571D"/>
    <w:multiLevelType w:val="hybridMultilevel"/>
    <w:tmpl w:val="7C9A7FEC"/>
    <w:lvl w:ilvl="0" w:tplc="F56E25BC">
      <w:start w:val="1"/>
      <w:numFmt w:val="lowerLetter"/>
      <w:lvlText w:val="%1)"/>
      <w:lvlJc w:val="left"/>
      <w:pPr>
        <w:ind w:left="720" w:hanging="360"/>
      </w:pPr>
      <w:rPr>
        <w:rFonts w:hint="default"/>
        <w:color w:val="00B05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08B0D65"/>
    <w:multiLevelType w:val="hybridMultilevel"/>
    <w:tmpl w:val="C8A87A64"/>
    <w:lvl w:ilvl="0" w:tplc="E5AA25F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23D7E1B"/>
    <w:multiLevelType w:val="hybridMultilevel"/>
    <w:tmpl w:val="35A428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646D01C4"/>
    <w:multiLevelType w:val="hybridMultilevel"/>
    <w:tmpl w:val="3BBE773C"/>
    <w:lvl w:ilvl="0" w:tplc="31BEA53A">
      <w:start w:val="6"/>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7D06836"/>
    <w:multiLevelType w:val="hybridMultilevel"/>
    <w:tmpl w:val="364A1F62"/>
    <w:lvl w:ilvl="0" w:tplc="710675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054917"/>
    <w:multiLevelType w:val="hybridMultilevel"/>
    <w:tmpl w:val="88D499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29C0F91"/>
    <w:multiLevelType w:val="hybridMultilevel"/>
    <w:tmpl w:val="CF50A92E"/>
    <w:lvl w:ilvl="0" w:tplc="BCB4DDB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9B44D2E"/>
    <w:multiLevelType w:val="hybridMultilevel"/>
    <w:tmpl w:val="22DE02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44746373">
    <w:abstractNumId w:val="4"/>
  </w:num>
  <w:num w:numId="2" w16cid:durableId="1060593677">
    <w:abstractNumId w:val="17"/>
  </w:num>
  <w:num w:numId="3" w16cid:durableId="930507087">
    <w:abstractNumId w:val="5"/>
  </w:num>
  <w:num w:numId="4" w16cid:durableId="18244368">
    <w:abstractNumId w:val="14"/>
  </w:num>
  <w:num w:numId="5" w16cid:durableId="1140145972">
    <w:abstractNumId w:val="21"/>
  </w:num>
  <w:num w:numId="6" w16cid:durableId="694237156">
    <w:abstractNumId w:val="1"/>
  </w:num>
  <w:num w:numId="7" w16cid:durableId="821048071">
    <w:abstractNumId w:val="3"/>
  </w:num>
  <w:num w:numId="8" w16cid:durableId="62996496">
    <w:abstractNumId w:val="18"/>
  </w:num>
  <w:num w:numId="9" w16cid:durableId="703792278">
    <w:abstractNumId w:val="15"/>
  </w:num>
  <w:num w:numId="10" w16cid:durableId="1028146798">
    <w:abstractNumId w:val="16"/>
  </w:num>
  <w:num w:numId="11" w16cid:durableId="953827591">
    <w:abstractNumId w:val="20"/>
  </w:num>
  <w:num w:numId="12" w16cid:durableId="30418783">
    <w:abstractNumId w:val="7"/>
  </w:num>
  <w:num w:numId="13" w16cid:durableId="829172342">
    <w:abstractNumId w:val="11"/>
  </w:num>
  <w:num w:numId="14" w16cid:durableId="302783617">
    <w:abstractNumId w:val="19"/>
  </w:num>
  <w:num w:numId="15" w16cid:durableId="539560385">
    <w:abstractNumId w:val="8"/>
  </w:num>
  <w:num w:numId="16" w16cid:durableId="1981689731">
    <w:abstractNumId w:val="13"/>
  </w:num>
  <w:num w:numId="17" w16cid:durableId="13843855">
    <w:abstractNumId w:val="6"/>
  </w:num>
  <w:num w:numId="18" w16cid:durableId="1816334388">
    <w:abstractNumId w:val="9"/>
  </w:num>
  <w:num w:numId="19" w16cid:durableId="2124373960">
    <w:abstractNumId w:val="12"/>
  </w:num>
  <w:num w:numId="20" w16cid:durableId="1781604570">
    <w:abstractNumId w:val="0"/>
  </w:num>
  <w:num w:numId="21" w16cid:durableId="39719386">
    <w:abstractNumId w:val="10"/>
  </w:num>
  <w:num w:numId="22" w16cid:durableId="302538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cbYPHJJhfzhU4N2zMUDZ6GFPd+8l96L0qqU1eDNTeMWo7Edy7xThscstrgVOQ7SAYiDiYcqQpvrjMixo9c/LaQ==" w:salt="ZSR1QlJPBEP6pbmZNjupKw=="/>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23"/>
    <w:rsid w:val="00002339"/>
    <w:rsid w:val="0000337A"/>
    <w:rsid w:val="00003F18"/>
    <w:rsid w:val="00004A89"/>
    <w:rsid w:val="00004DE1"/>
    <w:rsid w:val="000056AC"/>
    <w:rsid w:val="00006477"/>
    <w:rsid w:val="0000664D"/>
    <w:rsid w:val="00006B66"/>
    <w:rsid w:val="000074A5"/>
    <w:rsid w:val="0001133B"/>
    <w:rsid w:val="000122ED"/>
    <w:rsid w:val="000123C6"/>
    <w:rsid w:val="00014B18"/>
    <w:rsid w:val="000153CD"/>
    <w:rsid w:val="0001585A"/>
    <w:rsid w:val="00015D47"/>
    <w:rsid w:val="00015EA8"/>
    <w:rsid w:val="00017CFE"/>
    <w:rsid w:val="000204E3"/>
    <w:rsid w:val="0002161C"/>
    <w:rsid w:val="00023923"/>
    <w:rsid w:val="0002398E"/>
    <w:rsid w:val="00024D18"/>
    <w:rsid w:val="0002599C"/>
    <w:rsid w:val="00025AC0"/>
    <w:rsid w:val="0002675A"/>
    <w:rsid w:val="0003019D"/>
    <w:rsid w:val="00030C2B"/>
    <w:rsid w:val="00030F09"/>
    <w:rsid w:val="00031C81"/>
    <w:rsid w:val="00033912"/>
    <w:rsid w:val="00033DAE"/>
    <w:rsid w:val="00034466"/>
    <w:rsid w:val="0003465B"/>
    <w:rsid w:val="000357FF"/>
    <w:rsid w:val="00035E52"/>
    <w:rsid w:val="00037179"/>
    <w:rsid w:val="000406B4"/>
    <w:rsid w:val="00040F49"/>
    <w:rsid w:val="00042002"/>
    <w:rsid w:val="00042688"/>
    <w:rsid w:val="00043EE7"/>
    <w:rsid w:val="00045CE0"/>
    <w:rsid w:val="00045FBF"/>
    <w:rsid w:val="000468D2"/>
    <w:rsid w:val="00046EBE"/>
    <w:rsid w:val="000471CA"/>
    <w:rsid w:val="0004759F"/>
    <w:rsid w:val="00051A46"/>
    <w:rsid w:val="00051C3D"/>
    <w:rsid w:val="00053056"/>
    <w:rsid w:val="00053365"/>
    <w:rsid w:val="000542AD"/>
    <w:rsid w:val="00054594"/>
    <w:rsid w:val="000567EC"/>
    <w:rsid w:val="0005763D"/>
    <w:rsid w:val="00057B1D"/>
    <w:rsid w:val="00057EE1"/>
    <w:rsid w:val="00061491"/>
    <w:rsid w:val="00061565"/>
    <w:rsid w:val="00061E45"/>
    <w:rsid w:val="0006323D"/>
    <w:rsid w:val="00065128"/>
    <w:rsid w:val="00065244"/>
    <w:rsid w:val="000667B9"/>
    <w:rsid w:val="00066AF0"/>
    <w:rsid w:val="00067585"/>
    <w:rsid w:val="00067E47"/>
    <w:rsid w:val="00070E37"/>
    <w:rsid w:val="00070EAC"/>
    <w:rsid w:val="00071194"/>
    <w:rsid w:val="00071C35"/>
    <w:rsid w:val="0007260A"/>
    <w:rsid w:val="00072D41"/>
    <w:rsid w:val="00072D6E"/>
    <w:rsid w:val="00073552"/>
    <w:rsid w:val="0007373C"/>
    <w:rsid w:val="00075221"/>
    <w:rsid w:val="00076244"/>
    <w:rsid w:val="00077139"/>
    <w:rsid w:val="00077260"/>
    <w:rsid w:val="00080F16"/>
    <w:rsid w:val="00081076"/>
    <w:rsid w:val="000811F6"/>
    <w:rsid w:val="00083629"/>
    <w:rsid w:val="00083B83"/>
    <w:rsid w:val="00084798"/>
    <w:rsid w:val="000848B1"/>
    <w:rsid w:val="000858C6"/>
    <w:rsid w:val="00086415"/>
    <w:rsid w:val="00086573"/>
    <w:rsid w:val="0008690F"/>
    <w:rsid w:val="00086CB5"/>
    <w:rsid w:val="00087450"/>
    <w:rsid w:val="00087465"/>
    <w:rsid w:val="00087B33"/>
    <w:rsid w:val="000914F0"/>
    <w:rsid w:val="00094E85"/>
    <w:rsid w:val="00095BED"/>
    <w:rsid w:val="00096AC6"/>
    <w:rsid w:val="000976A8"/>
    <w:rsid w:val="00097C73"/>
    <w:rsid w:val="000A0332"/>
    <w:rsid w:val="000A36B2"/>
    <w:rsid w:val="000A44F6"/>
    <w:rsid w:val="000A7676"/>
    <w:rsid w:val="000A7B37"/>
    <w:rsid w:val="000A7C59"/>
    <w:rsid w:val="000B0417"/>
    <w:rsid w:val="000B04C6"/>
    <w:rsid w:val="000B1051"/>
    <w:rsid w:val="000B1AF5"/>
    <w:rsid w:val="000B248F"/>
    <w:rsid w:val="000B2E2E"/>
    <w:rsid w:val="000B3192"/>
    <w:rsid w:val="000B3AE5"/>
    <w:rsid w:val="000B5681"/>
    <w:rsid w:val="000B5876"/>
    <w:rsid w:val="000B6527"/>
    <w:rsid w:val="000B70C2"/>
    <w:rsid w:val="000B7C79"/>
    <w:rsid w:val="000B7D98"/>
    <w:rsid w:val="000C075F"/>
    <w:rsid w:val="000C4E84"/>
    <w:rsid w:val="000C6073"/>
    <w:rsid w:val="000C6078"/>
    <w:rsid w:val="000C64A1"/>
    <w:rsid w:val="000C7059"/>
    <w:rsid w:val="000C796F"/>
    <w:rsid w:val="000C7F2B"/>
    <w:rsid w:val="000D00A2"/>
    <w:rsid w:val="000D0501"/>
    <w:rsid w:val="000D0BCE"/>
    <w:rsid w:val="000D1297"/>
    <w:rsid w:val="000D1BE9"/>
    <w:rsid w:val="000D22D8"/>
    <w:rsid w:val="000D2786"/>
    <w:rsid w:val="000D3556"/>
    <w:rsid w:val="000D606E"/>
    <w:rsid w:val="000D67A1"/>
    <w:rsid w:val="000D695C"/>
    <w:rsid w:val="000D7694"/>
    <w:rsid w:val="000E0EFD"/>
    <w:rsid w:val="000E1BF4"/>
    <w:rsid w:val="000E1EE5"/>
    <w:rsid w:val="000E341A"/>
    <w:rsid w:val="000E47DB"/>
    <w:rsid w:val="000E50AB"/>
    <w:rsid w:val="000E60D9"/>
    <w:rsid w:val="000E68D9"/>
    <w:rsid w:val="000E6CBC"/>
    <w:rsid w:val="000E729E"/>
    <w:rsid w:val="000E7408"/>
    <w:rsid w:val="000E74F4"/>
    <w:rsid w:val="000E7AB5"/>
    <w:rsid w:val="000F09F0"/>
    <w:rsid w:val="000F1244"/>
    <w:rsid w:val="000F1449"/>
    <w:rsid w:val="000F25C3"/>
    <w:rsid w:val="000F2A43"/>
    <w:rsid w:val="000F2CBF"/>
    <w:rsid w:val="000F3F69"/>
    <w:rsid w:val="000F4047"/>
    <w:rsid w:val="000F48B3"/>
    <w:rsid w:val="00100726"/>
    <w:rsid w:val="00100FCE"/>
    <w:rsid w:val="00101894"/>
    <w:rsid w:val="001025A7"/>
    <w:rsid w:val="0010341C"/>
    <w:rsid w:val="0010385F"/>
    <w:rsid w:val="00105792"/>
    <w:rsid w:val="00106801"/>
    <w:rsid w:val="00107D57"/>
    <w:rsid w:val="0011169D"/>
    <w:rsid w:val="001117F1"/>
    <w:rsid w:val="001122DA"/>
    <w:rsid w:val="0011336F"/>
    <w:rsid w:val="00113926"/>
    <w:rsid w:val="00113B9D"/>
    <w:rsid w:val="001143A0"/>
    <w:rsid w:val="001143EC"/>
    <w:rsid w:val="0011469D"/>
    <w:rsid w:val="00115583"/>
    <w:rsid w:val="001165D8"/>
    <w:rsid w:val="00116B9E"/>
    <w:rsid w:val="00117F1E"/>
    <w:rsid w:val="00117F9D"/>
    <w:rsid w:val="00120D84"/>
    <w:rsid w:val="00123791"/>
    <w:rsid w:val="00123907"/>
    <w:rsid w:val="001239AD"/>
    <w:rsid w:val="00123BAD"/>
    <w:rsid w:val="00123FA5"/>
    <w:rsid w:val="0012411D"/>
    <w:rsid w:val="001251E4"/>
    <w:rsid w:val="00126E22"/>
    <w:rsid w:val="00127AD0"/>
    <w:rsid w:val="00127DA3"/>
    <w:rsid w:val="001304AA"/>
    <w:rsid w:val="00130D24"/>
    <w:rsid w:val="00130EDD"/>
    <w:rsid w:val="0013159D"/>
    <w:rsid w:val="001317B2"/>
    <w:rsid w:val="00133CCF"/>
    <w:rsid w:val="0013477D"/>
    <w:rsid w:val="001347BB"/>
    <w:rsid w:val="0013554C"/>
    <w:rsid w:val="001355F9"/>
    <w:rsid w:val="00137417"/>
    <w:rsid w:val="00137892"/>
    <w:rsid w:val="00137C9F"/>
    <w:rsid w:val="00140781"/>
    <w:rsid w:val="001413EE"/>
    <w:rsid w:val="00141898"/>
    <w:rsid w:val="00141DED"/>
    <w:rsid w:val="00142103"/>
    <w:rsid w:val="00142229"/>
    <w:rsid w:val="001427E6"/>
    <w:rsid w:val="00144049"/>
    <w:rsid w:val="00144281"/>
    <w:rsid w:val="00146EC2"/>
    <w:rsid w:val="00147AC0"/>
    <w:rsid w:val="001512E9"/>
    <w:rsid w:val="00152167"/>
    <w:rsid w:val="00153A12"/>
    <w:rsid w:val="00153BEB"/>
    <w:rsid w:val="001567B7"/>
    <w:rsid w:val="00156815"/>
    <w:rsid w:val="0015710B"/>
    <w:rsid w:val="001579B8"/>
    <w:rsid w:val="00157B93"/>
    <w:rsid w:val="00157BFD"/>
    <w:rsid w:val="00157EAA"/>
    <w:rsid w:val="00157F37"/>
    <w:rsid w:val="0016010C"/>
    <w:rsid w:val="0016081A"/>
    <w:rsid w:val="00160E62"/>
    <w:rsid w:val="00163883"/>
    <w:rsid w:val="001642C1"/>
    <w:rsid w:val="00165B14"/>
    <w:rsid w:val="00166811"/>
    <w:rsid w:val="00166AE5"/>
    <w:rsid w:val="00167536"/>
    <w:rsid w:val="001707FC"/>
    <w:rsid w:val="00170C65"/>
    <w:rsid w:val="00173BBA"/>
    <w:rsid w:val="00173EA7"/>
    <w:rsid w:val="00175070"/>
    <w:rsid w:val="00175AED"/>
    <w:rsid w:val="00180CEB"/>
    <w:rsid w:val="0018243A"/>
    <w:rsid w:val="001828C3"/>
    <w:rsid w:val="00185BEA"/>
    <w:rsid w:val="00185F62"/>
    <w:rsid w:val="001863A9"/>
    <w:rsid w:val="00186D54"/>
    <w:rsid w:val="00187079"/>
    <w:rsid w:val="00190722"/>
    <w:rsid w:val="00190FA9"/>
    <w:rsid w:val="00191628"/>
    <w:rsid w:val="00192AEA"/>
    <w:rsid w:val="00195140"/>
    <w:rsid w:val="001960D9"/>
    <w:rsid w:val="00196697"/>
    <w:rsid w:val="00196EB4"/>
    <w:rsid w:val="001A03B0"/>
    <w:rsid w:val="001A04C6"/>
    <w:rsid w:val="001A1849"/>
    <w:rsid w:val="001A1C05"/>
    <w:rsid w:val="001A1E5D"/>
    <w:rsid w:val="001A272C"/>
    <w:rsid w:val="001A3648"/>
    <w:rsid w:val="001A426A"/>
    <w:rsid w:val="001A54AC"/>
    <w:rsid w:val="001A63EE"/>
    <w:rsid w:val="001A668B"/>
    <w:rsid w:val="001A66FE"/>
    <w:rsid w:val="001B1AEB"/>
    <w:rsid w:val="001B1DFD"/>
    <w:rsid w:val="001B2028"/>
    <w:rsid w:val="001B2865"/>
    <w:rsid w:val="001B2890"/>
    <w:rsid w:val="001B327D"/>
    <w:rsid w:val="001B3E63"/>
    <w:rsid w:val="001B4EE4"/>
    <w:rsid w:val="001B4EEE"/>
    <w:rsid w:val="001B5F32"/>
    <w:rsid w:val="001B6A56"/>
    <w:rsid w:val="001B7A25"/>
    <w:rsid w:val="001C0D88"/>
    <w:rsid w:val="001C0E91"/>
    <w:rsid w:val="001C10C4"/>
    <w:rsid w:val="001C2F4F"/>
    <w:rsid w:val="001C3399"/>
    <w:rsid w:val="001C33BE"/>
    <w:rsid w:val="001C4C31"/>
    <w:rsid w:val="001C50B8"/>
    <w:rsid w:val="001C5DCD"/>
    <w:rsid w:val="001C6330"/>
    <w:rsid w:val="001C6AAB"/>
    <w:rsid w:val="001D04F5"/>
    <w:rsid w:val="001D2F2B"/>
    <w:rsid w:val="001D3320"/>
    <w:rsid w:val="001D418D"/>
    <w:rsid w:val="001D4BDD"/>
    <w:rsid w:val="001D5B2F"/>
    <w:rsid w:val="001D65FB"/>
    <w:rsid w:val="001D6E5F"/>
    <w:rsid w:val="001D7790"/>
    <w:rsid w:val="001E0983"/>
    <w:rsid w:val="001E30A2"/>
    <w:rsid w:val="001E3369"/>
    <w:rsid w:val="001E3F9A"/>
    <w:rsid w:val="001E4EC7"/>
    <w:rsid w:val="001E5D71"/>
    <w:rsid w:val="001E6DFF"/>
    <w:rsid w:val="001E6F48"/>
    <w:rsid w:val="001E7128"/>
    <w:rsid w:val="001F0B88"/>
    <w:rsid w:val="001F1175"/>
    <w:rsid w:val="001F3053"/>
    <w:rsid w:val="001F3642"/>
    <w:rsid w:val="001F426F"/>
    <w:rsid w:val="00200913"/>
    <w:rsid w:val="002010A0"/>
    <w:rsid w:val="002011D3"/>
    <w:rsid w:val="00201559"/>
    <w:rsid w:val="00202C7E"/>
    <w:rsid w:val="002031BB"/>
    <w:rsid w:val="002033CD"/>
    <w:rsid w:val="00203403"/>
    <w:rsid w:val="00203423"/>
    <w:rsid w:val="00203E9F"/>
    <w:rsid w:val="00203FC1"/>
    <w:rsid w:val="0020460B"/>
    <w:rsid w:val="00204F63"/>
    <w:rsid w:val="00207A2D"/>
    <w:rsid w:val="0021183F"/>
    <w:rsid w:val="00212654"/>
    <w:rsid w:val="00212C00"/>
    <w:rsid w:val="002159B4"/>
    <w:rsid w:val="00216367"/>
    <w:rsid w:val="002169FD"/>
    <w:rsid w:val="00217464"/>
    <w:rsid w:val="00222C05"/>
    <w:rsid w:val="0022320B"/>
    <w:rsid w:val="0022321D"/>
    <w:rsid w:val="002245EF"/>
    <w:rsid w:val="002250F4"/>
    <w:rsid w:val="00225800"/>
    <w:rsid w:val="00226527"/>
    <w:rsid w:val="0022668D"/>
    <w:rsid w:val="0023067D"/>
    <w:rsid w:val="00230A5B"/>
    <w:rsid w:val="00230EDD"/>
    <w:rsid w:val="00230F30"/>
    <w:rsid w:val="00231C31"/>
    <w:rsid w:val="00233D63"/>
    <w:rsid w:val="0023480C"/>
    <w:rsid w:val="00234F23"/>
    <w:rsid w:val="00235176"/>
    <w:rsid w:val="00235743"/>
    <w:rsid w:val="0023598F"/>
    <w:rsid w:val="00236664"/>
    <w:rsid w:val="0023668F"/>
    <w:rsid w:val="00240A63"/>
    <w:rsid w:val="00240A99"/>
    <w:rsid w:val="00240C53"/>
    <w:rsid w:val="00241979"/>
    <w:rsid w:val="00241FDE"/>
    <w:rsid w:val="00242F4C"/>
    <w:rsid w:val="0024384F"/>
    <w:rsid w:val="002442B8"/>
    <w:rsid w:val="002449C5"/>
    <w:rsid w:val="002452B4"/>
    <w:rsid w:val="00246659"/>
    <w:rsid w:val="00247491"/>
    <w:rsid w:val="00247FF0"/>
    <w:rsid w:val="0025248B"/>
    <w:rsid w:val="00252A59"/>
    <w:rsid w:val="00252A96"/>
    <w:rsid w:val="002539FA"/>
    <w:rsid w:val="00253A51"/>
    <w:rsid w:val="00254117"/>
    <w:rsid w:val="00255238"/>
    <w:rsid w:val="00256E75"/>
    <w:rsid w:val="00257699"/>
    <w:rsid w:val="002616D5"/>
    <w:rsid w:val="0026502F"/>
    <w:rsid w:val="002651D7"/>
    <w:rsid w:val="0026607A"/>
    <w:rsid w:val="0026626B"/>
    <w:rsid w:val="00267AEF"/>
    <w:rsid w:val="00267B68"/>
    <w:rsid w:val="002705D6"/>
    <w:rsid w:val="00271FEC"/>
    <w:rsid w:val="0027291F"/>
    <w:rsid w:val="00272F8E"/>
    <w:rsid w:val="002736A3"/>
    <w:rsid w:val="00274561"/>
    <w:rsid w:val="00274800"/>
    <w:rsid w:val="0027549D"/>
    <w:rsid w:val="002764DF"/>
    <w:rsid w:val="002824F6"/>
    <w:rsid w:val="00283EEC"/>
    <w:rsid w:val="00284691"/>
    <w:rsid w:val="0028472A"/>
    <w:rsid w:val="00284889"/>
    <w:rsid w:val="00285DA0"/>
    <w:rsid w:val="0028657B"/>
    <w:rsid w:val="00286753"/>
    <w:rsid w:val="002877B0"/>
    <w:rsid w:val="002904FA"/>
    <w:rsid w:val="002908E8"/>
    <w:rsid w:val="00292D32"/>
    <w:rsid w:val="002933B1"/>
    <w:rsid w:val="002949A0"/>
    <w:rsid w:val="00295874"/>
    <w:rsid w:val="00296BEC"/>
    <w:rsid w:val="00296F0C"/>
    <w:rsid w:val="002978C9"/>
    <w:rsid w:val="002A0869"/>
    <w:rsid w:val="002A1EDE"/>
    <w:rsid w:val="002A3983"/>
    <w:rsid w:val="002A3FF6"/>
    <w:rsid w:val="002A4CFE"/>
    <w:rsid w:val="002A5C79"/>
    <w:rsid w:val="002A66A8"/>
    <w:rsid w:val="002B0EF1"/>
    <w:rsid w:val="002B11F9"/>
    <w:rsid w:val="002B1FC2"/>
    <w:rsid w:val="002B1FF7"/>
    <w:rsid w:val="002B2149"/>
    <w:rsid w:val="002B393B"/>
    <w:rsid w:val="002B5995"/>
    <w:rsid w:val="002B5DA3"/>
    <w:rsid w:val="002B732D"/>
    <w:rsid w:val="002C01E4"/>
    <w:rsid w:val="002C0830"/>
    <w:rsid w:val="002C0E81"/>
    <w:rsid w:val="002C12C0"/>
    <w:rsid w:val="002C48E5"/>
    <w:rsid w:val="002C6A59"/>
    <w:rsid w:val="002D1441"/>
    <w:rsid w:val="002D304B"/>
    <w:rsid w:val="002D447F"/>
    <w:rsid w:val="002D4597"/>
    <w:rsid w:val="002D4A5A"/>
    <w:rsid w:val="002D4B68"/>
    <w:rsid w:val="002D4D2A"/>
    <w:rsid w:val="002D4E43"/>
    <w:rsid w:val="002D5822"/>
    <w:rsid w:val="002D5B0D"/>
    <w:rsid w:val="002D6462"/>
    <w:rsid w:val="002D6523"/>
    <w:rsid w:val="002D686C"/>
    <w:rsid w:val="002D6E55"/>
    <w:rsid w:val="002D7DF7"/>
    <w:rsid w:val="002D7ED6"/>
    <w:rsid w:val="002E033F"/>
    <w:rsid w:val="002E0B3F"/>
    <w:rsid w:val="002E2150"/>
    <w:rsid w:val="002E2439"/>
    <w:rsid w:val="002E307B"/>
    <w:rsid w:val="002E36BD"/>
    <w:rsid w:val="002E3EE2"/>
    <w:rsid w:val="002E3FD9"/>
    <w:rsid w:val="002E5CBF"/>
    <w:rsid w:val="002E600B"/>
    <w:rsid w:val="002E69F6"/>
    <w:rsid w:val="002E6DDE"/>
    <w:rsid w:val="002E7391"/>
    <w:rsid w:val="002F0EAF"/>
    <w:rsid w:val="002F23AE"/>
    <w:rsid w:val="002F2904"/>
    <w:rsid w:val="002F2A16"/>
    <w:rsid w:val="002F5628"/>
    <w:rsid w:val="002F5D13"/>
    <w:rsid w:val="002F6476"/>
    <w:rsid w:val="002F6C3D"/>
    <w:rsid w:val="002F77B0"/>
    <w:rsid w:val="002F7835"/>
    <w:rsid w:val="003008D7"/>
    <w:rsid w:val="00301177"/>
    <w:rsid w:val="003023EF"/>
    <w:rsid w:val="00302A83"/>
    <w:rsid w:val="00302E98"/>
    <w:rsid w:val="00303545"/>
    <w:rsid w:val="00303F6C"/>
    <w:rsid w:val="0030402C"/>
    <w:rsid w:val="0030524A"/>
    <w:rsid w:val="003060AB"/>
    <w:rsid w:val="00306357"/>
    <w:rsid w:val="00310370"/>
    <w:rsid w:val="00311D67"/>
    <w:rsid w:val="00312F23"/>
    <w:rsid w:val="00313C01"/>
    <w:rsid w:val="003143A9"/>
    <w:rsid w:val="00314890"/>
    <w:rsid w:val="00314B82"/>
    <w:rsid w:val="003158EC"/>
    <w:rsid w:val="00317FE6"/>
    <w:rsid w:val="00321077"/>
    <w:rsid w:val="00321B5F"/>
    <w:rsid w:val="00321C19"/>
    <w:rsid w:val="00322285"/>
    <w:rsid w:val="0032264E"/>
    <w:rsid w:val="00322769"/>
    <w:rsid w:val="0032280C"/>
    <w:rsid w:val="00322A14"/>
    <w:rsid w:val="003248C4"/>
    <w:rsid w:val="00325321"/>
    <w:rsid w:val="00326406"/>
    <w:rsid w:val="003269F9"/>
    <w:rsid w:val="00326DDA"/>
    <w:rsid w:val="00327109"/>
    <w:rsid w:val="00330963"/>
    <w:rsid w:val="00330B65"/>
    <w:rsid w:val="00331576"/>
    <w:rsid w:val="00333912"/>
    <w:rsid w:val="00336978"/>
    <w:rsid w:val="00336B99"/>
    <w:rsid w:val="0034082A"/>
    <w:rsid w:val="00340F27"/>
    <w:rsid w:val="0034228C"/>
    <w:rsid w:val="00343DC1"/>
    <w:rsid w:val="00343E5F"/>
    <w:rsid w:val="003448FA"/>
    <w:rsid w:val="00346DFC"/>
    <w:rsid w:val="003504FB"/>
    <w:rsid w:val="0035192F"/>
    <w:rsid w:val="00352CF8"/>
    <w:rsid w:val="003530CA"/>
    <w:rsid w:val="00353FDA"/>
    <w:rsid w:val="00354133"/>
    <w:rsid w:val="00354B98"/>
    <w:rsid w:val="00354D6F"/>
    <w:rsid w:val="003562E4"/>
    <w:rsid w:val="00356894"/>
    <w:rsid w:val="00360BB3"/>
    <w:rsid w:val="003614B0"/>
    <w:rsid w:val="00361C03"/>
    <w:rsid w:val="00361D11"/>
    <w:rsid w:val="00361E44"/>
    <w:rsid w:val="00362CD7"/>
    <w:rsid w:val="0036531F"/>
    <w:rsid w:val="003662F5"/>
    <w:rsid w:val="00366377"/>
    <w:rsid w:val="0036712D"/>
    <w:rsid w:val="0036741C"/>
    <w:rsid w:val="003678FC"/>
    <w:rsid w:val="0036791C"/>
    <w:rsid w:val="0037171A"/>
    <w:rsid w:val="00371F78"/>
    <w:rsid w:val="00373632"/>
    <w:rsid w:val="00373817"/>
    <w:rsid w:val="003739D1"/>
    <w:rsid w:val="003757CA"/>
    <w:rsid w:val="00376386"/>
    <w:rsid w:val="00376CF3"/>
    <w:rsid w:val="0037719B"/>
    <w:rsid w:val="00377AE8"/>
    <w:rsid w:val="00377D65"/>
    <w:rsid w:val="00381425"/>
    <w:rsid w:val="003814C6"/>
    <w:rsid w:val="003820B9"/>
    <w:rsid w:val="00382A0E"/>
    <w:rsid w:val="003842F9"/>
    <w:rsid w:val="00384EBF"/>
    <w:rsid w:val="003868E9"/>
    <w:rsid w:val="00387516"/>
    <w:rsid w:val="00390CCC"/>
    <w:rsid w:val="003912FC"/>
    <w:rsid w:val="00391FDF"/>
    <w:rsid w:val="003921ED"/>
    <w:rsid w:val="00392F8E"/>
    <w:rsid w:val="00394721"/>
    <w:rsid w:val="00395B40"/>
    <w:rsid w:val="00396A37"/>
    <w:rsid w:val="00396D53"/>
    <w:rsid w:val="00397D6B"/>
    <w:rsid w:val="003A02AB"/>
    <w:rsid w:val="003A08C8"/>
    <w:rsid w:val="003A120C"/>
    <w:rsid w:val="003A1216"/>
    <w:rsid w:val="003A1F96"/>
    <w:rsid w:val="003A233C"/>
    <w:rsid w:val="003A2CE8"/>
    <w:rsid w:val="003A2D83"/>
    <w:rsid w:val="003A4E06"/>
    <w:rsid w:val="003A4F27"/>
    <w:rsid w:val="003A5E83"/>
    <w:rsid w:val="003A5F26"/>
    <w:rsid w:val="003A61AB"/>
    <w:rsid w:val="003B0200"/>
    <w:rsid w:val="003B0218"/>
    <w:rsid w:val="003B0F73"/>
    <w:rsid w:val="003B3561"/>
    <w:rsid w:val="003B4E30"/>
    <w:rsid w:val="003B4ECB"/>
    <w:rsid w:val="003B5C4D"/>
    <w:rsid w:val="003B76D8"/>
    <w:rsid w:val="003B77E7"/>
    <w:rsid w:val="003B7FE0"/>
    <w:rsid w:val="003C0D04"/>
    <w:rsid w:val="003C27EE"/>
    <w:rsid w:val="003C2FCC"/>
    <w:rsid w:val="003C329E"/>
    <w:rsid w:val="003C3933"/>
    <w:rsid w:val="003C3DB3"/>
    <w:rsid w:val="003C402D"/>
    <w:rsid w:val="003C4691"/>
    <w:rsid w:val="003C558D"/>
    <w:rsid w:val="003C7395"/>
    <w:rsid w:val="003C7D08"/>
    <w:rsid w:val="003D05FE"/>
    <w:rsid w:val="003D07D9"/>
    <w:rsid w:val="003D0983"/>
    <w:rsid w:val="003D09F9"/>
    <w:rsid w:val="003D0A4C"/>
    <w:rsid w:val="003D2600"/>
    <w:rsid w:val="003D2EDF"/>
    <w:rsid w:val="003D3E1E"/>
    <w:rsid w:val="003D46A9"/>
    <w:rsid w:val="003D4AEA"/>
    <w:rsid w:val="003D65B9"/>
    <w:rsid w:val="003D66B7"/>
    <w:rsid w:val="003D7BD2"/>
    <w:rsid w:val="003E2694"/>
    <w:rsid w:val="003E3026"/>
    <w:rsid w:val="003E3A51"/>
    <w:rsid w:val="003E3A89"/>
    <w:rsid w:val="003E4E09"/>
    <w:rsid w:val="003E4EB2"/>
    <w:rsid w:val="003E550A"/>
    <w:rsid w:val="003E59BB"/>
    <w:rsid w:val="003E59CE"/>
    <w:rsid w:val="003E6143"/>
    <w:rsid w:val="003E6406"/>
    <w:rsid w:val="003E68D9"/>
    <w:rsid w:val="003E6DE8"/>
    <w:rsid w:val="003E707C"/>
    <w:rsid w:val="003E76C0"/>
    <w:rsid w:val="003E7A30"/>
    <w:rsid w:val="003E7ED0"/>
    <w:rsid w:val="003F008D"/>
    <w:rsid w:val="003F1327"/>
    <w:rsid w:val="003F200E"/>
    <w:rsid w:val="003F2594"/>
    <w:rsid w:val="003F48A4"/>
    <w:rsid w:val="003F4984"/>
    <w:rsid w:val="003F4E6C"/>
    <w:rsid w:val="003F56D8"/>
    <w:rsid w:val="003F7006"/>
    <w:rsid w:val="004011C7"/>
    <w:rsid w:val="00403B4E"/>
    <w:rsid w:val="00404612"/>
    <w:rsid w:val="00404A39"/>
    <w:rsid w:val="004052D3"/>
    <w:rsid w:val="00405519"/>
    <w:rsid w:val="00405EEE"/>
    <w:rsid w:val="00407EF9"/>
    <w:rsid w:val="00410166"/>
    <w:rsid w:val="00410215"/>
    <w:rsid w:val="004127D7"/>
    <w:rsid w:val="004136B8"/>
    <w:rsid w:val="004139E7"/>
    <w:rsid w:val="0041430C"/>
    <w:rsid w:val="004143CC"/>
    <w:rsid w:val="00414EB3"/>
    <w:rsid w:val="004170D5"/>
    <w:rsid w:val="0041715B"/>
    <w:rsid w:val="00420675"/>
    <w:rsid w:val="004257F5"/>
    <w:rsid w:val="00425DBD"/>
    <w:rsid w:val="00430078"/>
    <w:rsid w:val="00430228"/>
    <w:rsid w:val="00430B6C"/>
    <w:rsid w:val="00431583"/>
    <w:rsid w:val="00431970"/>
    <w:rsid w:val="00431CB0"/>
    <w:rsid w:val="00431E74"/>
    <w:rsid w:val="0043237D"/>
    <w:rsid w:val="00432507"/>
    <w:rsid w:val="00432834"/>
    <w:rsid w:val="0043351F"/>
    <w:rsid w:val="004356DB"/>
    <w:rsid w:val="00435FFE"/>
    <w:rsid w:val="004401BD"/>
    <w:rsid w:val="00441AB5"/>
    <w:rsid w:val="004425EE"/>
    <w:rsid w:val="00442637"/>
    <w:rsid w:val="004429DA"/>
    <w:rsid w:val="00443AAC"/>
    <w:rsid w:val="00443D2A"/>
    <w:rsid w:val="004442C0"/>
    <w:rsid w:val="00445738"/>
    <w:rsid w:val="00446446"/>
    <w:rsid w:val="00451348"/>
    <w:rsid w:val="00451479"/>
    <w:rsid w:val="004518C4"/>
    <w:rsid w:val="00453C84"/>
    <w:rsid w:val="00455D15"/>
    <w:rsid w:val="0046035F"/>
    <w:rsid w:val="00460AF1"/>
    <w:rsid w:val="00462A2A"/>
    <w:rsid w:val="00462C47"/>
    <w:rsid w:val="00464F6A"/>
    <w:rsid w:val="00465D9C"/>
    <w:rsid w:val="00465F93"/>
    <w:rsid w:val="0046647A"/>
    <w:rsid w:val="00466CBE"/>
    <w:rsid w:val="00466F0B"/>
    <w:rsid w:val="00466F4E"/>
    <w:rsid w:val="00470099"/>
    <w:rsid w:val="004706DB"/>
    <w:rsid w:val="00470791"/>
    <w:rsid w:val="00471AE0"/>
    <w:rsid w:val="00471B57"/>
    <w:rsid w:val="00471C0E"/>
    <w:rsid w:val="0047237F"/>
    <w:rsid w:val="00472389"/>
    <w:rsid w:val="004723AE"/>
    <w:rsid w:val="00472C68"/>
    <w:rsid w:val="00473E8E"/>
    <w:rsid w:val="0047510D"/>
    <w:rsid w:val="00475D41"/>
    <w:rsid w:val="004768A6"/>
    <w:rsid w:val="00476ED2"/>
    <w:rsid w:val="00476F61"/>
    <w:rsid w:val="0047795D"/>
    <w:rsid w:val="00477CA2"/>
    <w:rsid w:val="00477F67"/>
    <w:rsid w:val="00480E28"/>
    <w:rsid w:val="0048267E"/>
    <w:rsid w:val="0048343F"/>
    <w:rsid w:val="00483E00"/>
    <w:rsid w:val="00484129"/>
    <w:rsid w:val="004848FA"/>
    <w:rsid w:val="00484A16"/>
    <w:rsid w:val="00485C17"/>
    <w:rsid w:val="00486B8C"/>
    <w:rsid w:val="0048735D"/>
    <w:rsid w:val="004878E2"/>
    <w:rsid w:val="00487D53"/>
    <w:rsid w:val="00491192"/>
    <w:rsid w:val="00491948"/>
    <w:rsid w:val="00492A92"/>
    <w:rsid w:val="0049383A"/>
    <w:rsid w:val="004940A1"/>
    <w:rsid w:val="00495217"/>
    <w:rsid w:val="00497B7D"/>
    <w:rsid w:val="004A04F7"/>
    <w:rsid w:val="004A466A"/>
    <w:rsid w:val="004A4B44"/>
    <w:rsid w:val="004A4DDD"/>
    <w:rsid w:val="004A5B8F"/>
    <w:rsid w:val="004A62B9"/>
    <w:rsid w:val="004A6993"/>
    <w:rsid w:val="004A7630"/>
    <w:rsid w:val="004B00B9"/>
    <w:rsid w:val="004B0A22"/>
    <w:rsid w:val="004B0AD0"/>
    <w:rsid w:val="004B0D7A"/>
    <w:rsid w:val="004B0EAF"/>
    <w:rsid w:val="004B3780"/>
    <w:rsid w:val="004B4F69"/>
    <w:rsid w:val="004B5D69"/>
    <w:rsid w:val="004B6A3C"/>
    <w:rsid w:val="004B7101"/>
    <w:rsid w:val="004B73EB"/>
    <w:rsid w:val="004B76ED"/>
    <w:rsid w:val="004B79B5"/>
    <w:rsid w:val="004B7F7F"/>
    <w:rsid w:val="004C3894"/>
    <w:rsid w:val="004C3C32"/>
    <w:rsid w:val="004C57BA"/>
    <w:rsid w:val="004C69D9"/>
    <w:rsid w:val="004C708F"/>
    <w:rsid w:val="004D11F8"/>
    <w:rsid w:val="004D123B"/>
    <w:rsid w:val="004D1E6E"/>
    <w:rsid w:val="004D2007"/>
    <w:rsid w:val="004D23A0"/>
    <w:rsid w:val="004D4400"/>
    <w:rsid w:val="004D46D7"/>
    <w:rsid w:val="004D5F11"/>
    <w:rsid w:val="004D6EC2"/>
    <w:rsid w:val="004D7700"/>
    <w:rsid w:val="004E1F75"/>
    <w:rsid w:val="004E2875"/>
    <w:rsid w:val="004E3643"/>
    <w:rsid w:val="004E3C97"/>
    <w:rsid w:val="004E45C3"/>
    <w:rsid w:val="004E484E"/>
    <w:rsid w:val="004E6F21"/>
    <w:rsid w:val="004F05D8"/>
    <w:rsid w:val="004F091B"/>
    <w:rsid w:val="004F14E9"/>
    <w:rsid w:val="004F2056"/>
    <w:rsid w:val="004F4317"/>
    <w:rsid w:val="004F50A0"/>
    <w:rsid w:val="004F588A"/>
    <w:rsid w:val="004F5B63"/>
    <w:rsid w:val="004F5F92"/>
    <w:rsid w:val="004F69C5"/>
    <w:rsid w:val="004F7D38"/>
    <w:rsid w:val="00500003"/>
    <w:rsid w:val="00500347"/>
    <w:rsid w:val="00500852"/>
    <w:rsid w:val="0050113A"/>
    <w:rsid w:val="005027C7"/>
    <w:rsid w:val="0050321A"/>
    <w:rsid w:val="005049DB"/>
    <w:rsid w:val="005062FF"/>
    <w:rsid w:val="0050770A"/>
    <w:rsid w:val="005079F4"/>
    <w:rsid w:val="00507ACD"/>
    <w:rsid w:val="005116CD"/>
    <w:rsid w:val="00512C91"/>
    <w:rsid w:val="0051324B"/>
    <w:rsid w:val="0051459E"/>
    <w:rsid w:val="00516284"/>
    <w:rsid w:val="005167EB"/>
    <w:rsid w:val="0051724D"/>
    <w:rsid w:val="005200B2"/>
    <w:rsid w:val="0052088D"/>
    <w:rsid w:val="00520D3E"/>
    <w:rsid w:val="005215EA"/>
    <w:rsid w:val="00522549"/>
    <w:rsid w:val="00523009"/>
    <w:rsid w:val="0052426C"/>
    <w:rsid w:val="00524337"/>
    <w:rsid w:val="0052499D"/>
    <w:rsid w:val="00527F0B"/>
    <w:rsid w:val="00530FFF"/>
    <w:rsid w:val="0053102E"/>
    <w:rsid w:val="00531D4A"/>
    <w:rsid w:val="0053206B"/>
    <w:rsid w:val="00534A41"/>
    <w:rsid w:val="00535F63"/>
    <w:rsid w:val="00536EDE"/>
    <w:rsid w:val="00540E6F"/>
    <w:rsid w:val="005412A6"/>
    <w:rsid w:val="00541C9D"/>
    <w:rsid w:val="0054212C"/>
    <w:rsid w:val="005421ED"/>
    <w:rsid w:val="0054337F"/>
    <w:rsid w:val="0054401C"/>
    <w:rsid w:val="00545033"/>
    <w:rsid w:val="00545989"/>
    <w:rsid w:val="005474C1"/>
    <w:rsid w:val="005479C6"/>
    <w:rsid w:val="00550117"/>
    <w:rsid w:val="00550865"/>
    <w:rsid w:val="00550B9D"/>
    <w:rsid w:val="00555B14"/>
    <w:rsid w:val="00555C49"/>
    <w:rsid w:val="00557A84"/>
    <w:rsid w:val="005618CA"/>
    <w:rsid w:val="00561938"/>
    <w:rsid w:val="00561C69"/>
    <w:rsid w:val="00561EDB"/>
    <w:rsid w:val="005630DE"/>
    <w:rsid w:val="005631DE"/>
    <w:rsid w:val="005643F7"/>
    <w:rsid w:val="0056467E"/>
    <w:rsid w:val="0056624D"/>
    <w:rsid w:val="00567713"/>
    <w:rsid w:val="00567B10"/>
    <w:rsid w:val="0057109A"/>
    <w:rsid w:val="005711A7"/>
    <w:rsid w:val="005712A3"/>
    <w:rsid w:val="00571CD2"/>
    <w:rsid w:val="00572B8B"/>
    <w:rsid w:val="005743BC"/>
    <w:rsid w:val="0057444B"/>
    <w:rsid w:val="005747AC"/>
    <w:rsid w:val="00574C01"/>
    <w:rsid w:val="00575150"/>
    <w:rsid w:val="005809A2"/>
    <w:rsid w:val="005816E8"/>
    <w:rsid w:val="00581EA1"/>
    <w:rsid w:val="00581F6A"/>
    <w:rsid w:val="005831F5"/>
    <w:rsid w:val="005838BA"/>
    <w:rsid w:val="0058588D"/>
    <w:rsid w:val="0058724D"/>
    <w:rsid w:val="00587D6D"/>
    <w:rsid w:val="0059073C"/>
    <w:rsid w:val="00590BA0"/>
    <w:rsid w:val="00592015"/>
    <w:rsid w:val="00592B5C"/>
    <w:rsid w:val="005942A0"/>
    <w:rsid w:val="00594550"/>
    <w:rsid w:val="005953AF"/>
    <w:rsid w:val="00595415"/>
    <w:rsid w:val="00596426"/>
    <w:rsid w:val="005970C3"/>
    <w:rsid w:val="00597402"/>
    <w:rsid w:val="00597A8C"/>
    <w:rsid w:val="00597BD5"/>
    <w:rsid w:val="00597FF9"/>
    <w:rsid w:val="005A0C02"/>
    <w:rsid w:val="005A0C58"/>
    <w:rsid w:val="005A1E4E"/>
    <w:rsid w:val="005A223F"/>
    <w:rsid w:val="005A2D78"/>
    <w:rsid w:val="005A2DD6"/>
    <w:rsid w:val="005A533F"/>
    <w:rsid w:val="005A5ACC"/>
    <w:rsid w:val="005A6656"/>
    <w:rsid w:val="005A6ACB"/>
    <w:rsid w:val="005A7C1B"/>
    <w:rsid w:val="005B16D9"/>
    <w:rsid w:val="005B4A77"/>
    <w:rsid w:val="005B5FDA"/>
    <w:rsid w:val="005B6C5B"/>
    <w:rsid w:val="005B763A"/>
    <w:rsid w:val="005C0F54"/>
    <w:rsid w:val="005C2587"/>
    <w:rsid w:val="005C6198"/>
    <w:rsid w:val="005C6779"/>
    <w:rsid w:val="005C68B5"/>
    <w:rsid w:val="005C7307"/>
    <w:rsid w:val="005C7339"/>
    <w:rsid w:val="005D0241"/>
    <w:rsid w:val="005D2D6E"/>
    <w:rsid w:val="005D3383"/>
    <w:rsid w:val="005D3F86"/>
    <w:rsid w:val="005D42E0"/>
    <w:rsid w:val="005D4E63"/>
    <w:rsid w:val="005D6249"/>
    <w:rsid w:val="005D7312"/>
    <w:rsid w:val="005D77F6"/>
    <w:rsid w:val="005D7CFE"/>
    <w:rsid w:val="005E002F"/>
    <w:rsid w:val="005E0512"/>
    <w:rsid w:val="005E05EF"/>
    <w:rsid w:val="005E0827"/>
    <w:rsid w:val="005E0C36"/>
    <w:rsid w:val="005E0F07"/>
    <w:rsid w:val="005E2BD5"/>
    <w:rsid w:val="005E2D4F"/>
    <w:rsid w:val="005E3020"/>
    <w:rsid w:val="005E48DE"/>
    <w:rsid w:val="005E48EF"/>
    <w:rsid w:val="005E4E53"/>
    <w:rsid w:val="005E5864"/>
    <w:rsid w:val="005E5B6B"/>
    <w:rsid w:val="005E601A"/>
    <w:rsid w:val="005F2158"/>
    <w:rsid w:val="005F4156"/>
    <w:rsid w:val="005F41B9"/>
    <w:rsid w:val="005F4A89"/>
    <w:rsid w:val="005F4D18"/>
    <w:rsid w:val="005F59A3"/>
    <w:rsid w:val="005F7793"/>
    <w:rsid w:val="005F7855"/>
    <w:rsid w:val="005F7A47"/>
    <w:rsid w:val="006006BD"/>
    <w:rsid w:val="00601E44"/>
    <w:rsid w:val="00603F8E"/>
    <w:rsid w:val="006049D2"/>
    <w:rsid w:val="006061F4"/>
    <w:rsid w:val="00607099"/>
    <w:rsid w:val="006103E1"/>
    <w:rsid w:val="006122AE"/>
    <w:rsid w:val="0061247A"/>
    <w:rsid w:val="00612A11"/>
    <w:rsid w:val="006145B4"/>
    <w:rsid w:val="00615814"/>
    <w:rsid w:val="00615A28"/>
    <w:rsid w:val="00615E78"/>
    <w:rsid w:val="006167F2"/>
    <w:rsid w:val="00616811"/>
    <w:rsid w:val="0061700A"/>
    <w:rsid w:val="006173C8"/>
    <w:rsid w:val="00617608"/>
    <w:rsid w:val="0061785B"/>
    <w:rsid w:val="00617E63"/>
    <w:rsid w:val="00617F32"/>
    <w:rsid w:val="006206DE"/>
    <w:rsid w:val="006229CB"/>
    <w:rsid w:val="006237A8"/>
    <w:rsid w:val="00623B2B"/>
    <w:rsid w:val="00625166"/>
    <w:rsid w:val="00626FBB"/>
    <w:rsid w:val="006273E4"/>
    <w:rsid w:val="00627A66"/>
    <w:rsid w:val="00627EDA"/>
    <w:rsid w:val="006301E5"/>
    <w:rsid w:val="00631620"/>
    <w:rsid w:val="00631A57"/>
    <w:rsid w:val="00632B7B"/>
    <w:rsid w:val="00633D1A"/>
    <w:rsid w:val="00634E4B"/>
    <w:rsid w:val="00636224"/>
    <w:rsid w:val="0063644B"/>
    <w:rsid w:val="006371AD"/>
    <w:rsid w:val="0063741D"/>
    <w:rsid w:val="00637C01"/>
    <w:rsid w:val="006401EE"/>
    <w:rsid w:val="006414E2"/>
    <w:rsid w:val="00641D46"/>
    <w:rsid w:val="0064276B"/>
    <w:rsid w:val="00643413"/>
    <w:rsid w:val="00643E36"/>
    <w:rsid w:val="0064521A"/>
    <w:rsid w:val="006459E5"/>
    <w:rsid w:val="00646750"/>
    <w:rsid w:val="00647B69"/>
    <w:rsid w:val="00647C76"/>
    <w:rsid w:val="006504CF"/>
    <w:rsid w:val="0065051A"/>
    <w:rsid w:val="006511D7"/>
    <w:rsid w:val="006520D8"/>
    <w:rsid w:val="0065269E"/>
    <w:rsid w:val="006526D2"/>
    <w:rsid w:val="00652B88"/>
    <w:rsid w:val="00653B4E"/>
    <w:rsid w:val="0065664D"/>
    <w:rsid w:val="0065666E"/>
    <w:rsid w:val="006569AB"/>
    <w:rsid w:val="006571B6"/>
    <w:rsid w:val="0066148C"/>
    <w:rsid w:val="00662048"/>
    <w:rsid w:val="00663FE2"/>
    <w:rsid w:val="006648B5"/>
    <w:rsid w:val="00665394"/>
    <w:rsid w:val="00670378"/>
    <w:rsid w:val="00670D7F"/>
    <w:rsid w:val="00671511"/>
    <w:rsid w:val="0067465C"/>
    <w:rsid w:val="00674AA0"/>
    <w:rsid w:val="00674D28"/>
    <w:rsid w:val="00674D58"/>
    <w:rsid w:val="00675FA1"/>
    <w:rsid w:val="0067600B"/>
    <w:rsid w:val="006773B2"/>
    <w:rsid w:val="0068028F"/>
    <w:rsid w:val="00680293"/>
    <w:rsid w:val="006804D5"/>
    <w:rsid w:val="006808E1"/>
    <w:rsid w:val="00680AC4"/>
    <w:rsid w:val="006813BB"/>
    <w:rsid w:val="00681FF8"/>
    <w:rsid w:val="00682A5C"/>
    <w:rsid w:val="00682B01"/>
    <w:rsid w:val="00682BD4"/>
    <w:rsid w:val="006830E1"/>
    <w:rsid w:val="00683465"/>
    <w:rsid w:val="00683901"/>
    <w:rsid w:val="00683DBD"/>
    <w:rsid w:val="006851CF"/>
    <w:rsid w:val="006869DF"/>
    <w:rsid w:val="00687C1F"/>
    <w:rsid w:val="00690A40"/>
    <w:rsid w:val="00690AD6"/>
    <w:rsid w:val="00692626"/>
    <w:rsid w:val="00693881"/>
    <w:rsid w:val="00694A68"/>
    <w:rsid w:val="00695C1C"/>
    <w:rsid w:val="00696431"/>
    <w:rsid w:val="00697DAE"/>
    <w:rsid w:val="006A042C"/>
    <w:rsid w:val="006A1EE0"/>
    <w:rsid w:val="006A2088"/>
    <w:rsid w:val="006A3033"/>
    <w:rsid w:val="006A38F6"/>
    <w:rsid w:val="006A5FBD"/>
    <w:rsid w:val="006A5FCA"/>
    <w:rsid w:val="006A6C7A"/>
    <w:rsid w:val="006A7011"/>
    <w:rsid w:val="006A718D"/>
    <w:rsid w:val="006A7BD9"/>
    <w:rsid w:val="006B048B"/>
    <w:rsid w:val="006B0D0E"/>
    <w:rsid w:val="006B1698"/>
    <w:rsid w:val="006B17B8"/>
    <w:rsid w:val="006B2086"/>
    <w:rsid w:val="006B2312"/>
    <w:rsid w:val="006B292C"/>
    <w:rsid w:val="006B2B5D"/>
    <w:rsid w:val="006B3817"/>
    <w:rsid w:val="006B411B"/>
    <w:rsid w:val="006B476F"/>
    <w:rsid w:val="006B47C1"/>
    <w:rsid w:val="006B5127"/>
    <w:rsid w:val="006B515A"/>
    <w:rsid w:val="006B690A"/>
    <w:rsid w:val="006B6CC6"/>
    <w:rsid w:val="006B7167"/>
    <w:rsid w:val="006B79F6"/>
    <w:rsid w:val="006C0B0C"/>
    <w:rsid w:val="006C103C"/>
    <w:rsid w:val="006C1BEA"/>
    <w:rsid w:val="006C27E1"/>
    <w:rsid w:val="006C48A5"/>
    <w:rsid w:val="006C4C48"/>
    <w:rsid w:val="006C4E09"/>
    <w:rsid w:val="006C7A37"/>
    <w:rsid w:val="006C7D20"/>
    <w:rsid w:val="006D1573"/>
    <w:rsid w:val="006D1D00"/>
    <w:rsid w:val="006D3069"/>
    <w:rsid w:val="006D31FD"/>
    <w:rsid w:val="006D3398"/>
    <w:rsid w:val="006D45A0"/>
    <w:rsid w:val="006D4D5F"/>
    <w:rsid w:val="006D50F1"/>
    <w:rsid w:val="006D79EE"/>
    <w:rsid w:val="006E02F5"/>
    <w:rsid w:val="006E0408"/>
    <w:rsid w:val="006E0D94"/>
    <w:rsid w:val="006E0E2F"/>
    <w:rsid w:val="006E0FF3"/>
    <w:rsid w:val="006E1549"/>
    <w:rsid w:val="006E28D6"/>
    <w:rsid w:val="006E2C9D"/>
    <w:rsid w:val="006E3B3F"/>
    <w:rsid w:val="006E56C3"/>
    <w:rsid w:val="006E69E9"/>
    <w:rsid w:val="006E6F9E"/>
    <w:rsid w:val="006E7F49"/>
    <w:rsid w:val="006F0179"/>
    <w:rsid w:val="006F049C"/>
    <w:rsid w:val="006F0EF5"/>
    <w:rsid w:val="006F181F"/>
    <w:rsid w:val="006F1B41"/>
    <w:rsid w:val="006F237A"/>
    <w:rsid w:val="006F2F66"/>
    <w:rsid w:val="006F3786"/>
    <w:rsid w:val="006F3878"/>
    <w:rsid w:val="006F41F8"/>
    <w:rsid w:val="006F4E66"/>
    <w:rsid w:val="006F4EBF"/>
    <w:rsid w:val="006F5BEB"/>
    <w:rsid w:val="006F694F"/>
    <w:rsid w:val="006F6D1D"/>
    <w:rsid w:val="006F7E83"/>
    <w:rsid w:val="006F7EA5"/>
    <w:rsid w:val="0070051D"/>
    <w:rsid w:val="00701683"/>
    <w:rsid w:val="0070197B"/>
    <w:rsid w:val="007019C8"/>
    <w:rsid w:val="00702E70"/>
    <w:rsid w:val="00703E21"/>
    <w:rsid w:val="00704244"/>
    <w:rsid w:val="0070525A"/>
    <w:rsid w:val="00705B27"/>
    <w:rsid w:val="00707047"/>
    <w:rsid w:val="007070F8"/>
    <w:rsid w:val="0071189C"/>
    <w:rsid w:val="00711AE8"/>
    <w:rsid w:val="00712F7B"/>
    <w:rsid w:val="007137F4"/>
    <w:rsid w:val="00713B27"/>
    <w:rsid w:val="00713D18"/>
    <w:rsid w:val="00714CC1"/>
    <w:rsid w:val="007167DB"/>
    <w:rsid w:val="00717D75"/>
    <w:rsid w:val="00720446"/>
    <w:rsid w:val="00720A13"/>
    <w:rsid w:val="0072476C"/>
    <w:rsid w:val="00724F1E"/>
    <w:rsid w:val="00726198"/>
    <w:rsid w:val="00726ABA"/>
    <w:rsid w:val="0072743A"/>
    <w:rsid w:val="0073063C"/>
    <w:rsid w:val="00732D7F"/>
    <w:rsid w:val="00733552"/>
    <w:rsid w:val="007338D2"/>
    <w:rsid w:val="00733FEE"/>
    <w:rsid w:val="007347A6"/>
    <w:rsid w:val="007377A7"/>
    <w:rsid w:val="00737B8F"/>
    <w:rsid w:val="00737D30"/>
    <w:rsid w:val="00737F0B"/>
    <w:rsid w:val="00741256"/>
    <w:rsid w:val="007426C2"/>
    <w:rsid w:val="00743CA9"/>
    <w:rsid w:val="00743EC7"/>
    <w:rsid w:val="007471B4"/>
    <w:rsid w:val="00747A5C"/>
    <w:rsid w:val="00751FBD"/>
    <w:rsid w:val="0075382E"/>
    <w:rsid w:val="00753CC6"/>
    <w:rsid w:val="0075450A"/>
    <w:rsid w:val="00754660"/>
    <w:rsid w:val="00755619"/>
    <w:rsid w:val="0075589D"/>
    <w:rsid w:val="00756887"/>
    <w:rsid w:val="00760515"/>
    <w:rsid w:val="00760E46"/>
    <w:rsid w:val="00761181"/>
    <w:rsid w:val="00762683"/>
    <w:rsid w:val="007626B6"/>
    <w:rsid w:val="00763196"/>
    <w:rsid w:val="00765186"/>
    <w:rsid w:val="007662DD"/>
    <w:rsid w:val="0076705C"/>
    <w:rsid w:val="00767158"/>
    <w:rsid w:val="007707B4"/>
    <w:rsid w:val="00770E18"/>
    <w:rsid w:val="00771945"/>
    <w:rsid w:val="00771FBE"/>
    <w:rsid w:val="00775482"/>
    <w:rsid w:val="00775C23"/>
    <w:rsid w:val="007760B9"/>
    <w:rsid w:val="0077639B"/>
    <w:rsid w:val="007766AE"/>
    <w:rsid w:val="007773DA"/>
    <w:rsid w:val="00777827"/>
    <w:rsid w:val="00777F76"/>
    <w:rsid w:val="00780813"/>
    <w:rsid w:val="007808DB"/>
    <w:rsid w:val="00780AC8"/>
    <w:rsid w:val="00783160"/>
    <w:rsid w:val="00783A1B"/>
    <w:rsid w:val="00783CC4"/>
    <w:rsid w:val="007845E6"/>
    <w:rsid w:val="007848E4"/>
    <w:rsid w:val="00785420"/>
    <w:rsid w:val="007867ED"/>
    <w:rsid w:val="0079128B"/>
    <w:rsid w:val="007914BB"/>
    <w:rsid w:val="00792939"/>
    <w:rsid w:val="00792D21"/>
    <w:rsid w:val="007933C3"/>
    <w:rsid w:val="00793642"/>
    <w:rsid w:val="00793819"/>
    <w:rsid w:val="00793EFB"/>
    <w:rsid w:val="007948E3"/>
    <w:rsid w:val="007952D5"/>
    <w:rsid w:val="0079551B"/>
    <w:rsid w:val="007A0A99"/>
    <w:rsid w:val="007A0F16"/>
    <w:rsid w:val="007A1E11"/>
    <w:rsid w:val="007A33D2"/>
    <w:rsid w:val="007A5521"/>
    <w:rsid w:val="007A61D8"/>
    <w:rsid w:val="007A6CC1"/>
    <w:rsid w:val="007A73E9"/>
    <w:rsid w:val="007A772B"/>
    <w:rsid w:val="007B2490"/>
    <w:rsid w:val="007B3370"/>
    <w:rsid w:val="007B33F1"/>
    <w:rsid w:val="007B6092"/>
    <w:rsid w:val="007B670B"/>
    <w:rsid w:val="007B69F0"/>
    <w:rsid w:val="007B7735"/>
    <w:rsid w:val="007C0227"/>
    <w:rsid w:val="007C094A"/>
    <w:rsid w:val="007C0A41"/>
    <w:rsid w:val="007C1A99"/>
    <w:rsid w:val="007C2FBB"/>
    <w:rsid w:val="007C37AC"/>
    <w:rsid w:val="007C4725"/>
    <w:rsid w:val="007C4CDB"/>
    <w:rsid w:val="007C4F69"/>
    <w:rsid w:val="007C5E95"/>
    <w:rsid w:val="007C7B0D"/>
    <w:rsid w:val="007D0010"/>
    <w:rsid w:val="007D055C"/>
    <w:rsid w:val="007D0EEE"/>
    <w:rsid w:val="007D0FDC"/>
    <w:rsid w:val="007D12DA"/>
    <w:rsid w:val="007D1B10"/>
    <w:rsid w:val="007D22EB"/>
    <w:rsid w:val="007D37E8"/>
    <w:rsid w:val="007D41F1"/>
    <w:rsid w:val="007D4FB9"/>
    <w:rsid w:val="007D5A28"/>
    <w:rsid w:val="007D5ED8"/>
    <w:rsid w:val="007D7937"/>
    <w:rsid w:val="007E1893"/>
    <w:rsid w:val="007E1F7B"/>
    <w:rsid w:val="007E2638"/>
    <w:rsid w:val="007E2AF8"/>
    <w:rsid w:val="007E36CC"/>
    <w:rsid w:val="007E413A"/>
    <w:rsid w:val="007E4E58"/>
    <w:rsid w:val="007E5576"/>
    <w:rsid w:val="007E569C"/>
    <w:rsid w:val="007E69E4"/>
    <w:rsid w:val="007E6D94"/>
    <w:rsid w:val="007E6E65"/>
    <w:rsid w:val="007F1466"/>
    <w:rsid w:val="007F1BB9"/>
    <w:rsid w:val="007F222A"/>
    <w:rsid w:val="007F2FF6"/>
    <w:rsid w:val="007F35EA"/>
    <w:rsid w:val="007F3927"/>
    <w:rsid w:val="007F3FA4"/>
    <w:rsid w:val="007F58A9"/>
    <w:rsid w:val="007F6E4A"/>
    <w:rsid w:val="00800209"/>
    <w:rsid w:val="00800390"/>
    <w:rsid w:val="0080108A"/>
    <w:rsid w:val="00801390"/>
    <w:rsid w:val="00802B84"/>
    <w:rsid w:val="00802CAC"/>
    <w:rsid w:val="00802E89"/>
    <w:rsid w:val="0080315E"/>
    <w:rsid w:val="008036CA"/>
    <w:rsid w:val="00804469"/>
    <w:rsid w:val="00804D28"/>
    <w:rsid w:val="0080513E"/>
    <w:rsid w:val="0080780B"/>
    <w:rsid w:val="00807943"/>
    <w:rsid w:val="008109C2"/>
    <w:rsid w:val="00810C45"/>
    <w:rsid w:val="00810CC5"/>
    <w:rsid w:val="00810E30"/>
    <w:rsid w:val="00811B13"/>
    <w:rsid w:val="00811CA3"/>
    <w:rsid w:val="00812CA4"/>
    <w:rsid w:val="00813148"/>
    <w:rsid w:val="0081395C"/>
    <w:rsid w:val="00814856"/>
    <w:rsid w:val="00814CA4"/>
    <w:rsid w:val="008165B7"/>
    <w:rsid w:val="00816728"/>
    <w:rsid w:val="00817443"/>
    <w:rsid w:val="0082017B"/>
    <w:rsid w:val="00820DC7"/>
    <w:rsid w:val="00821C2C"/>
    <w:rsid w:val="00822103"/>
    <w:rsid w:val="008229F0"/>
    <w:rsid w:val="00822F65"/>
    <w:rsid w:val="00823250"/>
    <w:rsid w:val="00823C80"/>
    <w:rsid w:val="00824D18"/>
    <w:rsid w:val="008256E5"/>
    <w:rsid w:val="00825911"/>
    <w:rsid w:val="0082757D"/>
    <w:rsid w:val="00827EA1"/>
    <w:rsid w:val="00831279"/>
    <w:rsid w:val="00832F11"/>
    <w:rsid w:val="00833455"/>
    <w:rsid w:val="00833CDD"/>
    <w:rsid w:val="0083549F"/>
    <w:rsid w:val="00835A8F"/>
    <w:rsid w:val="00836572"/>
    <w:rsid w:val="008367C6"/>
    <w:rsid w:val="00836D01"/>
    <w:rsid w:val="008409F3"/>
    <w:rsid w:val="008411A2"/>
    <w:rsid w:val="0084461B"/>
    <w:rsid w:val="0084536C"/>
    <w:rsid w:val="008466FC"/>
    <w:rsid w:val="008500A1"/>
    <w:rsid w:val="00851151"/>
    <w:rsid w:val="0085247F"/>
    <w:rsid w:val="008527E9"/>
    <w:rsid w:val="00853F5F"/>
    <w:rsid w:val="0085594E"/>
    <w:rsid w:val="00856D9E"/>
    <w:rsid w:val="0085766F"/>
    <w:rsid w:val="00860A64"/>
    <w:rsid w:val="008616A3"/>
    <w:rsid w:val="0086658D"/>
    <w:rsid w:val="008717F7"/>
    <w:rsid w:val="00871AEF"/>
    <w:rsid w:val="0087238A"/>
    <w:rsid w:val="00872F0E"/>
    <w:rsid w:val="00873E19"/>
    <w:rsid w:val="00875A62"/>
    <w:rsid w:val="00876138"/>
    <w:rsid w:val="00880218"/>
    <w:rsid w:val="00880373"/>
    <w:rsid w:val="008814D7"/>
    <w:rsid w:val="0088160E"/>
    <w:rsid w:val="00882831"/>
    <w:rsid w:val="00882E1B"/>
    <w:rsid w:val="0088327F"/>
    <w:rsid w:val="00883A02"/>
    <w:rsid w:val="00883A32"/>
    <w:rsid w:val="00883BAB"/>
    <w:rsid w:val="00883DCC"/>
    <w:rsid w:val="008840F7"/>
    <w:rsid w:val="008844C4"/>
    <w:rsid w:val="00884A67"/>
    <w:rsid w:val="008858D9"/>
    <w:rsid w:val="00886867"/>
    <w:rsid w:val="00887429"/>
    <w:rsid w:val="00887467"/>
    <w:rsid w:val="00890B1F"/>
    <w:rsid w:val="008916FE"/>
    <w:rsid w:val="008923AC"/>
    <w:rsid w:val="0089243D"/>
    <w:rsid w:val="00892AA8"/>
    <w:rsid w:val="008954F8"/>
    <w:rsid w:val="00895980"/>
    <w:rsid w:val="00896380"/>
    <w:rsid w:val="0089697F"/>
    <w:rsid w:val="008A0DD7"/>
    <w:rsid w:val="008A2A07"/>
    <w:rsid w:val="008A36D7"/>
    <w:rsid w:val="008A39CA"/>
    <w:rsid w:val="008A42A5"/>
    <w:rsid w:val="008A4B00"/>
    <w:rsid w:val="008A5377"/>
    <w:rsid w:val="008A6630"/>
    <w:rsid w:val="008A6661"/>
    <w:rsid w:val="008A79BC"/>
    <w:rsid w:val="008B0EDB"/>
    <w:rsid w:val="008B1C68"/>
    <w:rsid w:val="008B1FBA"/>
    <w:rsid w:val="008B3C41"/>
    <w:rsid w:val="008B4719"/>
    <w:rsid w:val="008B4B56"/>
    <w:rsid w:val="008B585D"/>
    <w:rsid w:val="008B6053"/>
    <w:rsid w:val="008B69BD"/>
    <w:rsid w:val="008C1275"/>
    <w:rsid w:val="008C19A3"/>
    <w:rsid w:val="008C367D"/>
    <w:rsid w:val="008C4298"/>
    <w:rsid w:val="008C4D2E"/>
    <w:rsid w:val="008C5161"/>
    <w:rsid w:val="008C54A4"/>
    <w:rsid w:val="008D1C3E"/>
    <w:rsid w:val="008D22BB"/>
    <w:rsid w:val="008D261E"/>
    <w:rsid w:val="008D2BE6"/>
    <w:rsid w:val="008D30A7"/>
    <w:rsid w:val="008D3255"/>
    <w:rsid w:val="008D3573"/>
    <w:rsid w:val="008D3789"/>
    <w:rsid w:val="008D49BA"/>
    <w:rsid w:val="008D5B0B"/>
    <w:rsid w:val="008D5E30"/>
    <w:rsid w:val="008D64CC"/>
    <w:rsid w:val="008D69D4"/>
    <w:rsid w:val="008D6DCF"/>
    <w:rsid w:val="008E1E2D"/>
    <w:rsid w:val="008E2027"/>
    <w:rsid w:val="008E2506"/>
    <w:rsid w:val="008E258A"/>
    <w:rsid w:val="008E2972"/>
    <w:rsid w:val="008E2A49"/>
    <w:rsid w:val="008E5478"/>
    <w:rsid w:val="008E5561"/>
    <w:rsid w:val="008E5A4A"/>
    <w:rsid w:val="008E7542"/>
    <w:rsid w:val="008E7CEB"/>
    <w:rsid w:val="008F0EDC"/>
    <w:rsid w:val="008F283D"/>
    <w:rsid w:val="008F478F"/>
    <w:rsid w:val="008F4838"/>
    <w:rsid w:val="008F64E0"/>
    <w:rsid w:val="008F6AAC"/>
    <w:rsid w:val="008F6C45"/>
    <w:rsid w:val="008F6EF4"/>
    <w:rsid w:val="008F7ED0"/>
    <w:rsid w:val="00900B02"/>
    <w:rsid w:val="00901CDB"/>
    <w:rsid w:val="00902A14"/>
    <w:rsid w:val="00902B71"/>
    <w:rsid w:val="0090476F"/>
    <w:rsid w:val="0090480F"/>
    <w:rsid w:val="0090495E"/>
    <w:rsid w:val="009049AA"/>
    <w:rsid w:val="00904EE4"/>
    <w:rsid w:val="009059C6"/>
    <w:rsid w:val="00905DB5"/>
    <w:rsid w:val="00905FB2"/>
    <w:rsid w:val="00906D45"/>
    <w:rsid w:val="00907304"/>
    <w:rsid w:val="009077F3"/>
    <w:rsid w:val="00907DD0"/>
    <w:rsid w:val="0091015E"/>
    <w:rsid w:val="00910368"/>
    <w:rsid w:val="00912BAA"/>
    <w:rsid w:val="00915AB2"/>
    <w:rsid w:val="00916CC1"/>
    <w:rsid w:val="00916E9C"/>
    <w:rsid w:val="0092029E"/>
    <w:rsid w:val="009213FF"/>
    <w:rsid w:val="00921726"/>
    <w:rsid w:val="0092177E"/>
    <w:rsid w:val="00923273"/>
    <w:rsid w:val="00925305"/>
    <w:rsid w:val="00925B53"/>
    <w:rsid w:val="00926171"/>
    <w:rsid w:val="009271C9"/>
    <w:rsid w:val="009275A6"/>
    <w:rsid w:val="00927D76"/>
    <w:rsid w:val="009301CF"/>
    <w:rsid w:val="009316E9"/>
    <w:rsid w:val="00932259"/>
    <w:rsid w:val="00932279"/>
    <w:rsid w:val="00932AB6"/>
    <w:rsid w:val="00933586"/>
    <w:rsid w:val="00933861"/>
    <w:rsid w:val="00934620"/>
    <w:rsid w:val="009350EB"/>
    <w:rsid w:val="009353FD"/>
    <w:rsid w:val="00935CA1"/>
    <w:rsid w:val="009361E4"/>
    <w:rsid w:val="009403A7"/>
    <w:rsid w:val="0094217C"/>
    <w:rsid w:val="00942A5C"/>
    <w:rsid w:val="00943F62"/>
    <w:rsid w:val="00943FDE"/>
    <w:rsid w:val="009463C8"/>
    <w:rsid w:val="00947BCF"/>
    <w:rsid w:val="009510ED"/>
    <w:rsid w:val="0095396F"/>
    <w:rsid w:val="00954634"/>
    <w:rsid w:val="00956DFA"/>
    <w:rsid w:val="009603C5"/>
    <w:rsid w:val="00960429"/>
    <w:rsid w:val="0096061C"/>
    <w:rsid w:val="009612AB"/>
    <w:rsid w:val="009618BF"/>
    <w:rsid w:val="00961C6E"/>
    <w:rsid w:val="00961DBF"/>
    <w:rsid w:val="00963A9B"/>
    <w:rsid w:val="009653E7"/>
    <w:rsid w:val="00966CBA"/>
    <w:rsid w:val="00967A50"/>
    <w:rsid w:val="00970A60"/>
    <w:rsid w:val="009711FB"/>
    <w:rsid w:val="009712FE"/>
    <w:rsid w:val="0097156C"/>
    <w:rsid w:val="00972B18"/>
    <w:rsid w:val="00972FB4"/>
    <w:rsid w:val="00974356"/>
    <w:rsid w:val="0097531E"/>
    <w:rsid w:val="009763D0"/>
    <w:rsid w:val="00976B01"/>
    <w:rsid w:val="00976B24"/>
    <w:rsid w:val="00976CDB"/>
    <w:rsid w:val="009770B3"/>
    <w:rsid w:val="00977F7B"/>
    <w:rsid w:val="009812EA"/>
    <w:rsid w:val="00981EC0"/>
    <w:rsid w:val="0098232B"/>
    <w:rsid w:val="00982A16"/>
    <w:rsid w:val="009832F0"/>
    <w:rsid w:val="00983306"/>
    <w:rsid w:val="00983F9B"/>
    <w:rsid w:val="00985FBB"/>
    <w:rsid w:val="009872AE"/>
    <w:rsid w:val="00990319"/>
    <w:rsid w:val="00990EA9"/>
    <w:rsid w:val="00991179"/>
    <w:rsid w:val="00991199"/>
    <w:rsid w:val="00991B17"/>
    <w:rsid w:val="00993092"/>
    <w:rsid w:val="009955FF"/>
    <w:rsid w:val="0099741E"/>
    <w:rsid w:val="00997D9A"/>
    <w:rsid w:val="009A0271"/>
    <w:rsid w:val="009A13DF"/>
    <w:rsid w:val="009A1BA2"/>
    <w:rsid w:val="009A42F8"/>
    <w:rsid w:val="009A450C"/>
    <w:rsid w:val="009A56F2"/>
    <w:rsid w:val="009A66BF"/>
    <w:rsid w:val="009A6B12"/>
    <w:rsid w:val="009A6CC3"/>
    <w:rsid w:val="009B0171"/>
    <w:rsid w:val="009B17A6"/>
    <w:rsid w:val="009B1E0F"/>
    <w:rsid w:val="009B1E6B"/>
    <w:rsid w:val="009B1EE9"/>
    <w:rsid w:val="009B601F"/>
    <w:rsid w:val="009C00CB"/>
    <w:rsid w:val="009C05E2"/>
    <w:rsid w:val="009C1661"/>
    <w:rsid w:val="009C190C"/>
    <w:rsid w:val="009C3299"/>
    <w:rsid w:val="009C3425"/>
    <w:rsid w:val="009C4528"/>
    <w:rsid w:val="009C498B"/>
    <w:rsid w:val="009C5A68"/>
    <w:rsid w:val="009C6698"/>
    <w:rsid w:val="009C6CB3"/>
    <w:rsid w:val="009C7CE8"/>
    <w:rsid w:val="009C7F7E"/>
    <w:rsid w:val="009D26E5"/>
    <w:rsid w:val="009D3998"/>
    <w:rsid w:val="009D3FF2"/>
    <w:rsid w:val="009D4226"/>
    <w:rsid w:val="009D443E"/>
    <w:rsid w:val="009D521F"/>
    <w:rsid w:val="009D6176"/>
    <w:rsid w:val="009D7CA0"/>
    <w:rsid w:val="009E1F61"/>
    <w:rsid w:val="009E2285"/>
    <w:rsid w:val="009E24CF"/>
    <w:rsid w:val="009E3EF1"/>
    <w:rsid w:val="009E45C1"/>
    <w:rsid w:val="009E70CC"/>
    <w:rsid w:val="009F0245"/>
    <w:rsid w:val="009F0D6B"/>
    <w:rsid w:val="009F199B"/>
    <w:rsid w:val="009F1B3A"/>
    <w:rsid w:val="009F298E"/>
    <w:rsid w:val="009F3195"/>
    <w:rsid w:val="009F396A"/>
    <w:rsid w:val="009F40EA"/>
    <w:rsid w:val="009F5DD2"/>
    <w:rsid w:val="009F5E32"/>
    <w:rsid w:val="009F6208"/>
    <w:rsid w:val="009F6409"/>
    <w:rsid w:val="009F65F0"/>
    <w:rsid w:val="009F7093"/>
    <w:rsid w:val="009F717A"/>
    <w:rsid w:val="00A00A5D"/>
    <w:rsid w:val="00A01FB4"/>
    <w:rsid w:val="00A02782"/>
    <w:rsid w:val="00A02AEC"/>
    <w:rsid w:val="00A02F70"/>
    <w:rsid w:val="00A0411B"/>
    <w:rsid w:val="00A0582A"/>
    <w:rsid w:val="00A05EEF"/>
    <w:rsid w:val="00A06446"/>
    <w:rsid w:val="00A06DB7"/>
    <w:rsid w:val="00A06EE2"/>
    <w:rsid w:val="00A07322"/>
    <w:rsid w:val="00A100CF"/>
    <w:rsid w:val="00A12538"/>
    <w:rsid w:val="00A13516"/>
    <w:rsid w:val="00A144C9"/>
    <w:rsid w:val="00A15167"/>
    <w:rsid w:val="00A16A4F"/>
    <w:rsid w:val="00A17AA3"/>
    <w:rsid w:val="00A2220A"/>
    <w:rsid w:val="00A22247"/>
    <w:rsid w:val="00A24B5E"/>
    <w:rsid w:val="00A24D2B"/>
    <w:rsid w:val="00A25C9F"/>
    <w:rsid w:val="00A26C9A"/>
    <w:rsid w:val="00A31CB5"/>
    <w:rsid w:val="00A328DE"/>
    <w:rsid w:val="00A33153"/>
    <w:rsid w:val="00A34E85"/>
    <w:rsid w:val="00A34FC8"/>
    <w:rsid w:val="00A35553"/>
    <w:rsid w:val="00A36AA3"/>
    <w:rsid w:val="00A36AAA"/>
    <w:rsid w:val="00A3714E"/>
    <w:rsid w:val="00A378F8"/>
    <w:rsid w:val="00A411FA"/>
    <w:rsid w:val="00A4174A"/>
    <w:rsid w:val="00A4204E"/>
    <w:rsid w:val="00A4208E"/>
    <w:rsid w:val="00A42CEB"/>
    <w:rsid w:val="00A431B4"/>
    <w:rsid w:val="00A451B3"/>
    <w:rsid w:val="00A46D46"/>
    <w:rsid w:val="00A46DA5"/>
    <w:rsid w:val="00A47ED7"/>
    <w:rsid w:val="00A51667"/>
    <w:rsid w:val="00A51B66"/>
    <w:rsid w:val="00A52A09"/>
    <w:rsid w:val="00A53361"/>
    <w:rsid w:val="00A5380A"/>
    <w:rsid w:val="00A5439C"/>
    <w:rsid w:val="00A54645"/>
    <w:rsid w:val="00A54D40"/>
    <w:rsid w:val="00A54D7D"/>
    <w:rsid w:val="00A55286"/>
    <w:rsid w:val="00A572E2"/>
    <w:rsid w:val="00A574FC"/>
    <w:rsid w:val="00A60B2D"/>
    <w:rsid w:val="00A618F5"/>
    <w:rsid w:val="00A62371"/>
    <w:rsid w:val="00A62E4A"/>
    <w:rsid w:val="00A648DD"/>
    <w:rsid w:val="00A65C55"/>
    <w:rsid w:val="00A66931"/>
    <w:rsid w:val="00A66985"/>
    <w:rsid w:val="00A66A03"/>
    <w:rsid w:val="00A6746F"/>
    <w:rsid w:val="00A675C6"/>
    <w:rsid w:val="00A706D3"/>
    <w:rsid w:val="00A7072F"/>
    <w:rsid w:val="00A7084A"/>
    <w:rsid w:val="00A71620"/>
    <w:rsid w:val="00A71E54"/>
    <w:rsid w:val="00A71FF0"/>
    <w:rsid w:val="00A77A0F"/>
    <w:rsid w:val="00A77F2F"/>
    <w:rsid w:val="00A8076B"/>
    <w:rsid w:val="00A81497"/>
    <w:rsid w:val="00A82483"/>
    <w:rsid w:val="00A825B5"/>
    <w:rsid w:val="00A83F22"/>
    <w:rsid w:val="00A84A1C"/>
    <w:rsid w:val="00A856BB"/>
    <w:rsid w:val="00A85795"/>
    <w:rsid w:val="00A8670F"/>
    <w:rsid w:val="00A86B24"/>
    <w:rsid w:val="00A87698"/>
    <w:rsid w:val="00A87C3D"/>
    <w:rsid w:val="00A90DFE"/>
    <w:rsid w:val="00A90F62"/>
    <w:rsid w:val="00A91DE7"/>
    <w:rsid w:val="00A923A9"/>
    <w:rsid w:val="00A93BD3"/>
    <w:rsid w:val="00A95167"/>
    <w:rsid w:val="00A96060"/>
    <w:rsid w:val="00AA0231"/>
    <w:rsid w:val="00AA0B5B"/>
    <w:rsid w:val="00AA0D60"/>
    <w:rsid w:val="00AA122D"/>
    <w:rsid w:val="00AA1520"/>
    <w:rsid w:val="00AA2D08"/>
    <w:rsid w:val="00AA4766"/>
    <w:rsid w:val="00AA5B1D"/>
    <w:rsid w:val="00AA5B8D"/>
    <w:rsid w:val="00AA6722"/>
    <w:rsid w:val="00AA6C6C"/>
    <w:rsid w:val="00AA7286"/>
    <w:rsid w:val="00AA7503"/>
    <w:rsid w:val="00AA7C10"/>
    <w:rsid w:val="00AB0FA9"/>
    <w:rsid w:val="00AB14D4"/>
    <w:rsid w:val="00AB3A1B"/>
    <w:rsid w:val="00AB3B24"/>
    <w:rsid w:val="00AB488F"/>
    <w:rsid w:val="00AB4FF4"/>
    <w:rsid w:val="00AB55DD"/>
    <w:rsid w:val="00AB599A"/>
    <w:rsid w:val="00AB5DE5"/>
    <w:rsid w:val="00AB7518"/>
    <w:rsid w:val="00AB7E5D"/>
    <w:rsid w:val="00AC0EEA"/>
    <w:rsid w:val="00AC12BD"/>
    <w:rsid w:val="00AC1C31"/>
    <w:rsid w:val="00AC1FAA"/>
    <w:rsid w:val="00AC225F"/>
    <w:rsid w:val="00AC30E0"/>
    <w:rsid w:val="00AC416D"/>
    <w:rsid w:val="00AC5087"/>
    <w:rsid w:val="00AC5396"/>
    <w:rsid w:val="00AC6015"/>
    <w:rsid w:val="00AC6CFD"/>
    <w:rsid w:val="00AC7078"/>
    <w:rsid w:val="00AC71BB"/>
    <w:rsid w:val="00AC7F56"/>
    <w:rsid w:val="00AD13E2"/>
    <w:rsid w:val="00AD29B2"/>
    <w:rsid w:val="00AD2E42"/>
    <w:rsid w:val="00AD37BA"/>
    <w:rsid w:val="00AD3AD9"/>
    <w:rsid w:val="00AD3D36"/>
    <w:rsid w:val="00AD46B8"/>
    <w:rsid w:val="00AD4785"/>
    <w:rsid w:val="00AD4799"/>
    <w:rsid w:val="00AD4ED1"/>
    <w:rsid w:val="00AD52BF"/>
    <w:rsid w:val="00AD53A9"/>
    <w:rsid w:val="00AD67F6"/>
    <w:rsid w:val="00AE037E"/>
    <w:rsid w:val="00AE0E58"/>
    <w:rsid w:val="00AE1CC8"/>
    <w:rsid w:val="00AE2559"/>
    <w:rsid w:val="00AE3338"/>
    <w:rsid w:val="00AE3464"/>
    <w:rsid w:val="00AE4686"/>
    <w:rsid w:val="00AE49DC"/>
    <w:rsid w:val="00AE4C72"/>
    <w:rsid w:val="00AE4E7A"/>
    <w:rsid w:val="00AE5EA1"/>
    <w:rsid w:val="00AE669A"/>
    <w:rsid w:val="00AE751A"/>
    <w:rsid w:val="00AF0060"/>
    <w:rsid w:val="00AF03AB"/>
    <w:rsid w:val="00AF03FC"/>
    <w:rsid w:val="00AF1F5B"/>
    <w:rsid w:val="00AF341F"/>
    <w:rsid w:val="00AF405A"/>
    <w:rsid w:val="00AF6191"/>
    <w:rsid w:val="00AF6DBB"/>
    <w:rsid w:val="00B00371"/>
    <w:rsid w:val="00B00950"/>
    <w:rsid w:val="00B00967"/>
    <w:rsid w:val="00B00F5C"/>
    <w:rsid w:val="00B03347"/>
    <w:rsid w:val="00B06161"/>
    <w:rsid w:val="00B068ED"/>
    <w:rsid w:val="00B07313"/>
    <w:rsid w:val="00B07F4A"/>
    <w:rsid w:val="00B10296"/>
    <w:rsid w:val="00B10654"/>
    <w:rsid w:val="00B108FF"/>
    <w:rsid w:val="00B12692"/>
    <w:rsid w:val="00B12BC8"/>
    <w:rsid w:val="00B13AA8"/>
    <w:rsid w:val="00B1405B"/>
    <w:rsid w:val="00B145C5"/>
    <w:rsid w:val="00B15481"/>
    <w:rsid w:val="00B1552C"/>
    <w:rsid w:val="00B156B4"/>
    <w:rsid w:val="00B16166"/>
    <w:rsid w:val="00B209F5"/>
    <w:rsid w:val="00B20F22"/>
    <w:rsid w:val="00B21BE6"/>
    <w:rsid w:val="00B21E56"/>
    <w:rsid w:val="00B22622"/>
    <w:rsid w:val="00B22EE8"/>
    <w:rsid w:val="00B23B1B"/>
    <w:rsid w:val="00B23CDF"/>
    <w:rsid w:val="00B23E5F"/>
    <w:rsid w:val="00B25762"/>
    <w:rsid w:val="00B25878"/>
    <w:rsid w:val="00B2749C"/>
    <w:rsid w:val="00B2791A"/>
    <w:rsid w:val="00B313E5"/>
    <w:rsid w:val="00B31B36"/>
    <w:rsid w:val="00B34D97"/>
    <w:rsid w:val="00B3617E"/>
    <w:rsid w:val="00B369C0"/>
    <w:rsid w:val="00B36D0F"/>
    <w:rsid w:val="00B36DD9"/>
    <w:rsid w:val="00B36E2F"/>
    <w:rsid w:val="00B37678"/>
    <w:rsid w:val="00B406C5"/>
    <w:rsid w:val="00B40D93"/>
    <w:rsid w:val="00B40EF3"/>
    <w:rsid w:val="00B41C6D"/>
    <w:rsid w:val="00B42716"/>
    <w:rsid w:val="00B432EA"/>
    <w:rsid w:val="00B442DD"/>
    <w:rsid w:val="00B45B95"/>
    <w:rsid w:val="00B460CB"/>
    <w:rsid w:val="00B47747"/>
    <w:rsid w:val="00B501C1"/>
    <w:rsid w:val="00B50612"/>
    <w:rsid w:val="00B51396"/>
    <w:rsid w:val="00B51842"/>
    <w:rsid w:val="00B51C5C"/>
    <w:rsid w:val="00B51EDB"/>
    <w:rsid w:val="00B527A6"/>
    <w:rsid w:val="00B55C50"/>
    <w:rsid w:val="00B5684E"/>
    <w:rsid w:val="00B5729F"/>
    <w:rsid w:val="00B5743F"/>
    <w:rsid w:val="00B604EC"/>
    <w:rsid w:val="00B60626"/>
    <w:rsid w:val="00B61493"/>
    <w:rsid w:val="00B63CBB"/>
    <w:rsid w:val="00B63D79"/>
    <w:rsid w:val="00B66AEF"/>
    <w:rsid w:val="00B702A8"/>
    <w:rsid w:val="00B708AF"/>
    <w:rsid w:val="00B71D9C"/>
    <w:rsid w:val="00B729D9"/>
    <w:rsid w:val="00B73CBB"/>
    <w:rsid w:val="00B7462E"/>
    <w:rsid w:val="00B74F28"/>
    <w:rsid w:val="00B75242"/>
    <w:rsid w:val="00B77A7C"/>
    <w:rsid w:val="00B8233F"/>
    <w:rsid w:val="00B8364F"/>
    <w:rsid w:val="00B837A1"/>
    <w:rsid w:val="00B83B35"/>
    <w:rsid w:val="00B84B7C"/>
    <w:rsid w:val="00B877BB"/>
    <w:rsid w:val="00B87969"/>
    <w:rsid w:val="00B8797A"/>
    <w:rsid w:val="00B90490"/>
    <w:rsid w:val="00B91329"/>
    <w:rsid w:val="00B91E13"/>
    <w:rsid w:val="00B9590A"/>
    <w:rsid w:val="00B95ADB"/>
    <w:rsid w:val="00B96806"/>
    <w:rsid w:val="00B96DB6"/>
    <w:rsid w:val="00B97E59"/>
    <w:rsid w:val="00BA05B1"/>
    <w:rsid w:val="00BA0788"/>
    <w:rsid w:val="00BA1BAA"/>
    <w:rsid w:val="00BA3B0E"/>
    <w:rsid w:val="00BA4233"/>
    <w:rsid w:val="00BA44DF"/>
    <w:rsid w:val="00BA6266"/>
    <w:rsid w:val="00BA6707"/>
    <w:rsid w:val="00BA6788"/>
    <w:rsid w:val="00BA6A4B"/>
    <w:rsid w:val="00BA6EC3"/>
    <w:rsid w:val="00BA6F07"/>
    <w:rsid w:val="00BA7155"/>
    <w:rsid w:val="00BB0264"/>
    <w:rsid w:val="00BB0657"/>
    <w:rsid w:val="00BB1141"/>
    <w:rsid w:val="00BB2736"/>
    <w:rsid w:val="00BB2C3B"/>
    <w:rsid w:val="00BB3452"/>
    <w:rsid w:val="00BB3ABD"/>
    <w:rsid w:val="00BB44E7"/>
    <w:rsid w:val="00BB4710"/>
    <w:rsid w:val="00BB4D6D"/>
    <w:rsid w:val="00BB5606"/>
    <w:rsid w:val="00BB7F9D"/>
    <w:rsid w:val="00BC33D1"/>
    <w:rsid w:val="00BC3EF9"/>
    <w:rsid w:val="00BC5A39"/>
    <w:rsid w:val="00BC69E5"/>
    <w:rsid w:val="00BC6EC1"/>
    <w:rsid w:val="00BC72DF"/>
    <w:rsid w:val="00BD00A3"/>
    <w:rsid w:val="00BD07B6"/>
    <w:rsid w:val="00BD2359"/>
    <w:rsid w:val="00BD25B5"/>
    <w:rsid w:val="00BD355B"/>
    <w:rsid w:val="00BD4DB2"/>
    <w:rsid w:val="00BD54C1"/>
    <w:rsid w:val="00BD5BBF"/>
    <w:rsid w:val="00BD6AD0"/>
    <w:rsid w:val="00BE0B1B"/>
    <w:rsid w:val="00BE18EC"/>
    <w:rsid w:val="00BE2F31"/>
    <w:rsid w:val="00BE2F6E"/>
    <w:rsid w:val="00BE3697"/>
    <w:rsid w:val="00BE4969"/>
    <w:rsid w:val="00BE4C50"/>
    <w:rsid w:val="00BE4CB0"/>
    <w:rsid w:val="00BE6393"/>
    <w:rsid w:val="00BE698D"/>
    <w:rsid w:val="00BE69E0"/>
    <w:rsid w:val="00BE75CA"/>
    <w:rsid w:val="00BF1B84"/>
    <w:rsid w:val="00BF250B"/>
    <w:rsid w:val="00BF3314"/>
    <w:rsid w:val="00BF3770"/>
    <w:rsid w:val="00BF3E8D"/>
    <w:rsid w:val="00BF487F"/>
    <w:rsid w:val="00BF50BC"/>
    <w:rsid w:val="00BF672F"/>
    <w:rsid w:val="00BF68A6"/>
    <w:rsid w:val="00BF7C63"/>
    <w:rsid w:val="00C004C5"/>
    <w:rsid w:val="00C00A1B"/>
    <w:rsid w:val="00C011D8"/>
    <w:rsid w:val="00C01BE4"/>
    <w:rsid w:val="00C02007"/>
    <w:rsid w:val="00C04A45"/>
    <w:rsid w:val="00C06336"/>
    <w:rsid w:val="00C06BA0"/>
    <w:rsid w:val="00C077DF"/>
    <w:rsid w:val="00C1065D"/>
    <w:rsid w:val="00C129EB"/>
    <w:rsid w:val="00C13EFE"/>
    <w:rsid w:val="00C163FF"/>
    <w:rsid w:val="00C16566"/>
    <w:rsid w:val="00C16C0E"/>
    <w:rsid w:val="00C16C17"/>
    <w:rsid w:val="00C2049E"/>
    <w:rsid w:val="00C2081F"/>
    <w:rsid w:val="00C216A4"/>
    <w:rsid w:val="00C21954"/>
    <w:rsid w:val="00C22492"/>
    <w:rsid w:val="00C22801"/>
    <w:rsid w:val="00C2403D"/>
    <w:rsid w:val="00C244C8"/>
    <w:rsid w:val="00C24DE2"/>
    <w:rsid w:val="00C24E25"/>
    <w:rsid w:val="00C2548A"/>
    <w:rsid w:val="00C25538"/>
    <w:rsid w:val="00C26646"/>
    <w:rsid w:val="00C26F3E"/>
    <w:rsid w:val="00C27558"/>
    <w:rsid w:val="00C305A2"/>
    <w:rsid w:val="00C30C32"/>
    <w:rsid w:val="00C31592"/>
    <w:rsid w:val="00C33403"/>
    <w:rsid w:val="00C33B43"/>
    <w:rsid w:val="00C34252"/>
    <w:rsid w:val="00C34A6C"/>
    <w:rsid w:val="00C35833"/>
    <w:rsid w:val="00C365D3"/>
    <w:rsid w:val="00C3697D"/>
    <w:rsid w:val="00C403E3"/>
    <w:rsid w:val="00C40729"/>
    <w:rsid w:val="00C4125D"/>
    <w:rsid w:val="00C42B25"/>
    <w:rsid w:val="00C42E85"/>
    <w:rsid w:val="00C42FAF"/>
    <w:rsid w:val="00C43768"/>
    <w:rsid w:val="00C441F3"/>
    <w:rsid w:val="00C44631"/>
    <w:rsid w:val="00C44F11"/>
    <w:rsid w:val="00C463E6"/>
    <w:rsid w:val="00C47858"/>
    <w:rsid w:val="00C50B55"/>
    <w:rsid w:val="00C512E7"/>
    <w:rsid w:val="00C512E8"/>
    <w:rsid w:val="00C56ED9"/>
    <w:rsid w:val="00C57717"/>
    <w:rsid w:val="00C606C3"/>
    <w:rsid w:val="00C61C73"/>
    <w:rsid w:val="00C630B8"/>
    <w:rsid w:val="00C63F78"/>
    <w:rsid w:val="00C65BCE"/>
    <w:rsid w:val="00C663E2"/>
    <w:rsid w:val="00C66640"/>
    <w:rsid w:val="00C66A3F"/>
    <w:rsid w:val="00C66ABD"/>
    <w:rsid w:val="00C6795D"/>
    <w:rsid w:val="00C70AB9"/>
    <w:rsid w:val="00C721F6"/>
    <w:rsid w:val="00C72282"/>
    <w:rsid w:val="00C726D8"/>
    <w:rsid w:val="00C72B02"/>
    <w:rsid w:val="00C736A6"/>
    <w:rsid w:val="00C745F2"/>
    <w:rsid w:val="00C758EF"/>
    <w:rsid w:val="00C75966"/>
    <w:rsid w:val="00C75D3D"/>
    <w:rsid w:val="00C75E5A"/>
    <w:rsid w:val="00C77553"/>
    <w:rsid w:val="00C77A4C"/>
    <w:rsid w:val="00C77D3C"/>
    <w:rsid w:val="00C80043"/>
    <w:rsid w:val="00C80C03"/>
    <w:rsid w:val="00C80D9C"/>
    <w:rsid w:val="00C81E74"/>
    <w:rsid w:val="00C820FE"/>
    <w:rsid w:val="00C82C0E"/>
    <w:rsid w:val="00C836CC"/>
    <w:rsid w:val="00C84EE1"/>
    <w:rsid w:val="00C85AD5"/>
    <w:rsid w:val="00C87868"/>
    <w:rsid w:val="00C879F8"/>
    <w:rsid w:val="00C87A57"/>
    <w:rsid w:val="00C90272"/>
    <w:rsid w:val="00C90772"/>
    <w:rsid w:val="00C90888"/>
    <w:rsid w:val="00C9113F"/>
    <w:rsid w:val="00C9120D"/>
    <w:rsid w:val="00C928AF"/>
    <w:rsid w:val="00C92C5D"/>
    <w:rsid w:val="00C92EEF"/>
    <w:rsid w:val="00C92FB0"/>
    <w:rsid w:val="00C93567"/>
    <w:rsid w:val="00C9481F"/>
    <w:rsid w:val="00C94971"/>
    <w:rsid w:val="00C97066"/>
    <w:rsid w:val="00C972C5"/>
    <w:rsid w:val="00CA0DAB"/>
    <w:rsid w:val="00CA10DB"/>
    <w:rsid w:val="00CA10E7"/>
    <w:rsid w:val="00CA1BD8"/>
    <w:rsid w:val="00CA2D5E"/>
    <w:rsid w:val="00CA446B"/>
    <w:rsid w:val="00CA5E85"/>
    <w:rsid w:val="00CA769F"/>
    <w:rsid w:val="00CA796A"/>
    <w:rsid w:val="00CB1D25"/>
    <w:rsid w:val="00CB1E6F"/>
    <w:rsid w:val="00CB2D0C"/>
    <w:rsid w:val="00CB35B4"/>
    <w:rsid w:val="00CB40C9"/>
    <w:rsid w:val="00CB43EE"/>
    <w:rsid w:val="00CB565E"/>
    <w:rsid w:val="00CB62F6"/>
    <w:rsid w:val="00CC1AF4"/>
    <w:rsid w:val="00CC202F"/>
    <w:rsid w:val="00CC2972"/>
    <w:rsid w:val="00CC345C"/>
    <w:rsid w:val="00CC3DC6"/>
    <w:rsid w:val="00CC449A"/>
    <w:rsid w:val="00CC4618"/>
    <w:rsid w:val="00CC4ABA"/>
    <w:rsid w:val="00CC69B7"/>
    <w:rsid w:val="00CC6FBB"/>
    <w:rsid w:val="00CC739A"/>
    <w:rsid w:val="00CC7D59"/>
    <w:rsid w:val="00CD0E34"/>
    <w:rsid w:val="00CD18DA"/>
    <w:rsid w:val="00CD2BCE"/>
    <w:rsid w:val="00CD4081"/>
    <w:rsid w:val="00CD470C"/>
    <w:rsid w:val="00CD4FA5"/>
    <w:rsid w:val="00CD5BEA"/>
    <w:rsid w:val="00CD6FD6"/>
    <w:rsid w:val="00CE1DBF"/>
    <w:rsid w:val="00CE26DB"/>
    <w:rsid w:val="00CE2E79"/>
    <w:rsid w:val="00CE538B"/>
    <w:rsid w:val="00CE6251"/>
    <w:rsid w:val="00CE6499"/>
    <w:rsid w:val="00CE6881"/>
    <w:rsid w:val="00CE7192"/>
    <w:rsid w:val="00CE789B"/>
    <w:rsid w:val="00CF02B7"/>
    <w:rsid w:val="00CF063C"/>
    <w:rsid w:val="00CF3AA2"/>
    <w:rsid w:val="00CF6B7A"/>
    <w:rsid w:val="00D00311"/>
    <w:rsid w:val="00D00684"/>
    <w:rsid w:val="00D00E77"/>
    <w:rsid w:val="00D01F2C"/>
    <w:rsid w:val="00D054BE"/>
    <w:rsid w:val="00D07FAC"/>
    <w:rsid w:val="00D1070F"/>
    <w:rsid w:val="00D11BB4"/>
    <w:rsid w:val="00D156A3"/>
    <w:rsid w:val="00D15792"/>
    <w:rsid w:val="00D16ECE"/>
    <w:rsid w:val="00D172B1"/>
    <w:rsid w:val="00D17866"/>
    <w:rsid w:val="00D17C0E"/>
    <w:rsid w:val="00D17F0C"/>
    <w:rsid w:val="00D217D4"/>
    <w:rsid w:val="00D21FB4"/>
    <w:rsid w:val="00D251AA"/>
    <w:rsid w:val="00D2607A"/>
    <w:rsid w:val="00D26154"/>
    <w:rsid w:val="00D27023"/>
    <w:rsid w:val="00D27167"/>
    <w:rsid w:val="00D2761A"/>
    <w:rsid w:val="00D305AC"/>
    <w:rsid w:val="00D30687"/>
    <w:rsid w:val="00D31486"/>
    <w:rsid w:val="00D31E3B"/>
    <w:rsid w:val="00D3221F"/>
    <w:rsid w:val="00D325C9"/>
    <w:rsid w:val="00D32A36"/>
    <w:rsid w:val="00D34D95"/>
    <w:rsid w:val="00D35295"/>
    <w:rsid w:val="00D35E9C"/>
    <w:rsid w:val="00D3621B"/>
    <w:rsid w:val="00D36352"/>
    <w:rsid w:val="00D36DF5"/>
    <w:rsid w:val="00D408FC"/>
    <w:rsid w:val="00D40EDB"/>
    <w:rsid w:val="00D43641"/>
    <w:rsid w:val="00D43794"/>
    <w:rsid w:val="00D43EAC"/>
    <w:rsid w:val="00D44DA9"/>
    <w:rsid w:val="00D4548B"/>
    <w:rsid w:val="00D4572C"/>
    <w:rsid w:val="00D4663E"/>
    <w:rsid w:val="00D47490"/>
    <w:rsid w:val="00D50615"/>
    <w:rsid w:val="00D50874"/>
    <w:rsid w:val="00D50AEA"/>
    <w:rsid w:val="00D51143"/>
    <w:rsid w:val="00D51520"/>
    <w:rsid w:val="00D518CB"/>
    <w:rsid w:val="00D52E51"/>
    <w:rsid w:val="00D52FF0"/>
    <w:rsid w:val="00D5302E"/>
    <w:rsid w:val="00D53343"/>
    <w:rsid w:val="00D53C0C"/>
    <w:rsid w:val="00D55C07"/>
    <w:rsid w:val="00D56A9B"/>
    <w:rsid w:val="00D57D8F"/>
    <w:rsid w:val="00D60B74"/>
    <w:rsid w:val="00D618C6"/>
    <w:rsid w:val="00D625C1"/>
    <w:rsid w:val="00D634C3"/>
    <w:rsid w:val="00D641C1"/>
    <w:rsid w:val="00D64631"/>
    <w:rsid w:val="00D64F75"/>
    <w:rsid w:val="00D65AE0"/>
    <w:rsid w:val="00D66D89"/>
    <w:rsid w:val="00D674E3"/>
    <w:rsid w:val="00D677AE"/>
    <w:rsid w:val="00D67A26"/>
    <w:rsid w:val="00D67C39"/>
    <w:rsid w:val="00D71B8F"/>
    <w:rsid w:val="00D71E5F"/>
    <w:rsid w:val="00D7407F"/>
    <w:rsid w:val="00D74688"/>
    <w:rsid w:val="00D74E7F"/>
    <w:rsid w:val="00D759A3"/>
    <w:rsid w:val="00D75B0A"/>
    <w:rsid w:val="00D75E5F"/>
    <w:rsid w:val="00D765E2"/>
    <w:rsid w:val="00D76EFA"/>
    <w:rsid w:val="00D77E60"/>
    <w:rsid w:val="00D80966"/>
    <w:rsid w:val="00D83182"/>
    <w:rsid w:val="00D83768"/>
    <w:rsid w:val="00D83B78"/>
    <w:rsid w:val="00D85DE4"/>
    <w:rsid w:val="00D90E5E"/>
    <w:rsid w:val="00D9177F"/>
    <w:rsid w:val="00D91DF2"/>
    <w:rsid w:val="00D92D54"/>
    <w:rsid w:val="00D92F05"/>
    <w:rsid w:val="00D930D1"/>
    <w:rsid w:val="00D938A6"/>
    <w:rsid w:val="00D93BEB"/>
    <w:rsid w:val="00D93E4C"/>
    <w:rsid w:val="00D940BF"/>
    <w:rsid w:val="00D941F1"/>
    <w:rsid w:val="00D9605D"/>
    <w:rsid w:val="00D963F8"/>
    <w:rsid w:val="00D96589"/>
    <w:rsid w:val="00D9693E"/>
    <w:rsid w:val="00D97ECE"/>
    <w:rsid w:val="00DA036A"/>
    <w:rsid w:val="00DA053A"/>
    <w:rsid w:val="00DA08D3"/>
    <w:rsid w:val="00DA1666"/>
    <w:rsid w:val="00DA18BF"/>
    <w:rsid w:val="00DA18C0"/>
    <w:rsid w:val="00DA1C27"/>
    <w:rsid w:val="00DA1F03"/>
    <w:rsid w:val="00DA20B4"/>
    <w:rsid w:val="00DA4161"/>
    <w:rsid w:val="00DA4880"/>
    <w:rsid w:val="00DA55F8"/>
    <w:rsid w:val="00DA61DB"/>
    <w:rsid w:val="00DA6570"/>
    <w:rsid w:val="00DA6A23"/>
    <w:rsid w:val="00DA771A"/>
    <w:rsid w:val="00DB0CD5"/>
    <w:rsid w:val="00DB254E"/>
    <w:rsid w:val="00DB3332"/>
    <w:rsid w:val="00DB4478"/>
    <w:rsid w:val="00DB5BBC"/>
    <w:rsid w:val="00DB6BB7"/>
    <w:rsid w:val="00DB7238"/>
    <w:rsid w:val="00DB751C"/>
    <w:rsid w:val="00DC2B4D"/>
    <w:rsid w:val="00DC326D"/>
    <w:rsid w:val="00DC5873"/>
    <w:rsid w:val="00DC61DC"/>
    <w:rsid w:val="00DC6300"/>
    <w:rsid w:val="00DC6953"/>
    <w:rsid w:val="00DC7D7F"/>
    <w:rsid w:val="00DD06BF"/>
    <w:rsid w:val="00DD20F0"/>
    <w:rsid w:val="00DD25A2"/>
    <w:rsid w:val="00DD26AF"/>
    <w:rsid w:val="00DD2A8A"/>
    <w:rsid w:val="00DD2E99"/>
    <w:rsid w:val="00DD325F"/>
    <w:rsid w:val="00DD4523"/>
    <w:rsid w:val="00DD4580"/>
    <w:rsid w:val="00DD5E4D"/>
    <w:rsid w:val="00DD7307"/>
    <w:rsid w:val="00DD7CCF"/>
    <w:rsid w:val="00DD7E07"/>
    <w:rsid w:val="00DE051A"/>
    <w:rsid w:val="00DE0AB8"/>
    <w:rsid w:val="00DE120E"/>
    <w:rsid w:val="00DE1DF4"/>
    <w:rsid w:val="00DE21D9"/>
    <w:rsid w:val="00DE2826"/>
    <w:rsid w:val="00DE2E18"/>
    <w:rsid w:val="00DE6F1F"/>
    <w:rsid w:val="00DE7C79"/>
    <w:rsid w:val="00DF0629"/>
    <w:rsid w:val="00DF06D0"/>
    <w:rsid w:val="00DF1938"/>
    <w:rsid w:val="00DF1B9E"/>
    <w:rsid w:val="00DF31AC"/>
    <w:rsid w:val="00DF3A38"/>
    <w:rsid w:val="00DF43BE"/>
    <w:rsid w:val="00DF696A"/>
    <w:rsid w:val="00DF7902"/>
    <w:rsid w:val="00DF7E97"/>
    <w:rsid w:val="00E0029B"/>
    <w:rsid w:val="00E00D20"/>
    <w:rsid w:val="00E00DFA"/>
    <w:rsid w:val="00E011F2"/>
    <w:rsid w:val="00E01225"/>
    <w:rsid w:val="00E02C57"/>
    <w:rsid w:val="00E02E20"/>
    <w:rsid w:val="00E034C1"/>
    <w:rsid w:val="00E048D3"/>
    <w:rsid w:val="00E05046"/>
    <w:rsid w:val="00E05920"/>
    <w:rsid w:val="00E069BE"/>
    <w:rsid w:val="00E06B2D"/>
    <w:rsid w:val="00E07642"/>
    <w:rsid w:val="00E07823"/>
    <w:rsid w:val="00E078CD"/>
    <w:rsid w:val="00E07E9E"/>
    <w:rsid w:val="00E10D04"/>
    <w:rsid w:val="00E110D0"/>
    <w:rsid w:val="00E1373E"/>
    <w:rsid w:val="00E13DCD"/>
    <w:rsid w:val="00E13FCE"/>
    <w:rsid w:val="00E14BE8"/>
    <w:rsid w:val="00E156B1"/>
    <w:rsid w:val="00E169EB"/>
    <w:rsid w:val="00E176D5"/>
    <w:rsid w:val="00E1781F"/>
    <w:rsid w:val="00E20CF1"/>
    <w:rsid w:val="00E21527"/>
    <w:rsid w:val="00E216B9"/>
    <w:rsid w:val="00E21B72"/>
    <w:rsid w:val="00E225C5"/>
    <w:rsid w:val="00E23E80"/>
    <w:rsid w:val="00E24BB0"/>
    <w:rsid w:val="00E24E81"/>
    <w:rsid w:val="00E256A9"/>
    <w:rsid w:val="00E265E2"/>
    <w:rsid w:val="00E270FA"/>
    <w:rsid w:val="00E300BC"/>
    <w:rsid w:val="00E31A45"/>
    <w:rsid w:val="00E32BF8"/>
    <w:rsid w:val="00E3410A"/>
    <w:rsid w:val="00E34B33"/>
    <w:rsid w:val="00E34E4D"/>
    <w:rsid w:val="00E35791"/>
    <w:rsid w:val="00E36EFD"/>
    <w:rsid w:val="00E37962"/>
    <w:rsid w:val="00E414AD"/>
    <w:rsid w:val="00E426A6"/>
    <w:rsid w:val="00E42FA8"/>
    <w:rsid w:val="00E42FBD"/>
    <w:rsid w:val="00E43739"/>
    <w:rsid w:val="00E44198"/>
    <w:rsid w:val="00E451EF"/>
    <w:rsid w:val="00E45A9E"/>
    <w:rsid w:val="00E478AE"/>
    <w:rsid w:val="00E47A0B"/>
    <w:rsid w:val="00E51E94"/>
    <w:rsid w:val="00E51F06"/>
    <w:rsid w:val="00E52595"/>
    <w:rsid w:val="00E528A5"/>
    <w:rsid w:val="00E534CE"/>
    <w:rsid w:val="00E53B50"/>
    <w:rsid w:val="00E55516"/>
    <w:rsid w:val="00E55CB1"/>
    <w:rsid w:val="00E55EC4"/>
    <w:rsid w:val="00E621C5"/>
    <w:rsid w:val="00E634F1"/>
    <w:rsid w:val="00E63DF3"/>
    <w:rsid w:val="00E64C18"/>
    <w:rsid w:val="00E6504F"/>
    <w:rsid w:val="00E65250"/>
    <w:rsid w:val="00E65339"/>
    <w:rsid w:val="00E66057"/>
    <w:rsid w:val="00E66EA7"/>
    <w:rsid w:val="00E6714B"/>
    <w:rsid w:val="00E710EB"/>
    <w:rsid w:val="00E71288"/>
    <w:rsid w:val="00E72EF8"/>
    <w:rsid w:val="00E73DF8"/>
    <w:rsid w:val="00E75C8C"/>
    <w:rsid w:val="00E7722A"/>
    <w:rsid w:val="00E8035D"/>
    <w:rsid w:val="00E80DEB"/>
    <w:rsid w:val="00E811D0"/>
    <w:rsid w:val="00E82FBC"/>
    <w:rsid w:val="00E84249"/>
    <w:rsid w:val="00E84262"/>
    <w:rsid w:val="00E84CDE"/>
    <w:rsid w:val="00E8552C"/>
    <w:rsid w:val="00E85CAB"/>
    <w:rsid w:val="00E85DD2"/>
    <w:rsid w:val="00E86209"/>
    <w:rsid w:val="00E8632A"/>
    <w:rsid w:val="00E87578"/>
    <w:rsid w:val="00E90792"/>
    <w:rsid w:val="00E91289"/>
    <w:rsid w:val="00E916D2"/>
    <w:rsid w:val="00E91704"/>
    <w:rsid w:val="00E929B7"/>
    <w:rsid w:val="00E93AD8"/>
    <w:rsid w:val="00E93C8B"/>
    <w:rsid w:val="00E93F40"/>
    <w:rsid w:val="00E942CE"/>
    <w:rsid w:val="00E95545"/>
    <w:rsid w:val="00E95D4B"/>
    <w:rsid w:val="00E960F1"/>
    <w:rsid w:val="00E970A5"/>
    <w:rsid w:val="00E97363"/>
    <w:rsid w:val="00EA04A1"/>
    <w:rsid w:val="00EA075B"/>
    <w:rsid w:val="00EA1E61"/>
    <w:rsid w:val="00EA37C1"/>
    <w:rsid w:val="00EA493B"/>
    <w:rsid w:val="00EA60E6"/>
    <w:rsid w:val="00EA728A"/>
    <w:rsid w:val="00EA7330"/>
    <w:rsid w:val="00EA77AB"/>
    <w:rsid w:val="00EA7D7A"/>
    <w:rsid w:val="00EB0D38"/>
    <w:rsid w:val="00EB1099"/>
    <w:rsid w:val="00EB1321"/>
    <w:rsid w:val="00EB1696"/>
    <w:rsid w:val="00EB359A"/>
    <w:rsid w:val="00EB35AE"/>
    <w:rsid w:val="00EB4185"/>
    <w:rsid w:val="00EB5B30"/>
    <w:rsid w:val="00EB5E2C"/>
    <w:rsid w:val="00EB5FCE"/>
    <w:rsid w:val="00EB67E4"/>
    <w:rsid w:val="00EB6BA3"/>
    <w:rsid w:val="00EB77A8"/>
    <w:rsid w:val="00EB7CAE"/>
    <w:rsid w:val="00EC1673"/>
    <w:rsid w:val="00EC1799"/>
    <w:rsid w:val="00EC3E12"/>
    <w:rsid w:val="00EC4109"/>
    <w:rsid w:val="00EC4262"/>
    <w:rsid w:val="00EC4804"/>
    <w:rsid w:val="00EC5011"/>
    <w:rsid w:val="00EC66DD"/>
    <w:rsid w:val="00EC675B"/>
    <w:rsid w:val="00ED1C83"/>
    <w:rsid w:val="00ED2424"/>
    <w:rsid w:val="00ED2703"/>
    <w:rsid w:val="00ED2D4B"/>
    <w:rsid w:val="00ED418F"/>
    <w:rsid w:val="00ED4810"/>
    <w:rsid w:val="00ED5218"/>
    <w:rsid w:val="00ED7704"/>
    <w:rsid w:val="00ED7742"/>
    <w:rsid w:val="00EE07A9"/>
    <w:rsid w:val="00EE08DE"/>
    <w:rsid w:val="00EE11E4"/>
    <w:rsid w:val="00EE1976"/>
    <w:rsid w:val="00EE352B"/>
    <w:rsid w:val="00EE5282"/>
    <w:rsid w:val="00EE6AA9"/>
    <w:rsid w:val="00EE74EB"/>
    <w:rsid w:val="00EE7994"/>
    <w:rsid w:val="00EF0D3F"/>
    <w:rsid w:val="00EF2355"/>
    <w:rsid w:val="00EF35C7"/>
    <w:rsid w:val="00EF4310"/>
    <w:rsid w:val="00EF501F"/>
    <w:rsid w:val="00EF64F0"/>
    <w:rsid w:val="00EF6E19"/>
    <w:rsid w:val="00F011D5"/>
    <w:rsid w:val="00F02809"/>
    <w:rsid w:val="00F032EE"/>
    <w:rsid w:val="00F04058"/>
    <w:rsid w:val="00F04955"/>
    <w:rsid w:val="00F0559F"/>
    <w:rsid w:val="00F05B36"/>
    <w:rsid w:val="00F060D7"/>
    <w:rsid w:val="00F0727B"/>
    <w:rsid w:val="00F075B5"/>
    <w:rsid w:val="00F07BBD"/>
    <w:rsid w:val="00F1002E"/>
    <w:rsid w:val="00F10D68"/>
    <w:rsid w:val="00F110F8"/>
    <w:rsid w:val="00F115E9"/>
    <w:rsid w:val="00F118AC"/>
    <w:rsid w:val="00F126E9"/>
    <w:rsid w:val="00F14A8C"/>
    <w:rsid w:val="00F14E1D"/>
    <w:rsid w:val="00F15653"/>
    <w:rsid w:val="00F15E69"/>
    <w:rsid w:val="00F203DA"/>
    <w:rsid w:val="00F21488"/>
    <w:rsid w:val="00F22107"/>
    <w:rsid w:val="00F22E40"/>
    <w:rsid w:val="00F240DA"/>
    <w:rsid w:val="00F25008"/>
    <w:rsid w:val="00F26788"/>
    <w:rsid w:val="00F26D31"/>
    <w:rsid w:val="00F275A0"/>
    <w:rsid w:val="00F278C7"/>
    <w:rsid w:val="00F27CA9"/>
    <w:rsid w:val="00F27CEE"/>
    <w:rsid w:val="00F27D0E"/>
    <w:rsid w:val="00F311E5"/>
    <w:rsid w:val="00F317DE"/>
    <w:rsid w:val="00F319F5"/>
    <w:rsid w:val="00F31AF9"/>
    <w:rsid w:val="00F3285A"/>
    <w:rsid w:val="00F33812"/>
    <w:rsid w:val="00F34D56"/>
    <w:rsid w:val="00F417B7"/>
    <w:rsid w:val="00F43918"/>
    <w:rsid w:val="00F439EF"/>
    <w:rsid w:val="00F43AA9"/>
    <w:rsid w:val="00F44B3D"/>
    <w:rsid w:val="00F464C5"/>
    <w:rsid w:val="00F474DF"/>
    <w:rsid w:val="00F51A55"/>
    <w:rsid w:val="00F5230E"/>
    <w:rsid w:val="00F52BA7"/>
    <w:rsid w:val="00F552B4"/>
    <w:rsid w:val="00F55780"/>
    <w:rsid w:val="00F57281"/>
    <w:rsid w:val="00F60108"/>
    <w:rsid w:val="00F6060A"/>
    <w:rsid w:val="00F62AC9"/>
    <w:rsid w:val="00F654E5"/>
    <w:rsid w:val="00F65CFC"/>
    <w:rsid w:val="00F65E41"/>
    <w:rsid w:val="00F664C4"/>
    <w:rsid w:val="00F6797C"/>
    <w:rsid w:val="00F703D4"/>
    <w:rsid w:val="00F70AB1"/>
    <w:rsid w:val="00F713D2"/>
    <w:rsid w:val="00F71E5B"/>
    <w:rsid w:val="00F7208C"/>
    <w:rsid w:val="00F734B5"/>
    <w:rsid w:val="00F73EF7"/>
    <w:rsid w:val="00F74644"/>
    <w:rsid w:val="00F74875"/>
    <w:rsid w:val="00F75964"/>
    <w:rsid w:val="00F75A71"/>
    <w:rsid w:val="00F75A94"/>
    <w:rsid w:val="00F7647E"/>
    <w:rsid w:val="00F774A0"/>
    <w:rsid w:val="00F775B8"/>
    <w:rsid w:val="00F8035A"/>
    <w:rsid w:val="00F80669"/>
    <w:rsid w:val="00F81C13"/>
    <w:rsid w:val="00F83322"/>
    <w:rsid w:val="00F844FF"/>
    <w:rsid w:val="00F85686"/>
    <w:rsid w:val="00F85A4B"/>
    <w:rsid w:val="00F86410"/>
    <w:rsid w:val="00F876B7"/>
    <w:rsid w:val="00F903BA"/>
    <w:rsid w:val="00F90422"/>
    <w:rsid w:val="00F90450"/>
    <w:rsid w:val="00F91073"/>
    <w:rsid w:val="00F9185D"/>
    <w:rsid w:val="00F92C66"/>
    <w:rsid w:val="00F93FD4"/>
    <w:rsid w:val="00F94FC6"/>
    <w:rsid w:val="00F9541A"/>
    <w:rsid w:val="00F955DB"/>
    <w:rsid w:val="00F95B40"/>
    <w:rsid w:val="00F97B85"/>
    <w:rsid w:val="00FA0D10"/>
    <w:rsid w:val="00FA1930"/>
    <w:rsid w:val="00FA19D2"/>
    <w:rsid w:val="00FA281F"/>
    <w:rsid w:val="00FA4D85"/>
    <w:rsid w:val="00FA5DB3"/>
    <w:rsid w:val="00FA7CD5"/>
    <w:rsid w:val="00FA7D29"/>
    <w:rsid w:val="00FA7D2E"/>
    <w:rsid w:val="00FB04CB"/>
    <w:rsid w:val="00FB0D7D"/>
    <w:rsid w:val="00FB1E07"/>
    <w:rsid w:val="00FB227B"/>
    <w:rsid w:val="00FB2B0F"/>
    <w:rsid w:val="00FB3DFE"/>
    <w:rsid w:val="00FB4283"/>
    <w:rsid w:val="00FB486B"/>
    <w:rsid w:val="00FB520E"/>
    <w:rsid w:val="00FB5C87"/>
    <w:rsid w:val="00FB6037"/>
    <w:rsid w:val="00FB6373"/>
    <w:rsid w:val="00FB6D39"/>
    <w:rsid w:val="00FC0763"/>
    <w:rsid w:val="00FC10AB"/>
    <w:rsid w:val="00FC25C2"/>
    <w:rsid w:val="00FC294E"/>
    <w:rsid w:val="00FC2B93"/>
    <w:rsid w:val="00FC50B0"/>
    <w:rsid w:val="00FC5FEC"/>
    <w:rsid w:val="00FC63E4"/>
    <w:rsid w:val="00FC7F68"/>
    <w:rsid w:val="00FD1FAB"/>
    <w:rsid w:val="00FD3E32"/>
    <w:rsid w:val="00FD46B9"/>
    <w:rsid w:val="00FD4832"/>
    <w:rsid w:val="00FD5FCD"/>
    <w:rsid w:val="00FD6C33"/>
    <w:rsid w:val="00FD7023"/>
    <w:rsid w:val="00FD7801"/>
    <w:rsid w:val="00FE0127"/>
    <w:rsid w:val="00FE04D8"/>
    <w:rsid w:val="00FE0747"/>
    <w:rsid w:val="00FE0DAF"/>
    <w:rsid w:val="00FE2931"/>
    <w:rsid w:val="00FE43EA"/>
    <w:rsid w:val="00FE4644"/>
    <w:rsid w:val="00FE4B0D"/>
    <w:rsid w:val="00FE6A10"/>
    <w:rsid w:val="00FE6E62"/>
    <w:rsid w:val="00FF0646"/>
    <w:rsid w:val="00FF110F"/>
    <w:rsid w:val="00FF3071"/>
    <w:rsid w:val="00FF31E2"/>
    <w:rsid w:val="00FF33A3"/>
    <w:rsid w:val="00FF4A77"/>
    <w:rsid w:val="00FF4C48"/>
    <w:rsid w:val="00FF5C30"/>
    <w:rsid w:val="00FF75A6"/>
    <w:rsid w:val="00FF7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1024B"/>
  <w15:docId w15:val="{0D9EAD09-7BA3-425C-A9DA-E04FA32F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873"/>
    <w:pPr>
      <w:spacing w:after="200" w:line="276" w:lineRule="auto"/>
    </w:pPr>
    <w:rPr>
      <w:sz w:val="22"/>
      <w:szCs w:val="22"/>
      <w:lang w:val="es-ES" w:eastAsia="en-US"/>
    </w:rPr>
  </w:style>
  <w:style w:type="paragraph" w:styleId="Ttulo1">
    <w:name w:val="heading 1"/>
    <w:basedOn w:val="Normal"/>
    <w:link w:val="Ttulo1Car"/>
    <w:uiPriority w:val="9"/>
    <w:qFormat/>
    <w:rsid w:val="00A31CB5"/>
    <w:pPr>
      <w:spacing w:before="100" w:beforeAutospacing="1" w:after="100" w:afterAutospacing="1" w:line="240" w:lineRule="auto"/>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D3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77D3C"/>
    <w:rPr>
      <w:rFonts w:ascii="Segoe UI" w:hAnsi="Segoe UI" w:cs="Segoe UI"/>
      <w:sz w:val="18"/>
      <w:szCs w:val="18"/>
      <w:lang w:val="es-ES"/>
    </w:rPr>
  </w:style>
  <w:style w:type="paragraph" w:styleId="Prrafodelista">
    <w:name w:val="List Paragraph"/>
    <w:basedOn w:val="Normal"/>
    <w:uiPriority w:val="34"/>
    <w:qFormat/>
    <w:rsid w:val="00B34D97"/>
    <w:pPr>
      <w:ind w:left="720"/>
      <w:contextualSpacing/>
    </w:pPr>
  </w:style>
  <w:style w:type="table" w:styleId="Tablaconcuadrcula">
    <w:name w:val="Table Grid"/>
    <w:basedOn w:val="Tablanormal"/>
    <w:uiPriority w:val="39"/>
    <w:rsid w:val="00046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24337"/>
    <w:pPr>
      <w:tabs>
        <w:tab w:val="center" w:pos="4419"/>
        <w:tab w:val="right" w:pos="8838"/>
      </w:tabs>
      <w:spacing w:after="0" w:line="240" w:lineRule="auto"/>
    </w:pPr>
  </w:style>
  <w:style w:type="character" w:customStyle="1" w:styleId="EncabezadoCar">
    <w:name w:val="Encabezado Car"/>
    <w:link w:val="Encabezado"/>
    <w:uiPriority w:val="99"/>
    <w:rsid w:val="00524337"/>
    <w:rPr>
      <w:lang w:val="es-ES"/>
    </w:rPr>
  </w:style>
  <w:style w:type="paragraph" w:styleId="Piedepgina">
    <w:name w:val="footer"/>
    <w:basedOn w:val="Normal"/>
    <w:link w:val="PiedepginaCar"/>
    <w:uiPriority w:val="99"/>
    <w:unhideWhenUsed/>
    <w:rsid w:val="00524337"/>
    <w:pPr>
      <w:tabs>
        <w:tab w:val="center" w:pos="4419"/>
        <w:tab w:val="right" w:pos="8838"/>
      </w:tabs>
      <w:spacing w:after="0" w:line="240" w:lineRule="auto"/>
    </w:pPr>
  </w:style>
  <w:style w:type="character" w:customStyle="1" w:styleId="PiedepginaCar">
    <w:name w:val="Pie de página Car"/>
    <w:link w:val="Piedepgina"/>
    <w:uiPriority w:val="99"/>
    <w:rsid w:val="00524337"/>
    <w:rPr>
      <w:lang w:val="es-ES"/>
    </w:rPr>
  </w:style>
  <w:style w:type="paragraph" w:styleId="Textonotapie">
    <w:name w:val="footnote text"/>
    <w:basedOn w:val="Normal"/>
    <w:link w:val="TextonotapieCar"/>
    <w:rsid w:val="00314B82"/>
    <w:pPr>
      <w:spacing w:after="0" w:line="240" w:lineRule="auto"/>
    </w:pPr>
    <w:rPr>
      <w:rFonts w:ascii="Verdana" w:eastAsia="Times New Roman" w:hAnsi="Verdana"/>
      <w:sz w:val="20"/>
      <w:szCs w:val="20"/>
      <w:lang w:eastAsia="x-none"/>
    </w:rPr>
  </w:style>
  <w:style w:type="character" w:customStyle="1" w:styleId="TextonotapieCar">
    <w:name w:val="Texto nota pie Car"/>
    <w:link w:val="Textonotapie"/>
    <w:rsid w:val="00314B82"/>
    <w:rPr>
      <w:rFonts w:ascii="Verdana" w:eastAsia="Times New Roman" w:hAnsi="Verdana" w:cs="Times New Roman"/>
      <w:sz w:val="20"/>
      <w:szCs w:val="20"/>
      <w:lang w:val="es-ES" w:eastAsia="x-none"/>
    </w:rPr>
  </w:style>
  <w:style w:type="character" w:styleId="Refdenotaalpie">
    <w:name w:val="footnote reference"/>
    <w:rsid w:val="00314B82"/>
    <w:rPr>
      <w:vertAlign w:val="superscript"/>
    </w:rPr>
  </w:style>
  <w:style w:type="paragraph" w:customStyle="1" w:styleId="INCISO">
    <w:name w:val="INCISO"/>
    <w:basedOn w:val="Normal"/>
    <w:rsid w:val="00EE11E4"/>
    <w:pPr>
      <w:spacing w:after="101" w:line="216" w:lineRule="exact"/>
      <w:ind w:left="1080" w:hanging="360"/>
      <w:jc w:val="both"/>
    </w:pPr>
    <w:rPr>
      <w:rFonts w:ascii="Arial" w:eastAsia="Times New Roman" w:hAnsi="Arial" w:cs="Arial"/>
      <w:sz w:val="18"/>
      <w:szCs w:val="18"/>
      <w:lang w:eastAsia="es-ES"/>
    </w:rPr>
  </w:style>
  <w:style w:type="character" w:customStyle="1" w:styleId="TextoCar">
    <w:name w:val="Texto Car"/>
    <w:link w:val="Texto"/>
    <w:locked/>
    <w:rsid w:val="0058724D"/>
    <w:rPr>
      <w:rFonts w:ascii="Arial" w:hAnsi="Arial" w:cs="Arial"/>
      <w:sz w:val="18"/>
      <w:lang w:val="es-ES" w:eastAsia="es-ES"/>
    </w:rPr>
  </w:style>
  <w:style w:type="paragraph" w:customStyle="1" w:styleId="Texto">
    <w:name w:val="Texto"/>
    <w:basedOn w:val="Normal"/>
    <w:link w:val="TextoCar"/>
    <w:qFormat/>
    <w:rsid w:val="0058724D"/>
    <w:pPr>
      <w:spacing w:after="101" w:line="216" w:lineRule="exact"/>
      <w:ind w:firstLine="288"/>
      <w:jc w:val="both"/>
    </w:pPr>
    <w:rPr>
      <w:rFonts w:ascii="Arial" w:hAnsi="Arial" w:cs="Arial"/>
      <w:sz w:val="18"/>
      <w:szCs w:val="20"/>
      <w:lang w:eastAsia="es-ES"/>
    </w:rPr>
  </w:style>
  <w:style w:type="character" w:customStyle="1" w:styleId="Ttulo1Car">
    <w:name w:val="Título 1 Car"/>
    <w:link w:val="Ttulo1"/>
    <w:uiPriority w:val="9"/>
    <w:rsid w:val="00A31CB5"/>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A31CB5"/>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Textoennegrita">
    <w:name w:val="Strong"/>
    <w:uiPriority w:val="22"/>
    <w:qFormat/>
    <w:rsid w:val="00A31CB5"/>
    <w:rPr>
      <w:b/>
      <w:bCs/>
    </w:rPr>
  </w:style>
  <w:style w:type="character" w:styleId="Hipervnculo">
    <w:name w:val="Hyperlink"/>
    <w:uiPriority w:val="99"/>
    <w:unhideWhenUsed/>
    <w:rsid w:val="00A31CB5"/>
    <w:rPr>
      <w:color w:val="0000FF"/>
      <w:u w:val="single"/>
    </w:rPr>
  </w:style>
  <w:style w:type="character" w:styleId="Refdecomentario">
    <w:name w:val="annotation reference"/>
    <w:uiPriority w:val="99"/>
    <w:semiHidden/>
    <w:unhideWhenUsed/>
    <w:rsid w:val="00E66057"/>
    <w:rPr>
      <w:sz w:val="16"/>
      <w:szCs w:val="16"/>
    </w:rPr>
  </w:style>
  <w:style w:type="paragraph" w:styleId="Textocomentario">
    <w:name w:val="annotation text"/>
    <w:basedOn w:val="Normal"/>
    <w:link w:val="TextocomentarioCar"/>
    <w:uiPriority w:val="99"/>
    <w:semiHidden/>
    <w:unhideWhenUsed/>
    <w:rsid w:val="00E66057"/>
    <w:pPr>
      <w:spacing w:line="240" w:lineRule="auto"/>
    </w:pPr>
    <w:rPr>
      <w:sz w:val="20"/>
      <w:szCs w:val="20"/>
    </w:rPr>
  </w:style>
  <w:style w:type="character" w:customStyle="1" w:styleId="TextocomentarioCar">
    <w:name w:val="Texto comentario Car"/>
    <w:link w:val="Textocomentario"/>
    <w:uiPriority w:val="99"/>
    <w:semiHidden/>
    <w:rsid w:val="00E66057"/>
    <w:rPr>
      <w:lang w:val="es-ES" w:eastAsia="en-US"/>
    </w:rPr>
  </w:style>
  <w:style w:type="paragraph" w:styleId="Asuntodelcomentario">
    <w:name w:val="annotation subject"/>
    <w:basedOn w:val="Textocomentario"/>
    <w:next w:val="Textocomentario"/>
    <w:link w:val="AsuntodelcomentarioCar"/>
    <w:uiPriority w:val="99"/>
    <w:semiHidden/>
    <w:unhideWhenUsed/>
    <w:rsid w:val="00E66057"/>
    <w:rPr>
      <w:b/>
      <w:bCs/>
    </w:rPr>
  </w:style>
  <w:style w:type="character" w:customStyle="1" w:styleId="AsuntodelcomentarioCar">
    <w:name w:val="Asunto del comentario Car"/>
    <w:link w:val="Asuntodelcomentario"/>
    <w:uiPriority w:val="99"/>
    <w:semiHidden/>
    <w:rsid w:val="00E66057"/>
    <w:rPr>
      <w:b/>
      <w:bCs/>
      <w:lang w:val="es-ES" w:eastAsia="en-US"/>
    </w:rPr>
  </w:style>
  <w:style w:type="paragraph" w:styleId="Sinespaciado">
    <w:name w:val="No Spacing"/>
    <w:uiPriority w:val="1"/>
    <w:qFormat/>
    <w:rsid w:val="00896380"/>
    <w:rPr>
      <w:sz w:val="22"/>
      <w:szCs w:val="22"/>
      <w:lang w:val="es-ES" w:eastAsia="en-US"/>
    </w:rPr>
  </w:style>
  <w:style w:type="paragraph" w:customStyle="1" w:styleId="Default">
    <w:name w:val="Default"/>
    <w:rsid w:val="00FB227B"/>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040142">
      <w:bodyDiv w:val="1"/>
      <w:marLeft w:val="0"/>
      <w:marRight w:val="0"/>
      <w:marTop w:val="0"/>
      <w:marBottom w:val="0"/>
      <w:divBdr>
        <w:top w:val="none" w:sz="0" w:space="0" w:color="auto"/>
        <w:left w:val="none" w:sz="0" w:space="0" w:color="auto"/>
        <w:bottom w:val="none" w:sz="0" w:space="0" w:color="auto"/>
        <w:right w:val="none" w:sz="0" w:space="0" w:color="auto"/>
      </w:divBdr>
      <w:divsChild>
        <w:div w:id="980383282">
          <w:marLeft w:val="0"/>
          <w:marRight w:val="0"/>
          <w:marTop w:val="0"/>
          <w:marBottom w:val="0"/>
          <w:divBdr>
            <w:top w:val="none" w:sz="0" w:space="0" w:color="auto"/>
            <w:left w:val="none" w:sz="0" w:space="0" w:color="auto"/>
            <w:bottom w:val="none" w:sz="0" w:space="0" w:color="auto"/>
            <w:right w:val="none" w:sz="0" w:space="0" w:color="auto"/>
          </w:divBdr>
        </w:div>
        <w:div w:id="1565145007">
          <w:marLeft w:val="0"/>
          <w:marRight w:val="0"/>
          <w:marTop w:val="0"/>
          <w:marBottom w:val="300"/>
          <w:divBdr>
            <w:top w:val="none" w:sz="0" w:space="0" w:color="auto"/>
            <w:left w:val="none" w:sz="0" w:space="0" w:color="auto"/>
            <w:bottom w:val="none" w:sz="0" w:space="0" w:color="auto"/>
            <w:right w:val="none" w:sz="0" w:space="0" w:color="auto"/>
          </w:divBdr>
        </w:div>
      </w:divsChild>
    </w:div>
    <w:div w:id="526794899">
      <w:bodyDiv w:val="1"/>
      <w:marLeft w:val="0"/>
      <w:marRight w:val="0"/>
      <w:marTop w:val="0"/>
      <w:marBottom w:val="0"/>
      <w:divBdr>
        <w:top w:val="none" w:sz="0" w:space="0" w:color="auto"/>
        <w:left w:val="none" w:sz="0" w:space="0" w:color="auto"/>
        <w:bottom w:val="none" w:sz="0" w:space="0" w:color="auto"/>
        <w:right w:val="none" w:sz="0" w:space="0" w:color="auto"/>
      </w:divBdr>
    </w:div>
    <w:div w:id="783233380">
      <w:bodyDiv w:val="1"/>
      <w:marLeft w:val="0"/>
      <w:marRight w:val="0"/>
      <w:marTop w:val="0"/>
      <w:marBottom w:val="0"/>
      <w:divBdr>
        <w:top w:val="none" w:sz="0" w:space="0" w:color="auto"/>
        <w:left w:val="none" w:sz="0" w:space="0" w:color="auto"/>
        <w:bottom w:val="none" w:sz="0" w:space="0" w:color="auto"/>
        <w:right w:val="none" w:sz="0" w:space="0" w:color="auto"/>
      </w:divBdr>
    </w:div>
    <w:div w:id="806505671">
      <w:bodyDiv w:val="1"/>
      <w:marLeft w:val="0"/>
      <w:marRight w:val="0"/>
      <w:marTop w:val="0"/>
      <w:marBottom w:val="0"/>
      <w:divBdr>
        <w:top w:val="none" w:sz="0" w:space="0" w:color="auto"/>
        <w:left w:val="none" w:sz="0" w:space="0" w:color="auto"/>
        <w:bottom w:val="none" w:sz="0" w:space="0" w:color="auto"/>
        <w:right w:val="none" w:sz="0" w:space="0" w:color="auto"/>
      </w:divBdr>
    </w:div>
    <w:div w:id="814297873">
      <w:bodyDiv w:val="1"/>
      <w:marLeft w:val="0"/>
      <w:marRight w:val="0"/>
      <w:marTop w:val="0"/>
      <w:marBottom w:val="0"/>
      <w:divBdr>
        <w:top w:val="none" w:sz="0" w:space="0" w:color="auto"/>
        <w:left w:val="none" w:sz="0" w:space="0" w:color="auto"/>
        <w:bottom w:val="none" w:sz="0" w:space="0" w:color="auto"/>
        <w:right w:val="none" w:sz="0" w:space="0" w:color="auto"/>
      </w:divBdr>
    </w:div>
    <w:div w:id="931476934">
      <w:bodyDiv w:val="1"/>
      <w:marLeft w:val="0"/>
      <w:marRight w:val="0"/>
      <w:marTop w:val="0"/>
      <w:marBottom w:val="0"/>
      <w:divBdr>
        <w:top w:val="none" w:sz="0" w:space="0" w:color="auto"/>
        <w:left w:val="none" w:sz="0" w:space="0" w:color="auto"/>
        <w:bottom w:val="none" w:sz="0" w:space="0" w:color="auto"/>
        <w:right w:val="none" w:sz="0" w:space="0" w:color="auto"/>
      </w:divBdr>
    </w:div>
    <w:div w:id="1142699976">
      <w:bodyDiv w:val="1"/>
      <w:marLeft w:val="0"/>
      <w:marRight w:val="0"/>
      <w:marTop w:val="0"/>
      <w:marBottom w:val="0"/>
      <w:divBdr>
        <w:top w:val="none" w:sz="0" w:space="0" w:color="auto"/>
        <w:left w:val="none" w:sz="0" w:space="0" w:color="auto"/>
        <w:bottom w:val="none" w:sz="0" w:space="0" w:color="auto"/>
        <w:right w:val="none" w:sz="0" w:space="0" w:color="auto"/>
      </w:divBdr>
    </w:div>
    <w:div w:id="1208837619">
      <w:bodyDiv w:val="1"/>
      <w:marLeft w:val="0"/>
      <w:marRight w:val="0"/>
      <w:marTop w:val="0"/>
      <w:marBottom w:val="0"/>
      <w:divBdr>
        <w:top w:val="none" w:sz="0" w:space="0" w:color="auto"/>
        <w:left w:val="none" w:sz="0" w:space="0" w:color="auto"/>
        <w:bottom w:val="none" w:sz="0" w:space="0" w:color="auto"/>
        <w:right w:val="none" w:sz="0" w:space="0" w:color="auto"/>
      </w:divBdr>
    </w:div>
    <w:div w:id="1266958907">
      <w:bodyDiv w:val="1"/>
      <w:marLeft w:val="0"/>
      <w:marRight w:val="0"/>
      <w:marTop w:val="0"/>
      <w:marBottom w:val="0"/>
      <w:divBdr>
        <w:top w:val="none" w:sz="0" w:space="0" w:color="auto"/>
        <w:left w:val="none" w:sz="0" w:space="0" w:color="auto"/>
        <w:bottom w:val="none" w:sz="0" w:space="0" w:color="auto"/>
        <w:right w:val="none" w:sz="0" w:space="0" w:color="auto"/>
      </w:divBdr>
    </w:div>
    <w:div w:id="1273053161">
      <w:bodyDiv w:val="1"/>
      <w:marLeft w:val="0"/>
      <w:marRight w:val="0"/>
      <w:marTop w:val="0"/>
      <w:marBottom w:val="0"/>
      <w:divBdr>
        <w:top w:val="none" w:sz="0" w:space="0" w:color="auto"/>
        <w:left w:val="none" w:sz="0" w:space="0" w:color="auto"/>
        <w:bottom w:val="none" w:sz="0" w:space="0" w:color="auto"/>
        <w:right w:val="none" w:sz="0" w:space="0" w:color="auto"/>
      </w:divBdr>
    </w:div>
    <w:div w:id="1322541856">
      <w:bodyDiv w:val="1"/>
      <w:marLeft w:val="0"/>
      <w:marRight w:val="0"/>
      <w:marTop w:val="0"/>
      <w:marBottom w:val="0"/>
      <w:divBdr>
        <w:top w:val="none" w:sz="0" w:space="0" w:color="auto"/>
        <w:left w:val="none" w:sz="0" w:space="0" w:color="auto"/>
        <w:bottom w:val="none" w:sz="0" w:space="0" w:color="auto"/>
        <w:right w:val="none" w:sz="0" w:space="0" w:color="auto"/>
      </w:divBdr>
    </w:div>
    <w:div w:id="1378969661">
      <w:bodyDiv w:val="1"/>
      <w:marLeft w:val="0"/>
      <w:marRight w:val="0"/>
      <w:marTop w:val="0"/>
      <w:marBottom w:val="0"/>
      <w:divBdr>
        <w:top w:val="none" w:sz="0" w:space="0" w:color="auto"/>
        <w:left w:val="none" w:sz="0" w:space="0" w:color="auto"/>
        <w:bottom w:val="none" w:sz="0" w:space="0" w:color="auto"/>
        <w:right w:val="none" w:sz="0" w:space="0" w:color="auto"/>
      </w:divBdr>
    </w:div>
    <w:div w:id="140968866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96921149">
      <w:bodyDiv w:val="1"/>
      <w:marLeft w:val="0"/>
      <w:marRight w:val="0"/>
      <w:marTop w:val="0"/>
      <w:marBottom w:val="0"/>
      <w:divBdr>
        <w:top w:val="none" w:sz="0" w:space="0" w:color="auto"/>
        <w:left w:val="none" w:sz="0" w:space="0" w:color="auto"/>
        <w:bottom w:val="none" w:sz="0" w:space="0" w:color="auto"/>
        <w:right w:val="none" w:sz="0" w:space="0" w:color="auto"/>
      </w:divBdr>
    </w:div>
    <w:div w:id="1567491185">
      <w:bodyDiv w:val="1"/>
      <w:marLeft w:val="0"/>
      <w:marRight w:val="0"/>
      <w:marTop w:val="0"/>
      <w:marBottom w:val="0"/>
      <w:divBdr>
        <w:top w:val="none" w:sz="0" w:space="0" w:color="auto"/>
        <w:left w:val="none" w:sz="0" w:space="0" w:color="auto"/>
        <w:bottom w:val="none" w:sz="0" w:space="0" w:color="auto"/>
        <w:right w:val="none" w:sz="0" w:space="0" w:color="auto"/>
      </w:divBdr>
    </w:div>
    <w:div w:id="1608780541">
      <w:bodyDiv w:val="1"/>
      <w:marLeft w:val="0"/>
      <w:marRight w:val="0"/>
      <w:marTop w:val="0"/>
      <w:marBottom w:val="0"/>
      <w:divBdr>
        <w:top w:val="none" w:sz="0" w:space="0" w:color="auto"/>
        <w:left w:val="none" w:sz="0" w:space="0" w:color="auto"/>
        <w:bottom w:val="none" w:sz="0" w:space="0" w:color="auto"/>
        <w:right w:val="none" w:sz="0" w:space="0" w:color="auto"/>
      </w:divBdr>
    </w:div>
    <w:div w:id="1706366275">
      <w:bodyDiv w:val="1"/>
      <w:marLeft w:val="0"/>
      <w:marRight w:val="0"/>
      <w:marTop w:val="0"/>
      <w:marBottom w:val="0"/>
      <w:divBdr>
        <w:top w:val="none" w:sz="0" w:space="0" w:color="auto"/>
        <w:left w:val="none" w:sz="0" w:space="0" w:color="auto"/>
        <w:bottom w:val="none" w:sz="0" w:space="0" w:color="auto"/>
        <w:right w:val="none" w:sz="0" w:space="0" w:color="auto"/>
      </w:divBdr>
    </w:div>
    <w:div w:id="1713652813">
      <w:bodyDiv w:val="1"/>
      <w:marLeft w:val="0"/>
      <w:marRight w:val="0"/>
      <w:marTop w:val="0"/>
      <w:marBottom w:val="0"/>
      <w:divBdr>
        <w:top w:val="none" w:sz="0" w:space="0" w:color="auto"/>
        <w:left w:val="none" w:sz="0" w:space="0" w:color="auto"/>
        <w:bottom w:val="none" w:sz="0" w:space="0" w:color="auto"/>
        <w:right w:val="none" w:sz="0" w:space="0" w:color="auto"/>
      </w:divBdr>
    </w:div>
    <w:div w:id="1897935960">
      <w:bodyDiv w:val="1"/>
      <w:marLeft w:val="0"/>
      <w:marRight w:val="0"/>
      <w:marTop w:val="0"/>
      <w:marBottom w:val="0"/>
      <w:divBdr>
        <w:top w:val="none" w:sz="0" w:space="0" w:color="auto"/>
        <w:left w:val="none" w:sz="0" w:space="0" w:color="auto"/>
        <w:bottom w:val="none" w:sz="0" w:space="0" w:color="auto"/>
        <w:right w:val="none" w:sz="0" w:space="0" w:color="auto"/>
      </w:divBdr>
    </w:div>
    <w:div w:id="195929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m.org.mx/documentos/estructura_organica/organigrama_Sep2022.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tif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71F77-B6BA-4BFF-9685-4DC4EA350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43</Pages>
  <Words>15277</Words>
  <Characters>84025</Characters>
  <Application>Microsoft Office Word</Application>
  <DocSecurity>8</DocSecurity>
  <Lines>700</Lines>
  <Paragraphs>198</Paragraphs>
  <ScaleCrop>false</ScaleCrop>
  <HeadingPairs>
    <vt:vector size="2" baseType="variant">
      <vt:variant>
        <vt:lpstr>Título</vt:lpstr>
      </vt:variant>
      <vt:variant>
        <vt:i4>1</vt:i4>
      </vt:variant>
    </vt:vector>
  </HeadingPairs>
  <TitlesOfParts>
    <vt:vector size="1" baseType="lpstr">
      <vt:lpstr>NOTAS A LOS ESTADOS FINANCIEROS</vt:lpstr>
    </vt:vector>
  </TitlesOfParts>
  <Company/>
  <LinksUpToDate>false</LinksUpToDate>
  <CharactersWithSpaces>99104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A LOS ESTADOS FINANCIEROS</dc:title>
  <dc:subject/>
  <dc:creator>Cazariny</dc:creator>
  <cp:keywords/>
  <dc:description/>
  <cp:lastModifiedBy>OFFICE03 IEM</cp:lastModifiedBy>
  <cp:revision>22</cp:revision>
  <cp:lastPrinted>2025-01-18T02:17:00Z</cp:lastPrinted>
  <dcterms:created xsi:type="dcterms:W3CDTF">2025-01-18T00:36:00Z</dcterms:created>
  <dcterms:modified xsi:type="dcterms:W3CDTF">2025-02-11T19:57:00Z</dcterms:modified>
</cp:coreProperties>
</file>